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CCBBF" w14:textId="77777777" w:rsidR="002C79E6" w:rsidRDefault="002C79E6" w:rsidP="002C79E6"/>
    <w:p w14:paraId="3C011383" w14:textId="77777777" w:rsidR="002C79E6" w:rsidRDefault="002C79E6" w:rsidP="002C79E6"/>
    <w:p w14:paraId="10565A1D" w14:textId="77777777" w:rsidR="002C79E6" w:rsidRDefault="002C79E6" w:rsidP="002C79E6"/>
    <w:p w14:paraId="5BCBD5FD" w14:textId="77777777" w:rsidR="002C79E6" w:rsidRDefault="002C79E6" w:rsidP="002C79E6"/>
    <w:p w14:paraId="35DD2161" w14:textId="77777777" w:rsidR="002C79E6" w:rsidRDefault="002C79E6" w:rsidP="002C79E6"/>
    <w:p w14:paraId="7F56513D" w14:textId="17444BC4" w:rsidR="6A36C4BF" w:rsidRPr="00B863FB" w:rsidRDefault="00324CC7" w:rsidP="00B863FB">
      <w:pPr>
        <w:pStyle w:val="Title"/>
      </w:pPr>
      <w:r>
        <w:t>Lab 1</w:t>
      </w:r>
    </w:p>
    <w:p w14:paraId="2D778A8C" w14:textId="361A9B19" w:rsidR="201D26C8" w:rsidRDefault="201D26C8" w:rsidP="002C79E6">
      <w:pPr>
        <w:pStyle w:val="Subtitle"/>
      </w:pPr>
    </w:p>
    <w:p w14:paraId="5E0ADA39" w14:textId="0FC9022E" w:rsidR="00A417C1" w:rsidRDefault="00E54F92" w:rsidP="002C79E6">
      <w:pPr>
        <w:pStyle w:val="Subtitle"/>
      </w:pPr>
      <w:r>
        <w:t>Brandon P Trinkle</w:t>
      </w:r>
    </w:p>
    <w:p w14:paraId="6162B3D7" w14:textId="3769912A" w:rsidR="002C79E6" w:rsidRDefault="00E54F92" w:rsidP="002C79E6">
      <w:pPr>
        <w:pStyle w:val="Subtitle"/>
      </w:pPr>
      <w:r>
        <w:t>Arizona State University</w:t>
      </w:r>
    </w:p>
    <w:p w14:paraId="229A37F8" w14:textId="00B26F48" w:rsidR="002C79E6" w:rsidRDefault="00C24876" w:rsidP="002C79E6">
      <w:pPr>
        <w:pStyle w:val="Subtitle"/>
      </w:pPr>
      <w:sdt>
        <w:sdtPr>
          <w:id w:val="-568883333"/>
          <w:placeholder>
            <w:docPart w:val="03B3B4B8544247108E253071617F3041"/>
          </w:placeholder>
          <w:temporary/>
          <w:showingPlcHdr/>
          <w15:appearance w15:val="hidden"/>
        </w:sdtPr>
        <w:sdtEndPr/>
        <w:sdtContent>
          <w:r w:rsidR="002C79E6" w:rsidRPr="3236C9DF">
            <w:t>Course Number</w:t>
          </w:r>
          <w:r w:rsidR="002C79E6">
            <w:t>:</w:t>
          </w:r>
        </w:sdtContent>
      </w:sdt>
      <w:r w:rsidR="002C79E6">
        <w:t xml:space="preserve"> </w:t>
      </w:r>
      <w:r w:rsidR="00E54F92">
        <w:t>IFT 220</w:t>
      </w:r>
    </w:p>
    <w:p w14:paraId="1161D80C" w14:textId="38485782" w:rsidR="002C79E6" w:rsidRDefault="00E54F92" w:rsidP="002C79E6">
      <w:pPr>
        <w:pStyle w:val="Subtitle"/>
      </w:pPr>
      <w:r w:rsidRPr="00E54F92">
        <w:t>Professor Betty J. Lauer</w:t>
      </w:r>
    </w:p>
    <w:p w14:paraId="71AA0B9D" w14:textId="2A886F7F" w:rsidR="201D26C8" w:rsidRDefault="00E54F92" w:rsidP="002C79E6">
      <w:pPr>
        <w:pStyle w:val="Subtitle"/>
      </w:pPr>
      <w:r>
        <w:t>March 16, 2024</w:t>
      </w:r>
    </w:p>
    <w:p w14:paraId="238C7C46" w14:textId="77777777" w:rsidR="201D26C8" w:rsidRDefault="201D26C8" w:rsidP="014CA2B6">
      <w:pPr>
        <w:pStyle w:val="Title2"/>
        <w:rPr>
          <w:rFonts w:ascii="Calibri" w:eastAsia="Calibri" w:hAnsi="Calibri" w:cs="Calibri"/>
          <w:szCs w:val="22"/>
        </w:rPr>
      </w:pPr>
    </w:p>
    <w:p w14:paraId="5F88552E" w14:textId="77777777" w:rsidR="201D26C8" w:rsidRDefault="201D26C8" w:rsidP="014CA2B6">
      <w:pPr>
        <w:pStyle w:val="Title2"/>
        <w:rPr>
          <w:rFonts w:ascii="Calibri" w:eastAsia="Calibri" w:hAnsi="Calibri" w:cs="Calibri"/>
          <w:szCs w:val="22"/>
        </w:rPr>
      </w:pPr>
    </w:p>
    <w:p w14:paraId="0C38B80E" w14:textId="77777777" w:rsidR="201D26C8" w:rsidRDefault="201D26C8" w:rsidP="014CA2B6">
      <w:pPr>
        <w:pStyle w:val="Title2"/>
        <w:rPr>
          <w:rFonts w:ascii="Calibri" w:eastAsia="Calibri" w:hAnsi="Calibri" w:cs="Calibri"/>
          <w:szCs w:val="22"/>
        </w:rPr>
      </w:pPr>
    </w:p>
    <w:p w14:paraId="76F9AB9A" w14:textId="77777777" w:rsidR="201D26C8" w:rsidRDefault="201D26C8" w:rsidP="014CA2B6">
      <w:pPr>
        <w:pStyle w:val="Title2"/>
        <w:rPr>
          <w:rFonts w:ascii="Calibri" w:eastAsia="Calibri" w:hAnsi="Calibri" w:cs="Calibri"/>
          <w:szCs w:val="22"/>
        </w:rPr>
      </w:pPr>
    </w:p>
    <w:p w14:paraId="63392DD3" w14:textId="77777777" w:rsidR="201D26C8" w:rsidRDefault="201D26C8" w:rsidP="014CA2B6">
      <w:pPr>
        <w:pStyle w:val="Title2"/>
        <w:rPr>
          <w:rFonts w:ascii="Calibri" w:eastAsia="Calibri" w:hAnsi="Calibri" w:cs="Calibri"/>
          <w:szCs w:val="22"/>
        </w:rPr>
      </w:pPr>
    </w:p>
    <w:p w14:paraId="239FF3A9" w14:textId="77777777" w:rsidR="201D26C8" w:rsidRDefault="201D26C8" w:rsidP="014CA2B6">
      <w:pPr>
        <w:pStyle w:val="Title2"/>
        <w:rPr>
          <w:rFonts w:ascii="Calibri" w:eastAsia="Calibri" w:hAnsi="Calibri" w:cs="Calibri"/>
          <w:szCs w:val="22"/>
        </w:rPr>
      </w:pPr>
    </w:p>
    <w:p w14:paraId="4A536579" w14:textId="77777777" w:rsidR="201D26C8" w:rsidRDefault="201D26C8" w:rsidP="014CA2B6">
      <w:pPr>
        <w:pStyle w:val="Title2"/>
        <w:rPr>
          <w:rFonts w:ascii="Calibri" w:eastAsia="Calibri" w:hAnsi="Calibri" w:cs="Calibri"/>
          <w:szCs w:val="22"/>
        </w:rPr>
      </w:pPr>
    </w:p>
    <w:p w14:paraId="7C68ACF1" w14:textId="77777777" w:rsidR="000D4642" w:rsidRDefault="000D4642">
      <w:pPr>
        <w:rPr>
          <w:rFonts w:ascii="Calibri" w:eastAsia="Calibri" w:hAnsi="Calibri" w:cs="Calibri"/>
          <w:szCs w:val="22"/>
        </w:rPr>
      </w:pPr>
      <w:r>
        <w:rPr>
          <w:rFonts w:ascii="Calibri" w:eastAsia="Calibri" w:hAnsi="Calibri" w:cs="Calibri"/>
          <w:szCs w:val="22"/>
        </w:rPr>
        <w:br w:type="page"/>
      </w:r>
    </w:p>
    <w:p w14:paraId="4636AC65" w14:textId="2DBA9B0D" w:rsidR="004E61C5" w:rsidRDefault="00324CC7" w:rsidP="004E61C5">
      <w:pPr>
        <w:pStyle w:val="SectionTitle"/>
      </w:pPr>
      <w:r>
        <w:lastRenderedPageBreak/>
        <w:t>Lab 1</w:t>
      </w:r>
    </w:p>
    <w:p w14:paraId="719E2534" w14:textId="52FE7655" w:rsidR="00BF357D" w:rsidRDefault="00324CC7"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t>Part A:</w:t>
      </w:r>
    </w:p>
    <w:p w14:paraId="4F5E9700" w14:textId="54DB6E4F" w:rsidR="00324CC7" w:rsidRDefault="00D7734E" w:rsidP="3D0A9892">
      <w:pPr>
        <w:pStyle w:val="TableFigure"/>
        <w:spacing w:after="160"/>
        <w:rPr>
          <w:rFonts w:eastAsia="Calibri" w:cstheme="minorHAnsi"/>
          <w:noProof/>
          <w:color w:val="000000" w:themeColor="text2"/>
          <w:szCs w:val="22"/>
        </w:rPr>
      </w:pPr>
      <w:r w:rsidRPr="00D7734E">
        <w:rPr>
          <w:rFonts w:eastAsia="Calibri" w:cstheme="minorHAnsi"/>
          <w:noProof/>
          <w:color w:val="000000" w:themeColor="text2"/>
          <w:szCs w:val="22"/>
        </w:rPr>
        <w:drawing>
          <wp:inline distT="0" distB="0" distL="0" distR="0" wp14:anchorId="0123C0C4" wp14:editId="7E4F0AB8">
            <wp:extent cx="5943600" cy="3120390"/>
            <wp:effectExtent l="0" t="0" r="0" b="3810"/>
            <wp:docPr id="75405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53059" name=""/>
                    <pic:cNvPicPr/>
                  </pic:nvPicPr>
                  <pic:blipFill>
                    <a:blip r:embed="rId11"/>
                    <a:stretch>
                      <a:fillRect/>
                    </a:stretch>
                  </pic:blipFill>
                  <pic:spPr>
                    <a:xfrm>
                      <a:off x="0" y="0"/>
                      <a:ext cx="5943600" cy="3120390"/>
                    </a:xfrm>
                    <a:prstGeom prst="rect">
                      <a:avLst/>
                    </a:prstGeom>
                  </pic:spPr>
                </pic:pic>
              </a:graphicData>
            </a:graphic>
          </wp:inline>
        </w:drawing>
      </w:r>
    </w:p>
    <w:p w14:paraId="7C50D09E" w14:textId="34D9B8DC" w:rsidR="00D7734E" w:rsidRDefault="00060B4A" w:rsidP="3D0A9892">
      <w:pPr>
        <w:pStyle w:val="TableFigure"/>
        <w:spacing w:after="160"/>
        <w:rPr>
          <w:rFonts w:eastAsia="Calibri" w:cstheme="minorHAnsi"/>
          <w:noProof/>
          <w:color w:val="000000" w:themeColor="text2"/>
          <w:szCs w:val="22"/>
        </w:rPr>
      </w:pPr>
      <w:r w:rsidRPr="00060B4A">
        <w:rPr>
          <w:rFonts w:eastAsia="Calibri" w:cstheme="minorHAnsi"/>
          <w:noProof/>
          <w:color w:val="000000" w:themeColor="text2"/>
          <w:szCs w:val="22"/>
        </w:rPr>
        <w:drawing>
          <wp:inline distT="0" distB="0" distL="0" distR="0" wp14:anchorId="1F95AB56" wp14:editId="0DE306A6">
            <wp:extent cx="5943600" cy="3129915"/>
            <wp:effectExtent l="0" t="0" r="0" b="0"/>
            <wp:docPr id="384608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08224" name="Picture 1" descr="A screenshot of a computer&#10;&#10;Description automatically generated"/>
                    <pic:cNvPicPr/>
                  </pic:nvPicPr>
                  <pic:blipFill>
                    <a:blip r:embed="rId12"/>
                    <a:stretch>
                      <a:fillRect/>
                    </a:stretch>
                  </pic:blipFill>
                  <pic:spPr>
                    <a:xfrm>
                      <a:off x="0" y="0"/>
                      <a:ext cx="5943600" cy="3129915"/>
                    </a:xfrm>
                    <a:prstGeom prst="rect">
                      <a:avLst/>
                    </a:prstGeom>
                  </pic:spPr>
                </pic:pic>
              </a:graphicData>
            </a:graphic>
          </wp:inline>
        </w:drawing>
      </w:r>
    </w:p>
    <w:p w14:paraId="0A61CF89" w14:textId="77777777" w:rsidR="00060B4A" w:rsidRDefault="00060B4A" w:rsidP="3D0A9892">
      <w:pPr>
        <w:pStyle w:val="TableFigure"/>
        <w:spacing w:after="160"/>
        <w:rPr>
          <w:rFonts w:eastAsia="Calibri" w:cstheme="minorHAnsi"/>
          <w:noProof/>
          <w:color w:val="000000" w:themeColor="text2"/>
          <w:szCs w:val="22"/>
        </w:rPr>
      </w:pPr>
    </w:p>
    <w:p w14:paraId="33D0E9D1" w14:textId="77777777" w:rsidR="00060B4A" w:rsidRDefault="00060B4A" w:rsidP="3D0A9892">
      <w:pPr>
        <w:pStyle w:val="TableFigure"/>
        <w:spacing w:after="160"/>
        <w:rPr>
          <w:rFonts w:eastAsia="Calibri" w:cstheme="minorHAnsi"/>
          <w:noProof/>
          <w:color w:val="000000" w:themeColor="text2"/>
          <w:szCs w:val="22"/>
        </w:rPr>
      </w:pPr>
    </w:p>
    <w:p w14:paraId="492851F2" w14:textId="3D0E0DA4" w:rsidR="00060B4A" w:rsidRDefault="00060B4A"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lastRenderedPageBreak/>
        <w:t>Part B:</w:t>
      </w:r>
      <w:r w:rsidR="00101B5D">
        <w:rPr>
          <w:rFonts w:eastAsia="Calibri" w:cstheme="minorHAnsi"/>
          <w:noProof/>
          <w:color w:val="000000" w:themeColor="text2"/>
          <w:szCs w:val="22"/>
        </w:rPr>
        <w:tab/>
      </w:r>
    </w:p>
    <w:p w14:paraId="6730C395" w14:textId="7F194E88" w:rsidR="00060B4A" w:rsidRDefault="00101B5D"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t>DC01 Settings:</w:t>
      </w:r>
    </w:p>
    <w:p w14:paraId="42C5E5CF" w14:textId="4DF68A6B" w:rsidR="00101B5D" w:rsidRDefault="00101B5D"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tab/>
        <w:t>Screenshot of the device name:</w:t>
      </w:r>
    </w:p>
    <w:p w14:paraId="1B6A78FD" w14:textId="5BF6D7D3" w:rsidR="00101B5D" w:rsidRDefault="00101B5D"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drawing>
          <wp:inline distT="0" distB="0" distL="0" distR="0" wp14:anchorId="27C2A267" wp14:editId="15F3EAE9">
            <wp:extent cx="5943600" cy="4496435"/>
            <wp:effectExtent l="0" t="0" r="0" b="0"/>
            <wp:docPr id="409529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2966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496435"/>
                    </a:xfrm>
                    <a:prstGeom prst="rect">
                      <a:avLst/>
                    </a:prstGeom>
                  </pic:spPr>
                </pic:pic>
              </a:graphicData>
            </a:graphic>
          </wp:inline>
        </w:drawing>
      </w:r>
    </w:p>
    <w:p w14:paraId="71E5E4A4" w14:textId="1568C8F8" w:rsidR="00101B5D" w:rsidRDefault="00101B5D"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tab/>
        <w:t>Screenshot of administrator name:</w:t>
      </w:r>
    </w:p>
    <w:p w14:paraId="44EFAFBD" w14:textId="3AE3A477" w:rsidR="00101B5D" w:rsidRDefault="00101B5D"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lastRenderedPageBreak/>
        <w:drawing>
          <wp:inline distT="0" distB="0" distL="0" distR="0" wp14:anchorId="4A294578" wp14:editId="034B39F3">
            <wp:extent cx="5943600" cy="4491990"/>
            <wp:effectExtent l="0" t="0" r="0" b="3810"/>
            <wp:docPr id="1173872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727"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491990"/>
                    </a:xfrm>
                    <a:prstGeom prst="rect">
                      <a:avLst/>
                    </a:prstGeom>
                  </pic:spPr>
                </pic:pic>
              </a:graphicData>
            </a:graphic>
          </wp:inline>
        </w:drawing>
      </w:r>
    </w:p>
    <w:p w14:paraId="6D73DC46" w14:textId="2F240E9A" w:rsidR="00101B5D" w:rsidRDefault="00101B5D"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tab/>
        <w:t>Successful ping to PC01:</w:t>
      </w:r>
    </w:p>
    <w:p w14:paraId="5DD1E14C" w14:textId="3454B005" w:rsidR="00101B5D" w:rsidRDefault="00101B5D"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lastRenderedPageBreak/>
        <w:drawing>
          <wp:inline distT="0" distB="0" distL="0" distR="0" wp14:anchorId="2FF16C49" wp14:editId="7CA95235">
            <wp:extent cx="5943600" cy="4477385"/>
            <wp:effectExtent l="0" t="0" r="0" b="0"/>
            <wp:docPr id="845121677"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21677" name="Picture 3" descr="A computer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477385"/>
                    </a:xfrm>
                    <a:prstGeom prst="rect">
                      <a:avLst/>
                    </a:prstGeom>
                  </pic:spPr>
                </pic:pic>
              </a:graphicData>
            </a:graphic>
          </wp:inline>
        </w:drawing>
      </w:r>
    </w:p>
    <w:p w14:paraId="15826A7C" w14:textId="62E1637F" w:rsidR="005E699E" w:rsidRDefault="005E699E"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t>DC01 Settings:</w:t>
      </w:r>
    </w:p>
    <w:p w14:paraId="1B0654C8" w14:textId="33A2A709" w:rsidR="005E699E" w:rsidRDefault="005E699E"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tab/>
        <w:t>Screenshot of device name:</w:t>
      </w:r>
    </w:p>
    <w:p w14:paraId="450ABB7D" w14:textId="4C884FA8" w:rsidR="005E699E" w:rsidRDefault="005E699E"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lastRenderedPageBreak/>
        <w:drawing>
          <wp:inline distT="0" distB="0" distL="0" distR="0" wp14:anchorId="2464C1D1" wp14:editId="760B4046">
            <wp:extent cx="5943600" cy="4427220"/>
            <wp:effectExtent l="0" t="0" r="0" b="0"/>
            <wp:docPr id="209696363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63630" name="Picture 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427220"/>
                    </a:xfrm>
                    <a:prstGeom prst="rect">
                      <a:avLst/>
                    </a:prstGeom>
                  </pic:spPr>
                </pic:pic>
              </a:graphicData>
            </a:graphic>
          </wp:inline>
        </w:drawing>
      </w:r>
    </w:p>
    <w:p w14:paraId="6C0F4EC0" w14:textId="0B93C411" w:rsidR="005E699E" w:rsidRDefault="005E699E"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tab/>
        <w:t>Screenshot of Administrator name:</w:t>
      </w:r>
    </w:p>
    <w:p w14:paraId="1E8336AD" w14:textId="5650F372" w:rsidR="005E699E" w:rsidRDefault="005E699E"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lastRenderedPageBreak/>
        <w:drawing>
          <wp:inline distT="0" distB="0" distL="0" distR="0" wp14:anchorId="7A9848C2" wp14:editId="1430621E">
            <wp:extent cx="5943600" cy="4488180"/>
            <wp:effectExtent l="0" t="0" r="0" b="7620"/>
            <wp:docPr id="29606874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68747" name="Picture 5"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488180"/>
                    </a:xfrm>
                    <a:prstGeom prst="rect">
                      <a:avLst/>
                    </a:prstGeom>
                  </pic:spPr>
                </pic:pic>
              </a:graphicData>
            </a:graphic>
          </wp:inline>
        </w:drawing>
      </w:r>
    </w:p>
    <w:p w14:paraId="2DDB3386" w14:textId="17C7E9E4" w:rsidR="005E699E" w:rsidRDefault="005E699E"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tab/>
        <w:t>Screenshot of successful ping to server:</w:t>
      </w:r>
    </w:p>
    <w:p w14:paraId="0CD9D8CF" w14:textId="0C3F9E7D" w:rsidR="005E699E" w:rsidRDefault="005E699E"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lastRenderedPageBreak/>
        <w:drawing>
          <wp:inline distT="0" distB="0" distL="0" distR="0" wp14:anchorId="7FAFC825" wp14:editId="74E210CD">
            <wp:extent cx="5943600" cy="4461510"/>
            <wp:effectExtent l="0" t="0" r="0" b="0"/>
            <wp:docPr id="326871973" name="Picture 6"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71973" name="Picture 6" descr="A computer screen 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461510"/>
                    </a:xfrm>
                    <a:prstGeom prst="rect">
                      <a:avLst/>
                    </a:prstGeom>
                  </pic:spPr>
                </pic:pic>
              </a:graphicData>
            </a:graphic>
          </wp:inline>
        </w:drawing>
      </w:r>
    </w:p>
    <w:p w14:paraId="76BC1458" w14:textId="77777777" w:rsidR="003253E2" w:rsidRDefault="003253E2" w:rsidP="004E3B9F">
      <w:pPr>
        <w:pStyle w:val="TableFigure"/>
        <w:spacing w:after="160"/>
        <w:jc w:val="center"/>
        <w:rPr>
          <w:rFonts w:eastAsia="Calibri" w:cstheme="minorHAnsi"/>
          <w:b/>
          <w:bCs/>
          <w:noProof/>
          <w:color w:val="000000" w:themeColor="text2"/>
          <w:szCs w:val="22"/>
        </w:rPr>
      </w:pPr>
    </w:p>
    <w:p w14:paraId="57182E74" w14:textId="77777777" w:rsidR="003253E2" w:rsidRDefault="003253E2" w:rsidP="004E3B9F">
      <w:pPr>
        <w:pStyle w:val="TableFigure"/>
        <w:spacing w:after="160"/>
        <w:jc w:val="center"/>
        <w:rPr>
          <w:rFonts w:eastAsia="Calibri" w:cstheme="minorHAnsi"/>
          <w:b/>
          <w:bCs/>
          <w:noProof/>
          <w:color w:val="000000" w:themeColor="text2"/>
          <w:szCs w:val="22"/>
        </w:rPr>
      </w:pPr>
    </w:p>
    <w:p w14:paraId="7F3E2339" w14:textId="77777777" w:rsidR="003253E2" w:rsidRDefault="003253E2" w:rsidP="004E3B9F">
      <w:pPr>
        <w:pStyle w:val="TableFigure"/>
        <w:spacing w:after="160"/>
        <w:jc w:val="center"/>
        <w:rPr>
          <w:rFonts w:eastAsia="Calibri" w:cstheme="minorHAnsi"/>
          <w:b/>
          <w:bCs/>
          <w:noProof/>
          <w:color w:val="000000" w:themeColor="text2"/>
          <w:szCs w:val="22"/>
        </w:rPr>
      </w:pPr>
    </w:p>
    <w:p w14:paraId="09C331F3" w14:textId="77777777" w:rsidR="003253E2" w:rsidRDefault="003253E2" w:rsidP="004E3B9F">
      <w:pPr>
        <w:pStyle w:val="TableFigure"/>
        <w:spacing w:after="160"/>
        <w:jc w:val="center"/>
        <w:rPr>
          <w:rFonts w:eastAsia="Calibri" w:cstheme="minorHAnsi"/>
          <w:b/>
          <w:bCs/>
          <w:noProof/>
          <w:color w:val="000000" w:themeColor="text2"/>
          <w:szCs w:val="22"/>
        </w:rPr>
      </w:pPr>
    </w:p>
    <w:p w14:paraId="19F768B6" w14:textId="77777777" w:rsidR="003253E2" w:rsidRDefault="003253E2" w:rsidP="004E3B9F">
      <w:pPr>
        <w:pStyle w:val="TableFigure"/>
        <w:spacing w:after="160"/>
        <w:jc w:val="center"/>
        <w:rPr>
          <w:rFonts w:eastAsia="Calibri" w:cstheme="minorHAnsi"/>
          <w:b/>
          <w:bCs/>
          <w:noProof/>
          <w:color w:val="000000" w:themeColor="text2"/>
          <w:szCs w:val="22"/>
        </w:rPr>
      </w:pPr>
    </w:p>
    <w:p w14:paraId="0CF4FB62" w14:textId="77777777" w:rsidR="003253E2" w:rsidRDefault="003253E2" w:rsidP="004E3B9F">
      <w:pPr>
        <w:pStyle w:val="TableFigure"/>
        <w:spacing w:after="160"/>
        <w:jc w:val="center"/>
        <w:rPr>
          <w:rFonts w:eastAsia="Calibri" w:cstheme="minorHAnsi"/>
          <w:b/>
          <w:bCs/>
          <w:noProof/>
          <w:color w:val="000000" w:themeColor="text2"/>
          <w:szCs w:val="22"/>
        </w:rPr>
      </w:pPr>
    </w:p>
    <w:p w14:paraId="532BFD23" w14:textId="77777777" w:rsidR="003253E2" w:rsidRDefault="003253E2" w:rsidP="004E3B9F">
      <w:pPr>
        <w:pStyle w:val="TableFigure"/>
        <w:spacing w:after="160"/>
        <w:jc w:val="center"/>
        <w:rPr>
          <w:rFonts w:eastAsia="Calibri" w:cstheme="minorHAnsi"/>
          <w:b/>
          <w:bCs/>
          <w:noProof/>
          <w:color w:val="000000" w:themeColor="text2"/>
          <w:szCs w:val="22"/>
        </w:rPr>
      </w:pPr>
    </w:p>
    <w:p w14:paraId="2986628C" w14:textId="77777777" w:rsidR="003253E2" w:rsidRDefault="003253E2" w:rsidP="004E3B9F">
      <w:pPr>
        <w:pStyle w:val="TableFigure"/>
        <w:spacing w:after="160"/>
        <w:jc w:val="center"/>
        <w:rPr>
          <w:rFonts w:eastAsia="Calibri" w:cstheme="minorHAnsi"/>
          <w:b/>
          <w:bCs/>
          <w:noProof/>
          <w:color w:val="000000" w:themeColor="text2"/>
          <w:szCs w:val="22"/>
        </w:rPr>
      </w:pPr>
    </w:p>
    <w:p w14:paraId="6623701C" w14:textId="77777777" w:rsidR="003253E2" w:rsidRDefault="003253E2" w:rsidP="004E3B9F">
      <w:pPr>
        <w:pStyle w:val="TableFigure"/>
        <w:spacing w:after="160"/>
        <w:jc w:val="center"/>
        <w:rPr>
          <w:rFonts w:eastAsia="Calibri" w:cstheme="minorHAnsi"/>
          <w:b/>
          <w:bCs/>
          <w:noProof/>
          <w:color w:val="000000" w:themeColor="text2"/>
          <w:szCs w:val="22"/>
        </w:rPr>
      </w:pPr>
    </w:p>
    <w:p w14:paraId="6591D95A" w14:textId="77777777" w:rsidR="003253E2" w:rsidRDefault="003253E2" w:rsidP="004E3B9F">
      <w:pPr>
        <w:pStyle w:val="TableFigure"/>
        <w:spacing w:after="160"/>
        <w:jc w:val="center"/>
        <w:rPr>
          <w:rFonts w:eastAsia="Calibri" w:cstheme="minorHAnsi"/>
          <w:b/>
          <w:bCs/>
          <w:noProof/>
          <w:color w:val="000000" w:themeColor="text2"/>
          <w:szCs w:val="22"/>
        </w:rPr>
      </w:pPr>
    </w:p>
    <w:p w14:paraId="75B1420F" w14:textId="03E8F295" w:rsidR="002A1CDD" w:rsidRPr="002A1CDD" w:rsidRDefault="004E3B9F" w:rsidP="002A1CDD">
      <w:pPr>
        <w:pStyle w:val="TableFigure"/>
        <w:spacing w:after="160"/>
        <w:jc w:val="center"/>
        <w:rPr>
          <w:rFonts w:eastAsia="Calibri" w:cstheme="minorHAnsi"/>
          <w:b/>
          <w:bCs/>
          <w:noProof/>
          <w:color w:val="000000" w:themeColor="text2"/>
          <w:szCs w:val="22"/>
        </w:rPr>
      </w:pPr>
      <w:r w:rsidRPr="004E3B9F">
        <w:rPr>
          <w:rFonts w:eastAsia="Calibri" w:cstheme="minorHAnsi"/>
          <w:b/>
          <w:bCs/>
          <w:noProof/>
          <w:color w:val="000000" w:themeColor="text2"/>
          <w:szCs w:val="22"/>
        </w:rPr>
        <w:lastRenderedPageBreak/>
        <w:t>Summary</w:t>
      </w:r>
    </w:p>
    <w:p w14:paraId="25EC888A" w14:textId="77777777" w:rsidR="000C0EA8" w:rsidRDefault="00F41CB1" w:rsidP="00F41CB1">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tab/>
      </w:r>
      <w:r w:rsidRPr="00F41CB1">
        <w:rPr>
          <w:rFonts w:eastAsia="Calibri" w:cstheme="minorHAnsi"/>
          <w:noProof/>
          <w:color w:val="000000" w:themeColor="text2"/>
          <w:szCs w:val="22"/>
        </w:rPr>
        <w:t>Setting up two virtual machines (VMs) with Windows Server and Windows 10 is a meticulous process crucial for establishing a dependable computing environment. It initiates with accessing the ASU Engineering Technical Services site via Google Chrome to procure essential ISO files for Windows Server 2022 and Windows 10, along with their corresponding installation keys. These files serve as the backbone for configuring the VMs, ensuring seamless operation within a virtualized ecosystem. Leveraging the Windows Hyper-V Manager tool, the setup journey progresses with the creation of a VM tailored for Windows Server. This entails fundamental configurations such as setting the computer name to DC01, configuring IPv4 addresses, and deactivating firewalls with precision, laying the groundwork for a stable operating environment</w:t>
      </w:r>
      <w:r>
        <w:rPr>
          <w:rFonts w:eastAsia="Calibri" w:cstheme="minorHAnsi"/>
          <w:noProof/>
          <w:color w:val="000000" w:themeColor="text2"/>
          <w:szCs w:val="22"/>
        </w:rPr>
        <w:t xml:space="preserve">.  </w:t>
      </w:r>
      <w:r w:rsidRPr="00F41CB1">
        <w:rPr>
          <w:rFonts w:eastAsia="Calibri" w:cstheme="minorHAnsi"/>
          <w:noProof/>
          <w:color w:val="000000" w:themeColor="text2"/>
          <w:szCs w:val="22"/>
        </w:rPr>
        <w:t xml:space="preserve">Following the creation of the Windows Server VM, the setup process pivots towards </w:t>
      </w:r>
      <w:r>
        <w:rPr>
          <w:rFonts w:eastAsia="Calibri" w:cstheme="minorHAnsi"/>
          <w:noProof/>
          <w:color w:val="000000" w:themeColor="text2"/>
          <w:szCs w:val="22"/>
        </w:rPr>
        <w:t>creating</w:t>
      </w:r>
      <w:r w:rsidRPr="00F41CB1">
        <w:rPr>
          <w:rFonts w:eastAsia="Calibri" w:cstheme="minorHAnsi"/>
          <w:noProof/>
          <w:color w:val="000000" w:themeColor="text2"/>
          <w:szCs w:val="22"/>
        </w:rPr>
        <w:t xml:space="preserve"> a </w:t>
      </w:r>
      <w:r>
        <w:rPr>
          <w:rFonts w:eastAsia="Calibri" w:cstheme="minorHAnsi"/>
          <w:noProof/>
          <w:color w:val="000000" w:themeColor="text2"/>
          <w:szCs w:val="22"/>
        </w:rPr>
        <w:t>virtual machine</w:t>
      </w:r>
      <w:r w:rsidRPr="00F41CB1">
        <w:rPr>
          <w:rFonts w:eastAsia="Calibri" w:cstheme="minorHAnsi"/>
          <w:noProof/>
          <w:color w:val="000000" w:themeColor="text2"/>
          <w:szCs w:val="22"/>
        </w:rPr>
        <w:t xml:space="preserve"> dedicated to the Windows 10 client. Similar foundational settings are replicated, including designating the computer name as PC01, configuring IPv4 addresses, and deactivating firewalls, ensuring consistency across the virtualized environment. Once both </w:t>
      </w:r>
      <w:r>
        <w:rPr>
          <w:rFonts w:eastAsia="Calibri" w:cstheme="minorHAnsi"/>
          <w:noProof/>
          <w:color w:val="000000" w:themeColor="text2"/>
          <w:szCs w:val="22"/>
        </w:rPr>
        <w:t>virtual machine</w:t>
      </w:r>
      <w:r w:rsidRPr="00F41CB1">
        <w:rPr>
          <w:rFonts w:eastAsia="Calibri" w:cstheme="minorHAnsi"/>
          <w:noProof/>
          <w:color w:val="000000" w:themeColor="text2"/>
          <w:szCs w:val="22"/>
        </w:rPr>
        <w:t xml:space="preserve">s are set up, </w:t>
      </w:r>
      <w:r>
        <w:rPr>
          <w:rFonts w:eastAsia="Calibri" w:cstheme="minorHAnsi"/>
          <w:noProof/>
          <w:color w:val="000000" w:themeColor="text2"/>
          <w:szCs w:val="22"/>
        </w:rPr>
        <w:t>proper shutdown methods</w:t>
      </w:r>
      <w:r w:rsidRPr="00F41CB1">
        <w:rPr>
          <w:rFonts w:eastAsia="Calibri" w:cstheme="minorHAnsi"/>
          <w:noProof/>
          <w:color w:val="000000" w:themeColor="text2"/>
          <w:szCs w:val="22"/>
        </w:rPr>
        <w:t xml:space="preserve"> are </w:t>
      </w:r>
      <w:r>
        <w:rPr>
          <w:rFonts w:eastAsia="Calibri" w:cstheme="minorHAnsi"/>
          <w:noProof/>
          <w:color w:val="000000" w:themeColor="text2"/>
          <w:szCs w:val="22"/>
        </w:rPr>
        <w:t>required</w:t>
      </w:r>
      <w:r w:rsidRPr="00F41CB1">
        <w:rPr>
          <w:rFonts w:eastAsia="Calibri" w:cstheme="minorHAnsi"/>
          <w:noProof/>
          <w:color w:val="000000" w:themeColor="text2"/>
          <w:szCs w:val="22"/>
        </w:rPr>
        <w:t xml:space="preserve"> to ensure </w:t>
      </w:r>
      <w:r>
        <w:rPr>
          <w:rFonts w:eastAsia="Calibri" w:cstheme="minorHAnsi"/>
          <w:noProof/>
          <w:color w:val="000000" w:themeColor="text2"/>
          <w:szCs w:val="22"/>
        </w:rPr>
        <w:t xml:space="preserve">the environment is safely </w:t>
      </w:r>
      <w:r w:rsidR="00D25BB3">
        <w:rPr>
          <w:rFonts w:eastAsia="Calibri" w:cstheme="minorHAnsi"/>
          <w:noProof/>
          <w:color w:val="000000" w:themeColor="text2"/>
          <w:szCs w:val="22"/>
        </w:rPr>
        <w:t>shut down</w:t>
      </w:r>
      <w:r>
        <w:rPr>
          <w:rFonts w:eastAsia="Calibri" w:cstheme="minorHAnsi"/>
          <w:noProof/>
          <w:color w:val="000000" w:themeColor="text2"/>
          <w:szCs w:val="22"/>
        </w:rPr>
        <w:t>,</w:t>
      </w:r>
      <w:r w:rsidRPr="00F41CB1">
        <w:rPr>
          <w:rFonts w:eastAsia="Calibri" w:cstheme="minorHAnsi"/>
          <w:noProof/>
          <w:color w:val="000000" w:themeColor="text2"/>
          <w:szCs w:val="22"/>
        </w:rPr>
        <w:t xml:space="preserve"> safeguarding the platform's integrity and efficiency for seamless computing experiences. This </w:t>
      </w:r>
      <w:r w:rsidR="00D25BB3">
        <w:rPr>
          <w:rFonts w:eastAsia="Calibri" w:cstheme="minorHAnsi"/>
          <w:noProof/>
          <w:color w:val="000000" w:themeColor="text2"/>
          <w:szCs w:val="22"/>
        </w:rPr>
        <w:t>shutdown process</w:t>
      </w:r>
      <w:r w:rsidRPr="00F41CB1">
        <w:rPr>
          <w:rFonts w:eastAsia="Calibri" w:cstheme="minorHAnsi"/>
          <w:noProof/>
          <w:color w:val="000000" w:themeColor="text2"/>
          <w:szCs w:val="22"/>
        </w:rPr>
        <w:t xml:space="preserve"> from the virtualized environment ensures smooth operation and sets the stage for optimal performance.</w:t>
      </w:r>
      <w:r w:rsidR="00D25BB3">
        <w:rPr>
          <w:rFonts w:eastAsia="Calibri" w:cstheme="minorHAnsi"/>
          <w:noProof/>
          <w:color w:val="000000" w:themeColor="text2"/>
          <w:szCs w:val="22"/>
        </w:rPr>
        <w:t xml:space="preserve">  </w:t>
      </w:r>
    </w:p>
    <w:p w14:paraId="18CAE3B9" w14:textId="6A591424" w:rsidR="007B74C7" w:rsidRDefault="00F41CB1" w:rsidP="000C0EA8">
      <w:pPr>
        <w:pStyle w:val="TableFigure"/>
        <w:spacing w:after="160"/>
        <w:ind w:firstLine="720"/>
        <w:rPr>
          <w:rFonts w:eastAsia="Calibri" w:cstheme="minorHAnsi"/>
          <w:noProof/>
          <w:color w:val="000000" w:themeColor="text2"/>
          <w:szCs w:val="22"/>
        </w:rPr>
      </w:pPr>
      <w:r w:rsidRPr="00F41CB1">
        <w:rPr>
          <w:rFonts w:eastAsia="Calibri" w:cstheme="minorHAnsi"/>
          <w:noProof/>
          <w:color w:val="000000" w:themeColor="text2"/>
          <w:szCs w:val="22"/>
        </w:rPr>
        <w:t>A closer examination of th</w:t>
      </w:r>
      <w:r w:rsidR="00D25BB3">
        <w:rPr>
          <w:rFonts w:eastAsia="Calibri" w:cstheme="minorHAnsi"/>
          <w:noProof/>
          <w:color w:val="000000" w:themeColor="text2"/>
          <w:szCs w:val="22"/>
        </w:rPr>
        <w:t>is</w:t>
      </w:r>
      <w:r w:rsidRPr="00F41CB1">
        <w:rPr>
          <w:rFonts w:eastAsia="Calibri" w:cstheme="minorHAnsi"/>
          <w:noProof/>
          <w:color w:val="000000" w:themeColor="text2"/>
          <w:szCs w:val="22"/>
        </w:rPr>
        <w:t xml:space="preserve"> setup process reveals a systematic approach deeply rooted in adherence to guidelines and best practices. Accessing the ASU Engineering Technical Services site marks the initial step, providing access to indispensable resources crucial for VM creation. Within the Windows Hyper-V Manager, the creation of the VMs is meticulously executed, guided by precision and attention to detail. Establishing a Virtual Switch named "Enterprise" facilitates seamless communication within the virtualized ecosystem, ensuring optimal performance and connectivity. Post-installation, meticulous attention is devoted to configuring network settings, including IP addresses, DNS settings, and firewall </w:t>
      </w:r>
      <w:r w:rsidRPr="00F41CB1">
        <w:rPr>
          <w:rFonts w:eastAsia="Calibri" w:cstheme="minorHAnsi"/>
          <w:noProof/>
          <w:color w:val="000000" w:themeColor="text2"/>
          <w:szCs w:val="22"/>
        </w:rPr>
        <w:lastRenderedPageBreak/>
        <w:t>deactivations, across both VMs.</w:t>
      </w:r>
      <w:r w:rsidR="000C0EA8">
        <w:rPr>
          <w:rFonts w:eastAsia="Calibri" w:cstheme="minorHAnsi"/>
          <w:noProof/>
          <w:color w:val="000000" w:themeColor="text2"/>
          <w:szCs w:val="22"/>
        </w:rPr>
        <w:t xml:space="preserve">  </w:t>
      </w:r>
      <w:r w:rsidRPr="00F41CB1">
        <w:rPr>
          <w:rFonts w:eastAsia="Calibri" w:cstheme="minorHAnsi"/>
          <w:noProof/>
          <w:color w:val="000000" w:themeColor="text2"/>
          <w:szCs w:val="22"/>
        </w:rPr>
        <w:t xml:space="preserve">A crucial validation step involves conducting a </w:t>
      </w:r>
      <w:r w:rsidR="005F1CB8">
        <w:rPr>
          <w:rFonts w:eastAsia="Calibri" w:cstheme="minorHAnsi"/>
          <w:noProof/>
          <w:color w:val="000000" w:themeColor="text2"/>
          <w:szCs w:val="22"/>
        </w:rPr>
        <w:t>validation</w:t>
      </w:r>
      <w:r w:rsidRPr="00F41CB1">
        <w:rPr>
          <w:rFonts w:eastAsia="Calibri" w:cstheme="minorHAnsi"/>
          <w:noProof/>
          <w:color w:val="000000" w:themeColor="text2"/>
          <w:szCs w:val="22"/>
        </w:rPr>
        <w:t xml:space="preserve"> test </w:t>
      </w:r>
      <w:r w:rsidR="00E408B5">
        <w:rPr>
          <w:rFonts w:eastAsia="Calibri" w:cstheme="minorHAnsi"/>
          <w:noProof/>
          <w:color w:val="000000" w:themeColor="text2"/>
          <w:szCs w:val="22"/>
        </w:rPr>
        <w:t>confirming</w:t>
      </w:r>
      <w:r w:rsidRPr="00F41CB1">
        <w:rPr>
          <w:rFonts w:eastAsia="Calibri" w:cstheme="minorHAnsi"/>
          <w:noProof/>
          <w:color w:val="000000" w:themeColor="text2"/>
          <w:szCs w:val="22"/>
        </w:rPr>
        <w:t xml:space="preserve"> </w:t>
      </w:r>
      <w:r w:rsidR="00E408B5">
        <w:rPr>
          <w:rFonts w:eastAsia="Calibri" w:cstheme="minorHAnsi"/>
          <w:noProof/>
          <w:color w:val="000000" w:themeColor="text2"/>
          <w:szCs w:val="22"/>
        </w:rPr>
        <w:t>a connection between both PC01’s and DC01’s</w:t>
      </w:r>
      <w:r w:rsidRPr="00F41CB1">
        <w:rPr>
          <w:rFonts w:eastAsia="Calibri" w:cstheme="minorHAnsi"/>
          <w:noProof/>
          <w:color w:val="000000" w:themeColor="text2"/>
          <w:szCs w:val="22"/>
        </w:rPr>
        <w:t xml:space="preserve"> virtual environment through successful ping responses from DC01 to PC01 and vice versa. This validation ensures that the communication channels between the VMs are functioning effectively, setting the stage for robust operation. Finally, the setup process concludes with a graceful shutdown ritual, ensuring the proper cessation of VMs, Hyper-V closure, and orderly environment shutdown. This comprehensive approach, supported by pertinent documentation and adherence to guidelines, epitomizes the essence of a robust virtualization endeavor, poised to cater to diverse computing needs adeptly.</w:t>
      </w:r>
      <w:r w:rsidR="007B74C7">
        <w:rPr>
          <w:rFonts w:eastAsia="Calibri" w:cstheme="minorHAnsi"/>
          <w:noProof/>
          <w:color w:val="000000" w:themeColor="text2"/>
          <w:szCs w:val="22"/>
        </w:rPr>
        <w:t xml:space="preserve">  </w:t>
      </w:r>
      <w:sdt>
        <w:sdtPr>
          <w:rPr>
            <w:rFonts w:eastAsia="Calibri" w:cstheme="minorHAnsi"/>
            <w:noProof/>
            <w:color w:val="000000" w:themeColor="text2"/>
            <w:szCs w:val="22"/>
          </w:rPr>
          <w:id w:val="2139597910"/>
          <w:citation/>
        </w:sdtPr>
        <w:sdtContent>
          <w:r w:rsidR="00C24876">
            <w:rPr>
              <w:rFonts w:eastAsia="Calibri" w:cstheme="minorHAnsi"/>
              <w:noProof/>
              <w:color w:val="000000" w:themeColor="text2"/>
              <w:szCs w:val="22"/>
            </w:rPr>
            <w:fldChar w:fldCharType="begin"/>
          </w:r>
          <w:r w:rsidR="00C24876">
            <w:rPr>
              <w:rFonts w:eastAsia="Calibri" w:cstheme="minorHAnsi"/>
              <w:noProof/>
              <w:color w:val="000000" w:themeColor="text2"/>
              <w:szCs w:val="22"/>
            </w:rPr>
            <w:instrText xml:space="preserve"> CITATION Bet24 \l 1033 </w:instrText>
          </w:r>
          <w:r w:rsidR="00C24876">
            <w:rPr>
              <w:rFonts w:eastAsia="Calibri" w:cstheme="minorHAnsi"/>
              <w:noProof/>
              <w:color w:val="000000" w:themeColor="text2"/>
              <w:szCs w:val="22"/>
            </w:rPr>
            <w:fldChar w:fldCharType="separate"/>
          </w:r>
          <w:r w:rsidR="00C24876" w:rsidRPr="00C24876">
            <w:rPr>
              <w:rFonts w:eastAsia="Calibri" w:cstheme="minorHAnsi"/>
              <w:noProof/>
              <w:color w:val="000000" w:themeColor="text2"/>
              <w:szCs w:val="22"/>
            </w:rPr>
            <w:t>(Lauer, 2024)</w:t>
          </w:r>
          <w:r w:rsidR="00C24876">
            <w:rPr>
              <w:rFonts w:eastAsia="Calibri" w:cstheme="minorHAnsi"/>
              <w:noProof/>
              <w:color w:val="000000" w:themeColor="text2"/>
              <w:szCs w:val="22"/>
            </w:rPr>
            <w:fldChar w:fldCharType="end"/>
          </w:r>
        </w:sdtContent>
      </w:sdt>
    </w:p>
    <w:p w14:paraId="7A90A365" w14:textId="77777777" w:rsidR="00686797" w:rsidRDefault="007B74C7" w:rsidP="007B74C7">
      <w:pPr>
        <w:pStyle w:val="TableFigure"/>
        <w:spacing w:after="160"/>
        <w:ind w:left="720"/>
        <w:rPr>
          <w:rFonts w:eastAsia="Calibri" w:cstheme="minorHAnsi"/>
          <w:noProof/>
          <w:color w:val="000000" w:themeColor="text2"/>
          <w:szCs w:val="22"/>
        </w:rPr>
      </w:pPr>
      <w:r>
        <w:rPr>
          <w:rFonts w:eastAsia="Calibri" w:cstheme="minorHAnsi"/>
          <w:noProof/>
          <w:color w:val="000000" w:themeColor="text2"/>
          <w:szCs w:val="22"/>
        </w:rPr>
        <w:t xml:space="preserve">Overall, this process did require me to reacclimate myself to hyper-v.  One </w:t>
      </w:r>
      <w:r w:rsidR="00686797">
        <w:rPr>
          <w:rFonts w:eastAsia="Calibri" w:cstheme="minorHAnsi"/>
          <w:noProof/>
          <w:color w:val="000000" w:themeColor="text2"/>
          <w:szCs w:val="22"/>
        </w:rPr>
        <w:t>suggestion</w:t>
      </w:r>
      <w:r>
        <w:rPr>
          <w:rFonts w:eastAsia="Calibri" w:cstheme="minorHAnsi"/>
          <w:noProof/>
          <w:color w:val="000000" w:themeColor="text2"/>
          <w:szCs w:val="22"/>
        </w:rPr>
        <w:t xml:space="preserve"> that</w:t>
      </w:r>
      <w:r w:rsidR="00686797">
        <w:rPr>
          <w:rFonts w:eastAsia="Calibri" w:cstheme="minorHAnsi"/>
          <w:noProof/>
          <w:color w:val="000000" w:themeColor="text2"/>
          <w:szCs w:val="22"/>
        </w:rPr>
        <w:t xml:space="preserve">   </w:t>
      </w:r>
    </w:p>
    <w:p w14:paraId="7CCABE7E" w14:textId="56BF2D03" w:rsidR="004E3B9F" w:rsidRDefault="00686797" w:rsidP="007B74C7">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t>w</w:t>
      </w:r>
      <w:r w:rsidR="007B74C7">
        <w:rPr>
          <w:rFonts w:eastAsia="Calibri" w:cstheme="minorHAnsi"/>
          <w:noProof/>
          <w:color w:val="000000" w:themeColor="text2"/>
          <w:szCs w:val="22"/>
        </w:rPr>
        <w:t>ould</w:t>
      </w:r>
      <w:r>
        <w:rPr>
          <w:rFonts w:eastAsia="Calibri" w:cstheme="minorHAnsi"/>
          <w:noProof/>
          <w:color w:val="000000" w:themeColor="text2"/>
          <w:szCs w:val="22"/>
        </w:rPr>
        <w:t xml:space="preserve"> </w:t>
      </w:r>
      <w:r w:rsidR="007B74C7">
        <w:rPr>
          <w:rFonts w:eastAsia="Calibri" w:cstheme="minorHAnsi"/>
          <w:noProof/>
          <w:color w:val="000000" w:themeColor="text2"/>
          <w:szCs w:val="22"/>
        </w:rPr>
        <w:t xml:space="preserve">have made this lab </w:t>
      </w:r>
      <w:r>
        <w:rPr>
          <w:rFonts w:eastAsia="Calibri" w:cstheme="minorHAnsi"/>
          <w:noProof/>
          <w:color w:val="000000" w:themeColor="text2"/>
          <w:szCs w:val="22"/>
        </w:rPr>
        <w:t>a little better</w:t>
      </w:r>
      <w:r w:rsidR="007B74C7">
        <w:rPr>
          <w:rFonts w:eastAsia="Calibri" w:cstheme="minorHAnsi"/>
          <w:noProof/>
          <w:color w:val="000000" w:themeColor="text2"/>
          <w:szCs w:val="22"/>
        </w:rPr>
        <w:t xml:space="preserve"> is clear and concise instructions.  The instructions were not clearly written, and some of the instructions were just incorrect.  For example, it would have been good to include that you need to press a button when first opening the machine from boot, or it will not mount the ISO image.  I spent about four hours configuring the server multiple times, only to realize I wasn’t hitting a button on the initial boot.  </w:t>
      </w:r>
      <w:r w:rsidR="00760802">
        <w:rPr>
          <w:rFonts w:eastAsia="Calibri" w:cstheme="minorHAnsi"/>
          <w:noProof/>
          <w:color w:val="000000" w:themeColor="text2"/>
          <w:szCs w:val="22"/>
        </w:rPr>
        <w:t xml:space="preserve">Additionally, when setting the admin and user names, the folders and directories we are instructed to go to aren’t correctly labeled.  I was able to figure it out, but again, </w:t>
      </w:r>
      <w:r w:rsidR="00572901">
        <w:rPr>
          <w:rFonts w:eastAsia="Calibri" w:cstheme="minorHAnsi"/>
          <w:noProof/>
          <w:color w:val="000000" w:themeColor="text2"/>
          <w:szCs w:val="22"/>
        </w:rPr>
        <w:t xml:space="preserve">I learn through repetition, not through troubleshooting and clicking into different folders to find settings.  </w:t>
      </w:r>
    </w:p>
    <w:p w14:paraId="5870E3BF" w14:textId="77777777" w:rsidR="00C24876" w:rsidRDefault="00C24876" w:rsidP="007B74C7">
      <w:pPr>
        <w:pStyle w:val="TableFigure"/>
        <w:spacing w:after="160"/>
        <w:rPr>
          <w:rFonts w:eastAsia="Calibri" w:cstheme="minorHAnsi"/>
          <w:noProof/>
          <w:color w:val="000000" w:themeColor="text2"/>
          <w:szCs w:val="22"/>
        </w:rPr>
      </w:pPr>
    </w:p>
    <w:p w14:paraId="464A3342" w14:textId="77777777" w:rsidR="00C24876" w:rsidRDefault="00C24876" w:rsidP="007B74C7">
      <w:pPr>
        <w:pStyle w:val="TableFigure"/>
        <w:spacing w:after="160"/>
        <w:rPr>
          <w:rFonts w:eastAsia="Calibri" w:cstheme="minorHAnsi"/>
          <w:noProof/>
          <w:color w:val="000000" w:themeColor="text2"/>
          <w:szCs w:val="22"/>
        </w:rPr>
      </w:pPr>
    </w:p>
    <w:p w14:paraId="59D2BBA9" w14:textId="77777777" w:rsidR="00C24876" w:rsidRDefault="00C24876" w:rsidP="007B74C7">
      <w:pPr>
        <w:pStyle w:val="TableFigure"/>
        <w:spacing w:after="160"/>
        <w:rPr>
          <w:rFonts w:eastAsia="Calibri" w:cstheme="minorHAnsi"/>
          <w:noProof/>
          <w:color w:val="000000" w:themeColor="text2"/>
          <w:szCs w:val="22"/>
        </w:rPr>
      </w:pPr>
    </w:p>
    <w:p w14:paraId="46A9877B" w14:textId="77777777" w:rsidR="00C24876" w:rsidRDefault="00C24876" w:rsidP="007B74C7">
      <w:pPr>
        <w:pStyle w:val="TableFigure"/>
        <w:spacing w:after="160"/>
        <w:rPr>
          <w:rFonts w:eastAsia="Calibri" w:cstheme="minorHAnsi"/>
          <w:noProof/>
          <w:color w:val="000000" w:themeColor="text2"/>
          <w:szCs w:val="22"/>
        </w:rPr>
      </w:pPr>
    </w:p>
    <w:p w14:paraId="75D49A48" w14:textId="77777777" w:rsidR="00C24876" w:rsidRDefault="00C24876" w:rsidP="007B74C7">
      <w:pPr>
        <w:pStyle w:val="TableFigure"/>
        <w:spacing w:after="160"/>
        <w:rPr>
          <w:rFonts w:eastAsia="Calibri" w:cstheme="minorHAnsi"/>
          <w:noProof/>
          <w:color w:val="000000" w:themeColor="text2"/>
          <w:szCs w:val="22"/>
        </w:rPr>
      </w:pPr>
    </w:p>
    <w:p w14:paraId="58D2F8C1" w14:textId="77777777" w:rsidR="00C24876" w:rsidRDefault="00C24876" w:rsidP="007B74C7">
      <w:pPr>
        <w:pStyle w:val="TableFigure"/>
        <w:spacing w:after="160"/>
        <w:rPr>
          <w:rFonts w:eastAsia="Calibri" w:cstheme="minorHAnsi"/>
          <w:noProof/>
          <w:color w:val="000000" w:themeColor="text2"/>
          <w:szCs w:val="22"/>
        </w:rPr>
      </w:pPr>
    </w:p>
    <w:p w14:paraId="37D67795" w14:textId="77777777" w:rsidR="00C24876" w:rsidRDefault="00C24876" w:rsidP="007B74C7">
      <w:pPr>
        <w:pStyle w:val="TableFigure"/>
        <w:spacing w:after="160"/>
        <w:rPr>
          <w:rFonts w:eastAsia="Calibri" w:cstheme="minorHAnsi"/>
          <w:noProof/>
          <w:color w:val="000000" w:themeColor="text2"/>
          <w:szCs w:val="22"/>
        </w:rPr>
      </w:pPr>
    </w:p>
    <w:sdt>
      <w:sdtPr>
        <w:id w:val="-423579942"/>
        <w:docPartObj>
          <w:docPartGallery w:val="Bibliographies"/>
          <w:docPartUnique/>
        </w:docPartObj>
      </w:sdtPr>
      <w:sdtEndPr>
        <w:rPr>
          <w:rFonts w:asciiTheme="minorHAnsi" w:eastAsiaTheme="minorEastAsia" w:hAnsiTheme="minorHAnsi" w:cstheme="minorBidi"/>
          <w:b w:val="0"/>
          <w:bCs w:val="0"/>
        </w:rPr>
      </w:sdtEndPr>
      <w:sdtContent>
        <w:p w14:paraId="16A76D8B" w14:textId="1DCA425C" w:rsidR="00C24876" w:rsidRDefault="00C24876">
          <w:pPr>
            <w:pStyle w:val="Heading1"/>
          </w:pPr>
          <w:r>
            <w:t>References</w:t>
          </w:r>
        </w:p>
        <w:sdt>
          <w:sdtPr>
            <w:id w:val="-573587230"/>
            <w:bibliography/>
          </w:sdtPr>
          <w:sdtContent>
            <w:p w14:paraId="78F6723B" w14:textId="77777777" w:rsidR="00C24876" w:rsidRDefault="00C24876" w:rsidP="00C24876">
              <w:pPr>
                <w:pStyle w:val="Bibliography"/>
                <w:rPr>
                  <w:noProof/>
                  <w:sz w:val="24"/>
                </w:rPr>
              </w:pPr>
              <w:r>
                <w:fldChar w:fldCharType="begin"/>
              </w:r>
              <w:r>
                <w:instrText xml:space="preserve"> BIBLIOGRAPHY </w:instrText>
              </w:r>
              <w:r>
                <w:fldChar w:fldCharType="separate"/>
              </w:r>
              <w:r>
                <w:rPr>
                  <w:noProof/>
                </w:rPr>
                <w:t xml:space="preserve">Lauer, B. J. (2024, March 16). </w:t>
              </w:r>
              <w:r>
                <w:rPr>
                  <w:i/>
                  <w:iCs/>
                  <w:noProof/>
                </w:rPr>
                <w:t>Module 1/Lab 1</w:t>
              </w:r>
              <w:r>
                <w:rPr>
                  <w:noProof/>
                </w:rPr>
                <w:t>. Retrieved from Canvas IFT-220: https://canvas.asu.edu/courses/182822/assignments/5006774?module_item_id=13141821</w:t>
              </w:r>
            </w:p>
            <w:p w14:paraId="30222086" w14:textId="245CF907" w:rsidR="00C24876" w:rsidRDefault="00C24876" w:rsidP="00C24876">
              <w:r>
                <w:rPr>
                  <w:b/>
                  <w:bCs/>
                  <w:noProof/>
                </w:rPr>
                <w:fldChar w:fldCharType="end"/>
              </w:r>
            </w:p>
          </w:sdtContent>
        </w:sdt>
      </w:sdtContent>
    </w:sdt>
    <w:p w14:paraId="26028279" w14:textId="77777777" w:rsidR="00C24876" w:rsidRPr="004E3B9F" w:rsidRDefault="00C24876" w:rsidP="007B74C7">
      <w:pPr>
        <w:pStyle w:val="TableFigure"/>
        <w:spacing w:after="160"/>
        <w:rPr>
          <w:rFonts w:eastAsia="Calibri" w:cstheme="minorHAnsi"/>
          <w:noProof/>
          <w:color w:val="000000" w:themeColor="text2"/>
          <w:szCs w:val="22"/>
        </w:rPr>
      </w:pPr>
    </w:p>
    <w:sectPr w:rsidR="00C24876" w:rsidRPr="004E3B9F" w:rsidSect="00DC5048">
      <w:headerReference w:type="default" r:id="rId19"/>
      <w:footerReference w:type="default" r:id="rId20"/>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4CCD5" w14:textId="77777777" w:rsidR="00E54F92" w:rsidRDefault="00E54F92">
      <w:pPr>
        <w:spacing w:line="240" w:lineRule="auto"/>
      </w:pPr>
      <w:r>
        <w:separator/>
      </w:r>
    </w:p>
    <w:p w14:paraId="2412DBAD" w14:textId="77777777" w:rsidR="00E54F92" w:rsidRDefault="00E54F92"/>
  </w:endnote>
  <w:endnote w:type="continuationSeparator" w:id="0">
    <w:p w14:paraId="595B1DEF" w14:textId="77777777" w:rsidR="00E54F92" w:rsidRDefault="00E54F92">
      <w:pPr>
        <w:spacing w:line="240" w:lineRule="auto"/>
      </w:pPr>
      <w:r>
        <w:continuationSeparator/>
      </w:r>
    </w:p>
    <w:p w14:paraId="179832B2" w14:textId="77777777" w:rsidR="00E54F92" w:rsidRDefault="00E54F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4473468"/>
      <w:docPartObj>
        <w:docPartGallery w:val="Page Numbers (Bottom of Page)"/>
        <w:docPartUnique/>
      </w:docPartObj>
    </w:sdtPr>
    <w:sdtEndPr>
      <w:rPr>
        <w:noProof/>
      </w:rPr>
    </w:sdtEndPr>
    <w:sdtContent>
      <w:p w14:paraId="2B3D3F4F" w14:textId="24A7DD2A" w:rsidR="00574EA5" w:rsidRDefault="00574E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B7E607" w14:textId="77777777" w:rsidR="00574EA5" w:rsidRDefault="00574EA5" w:rsidP="00574EA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77929" w14:textId="77777777" w:rsidR="00E54F92" w:rsidRDefault="00E54F92">
      <w:pPr>
        <w:spacing w:line="240" w:lineRule="auto"/>
      </w:pPr>
      <w:r>
        <w:separator/>
      </w:r>
    </w:p>
    <w:p w14:paraId="4A4FE6EC" w14:textId="77777777" w:rsidR="00E54F92" w:rsidRDefault="00E54F92"/>
  </w:footnote>
  <w:footnote w:type="continuationSeparator" w:id="0">
    <w:p w14:paraId="11C7FC2F" w14:textId="77777777" w:rsidR="00E54F92" w:rsidRDefault="00E54F92">
      <w:pPr>
        <w:spacing w:line="240" w:lineRule="auto"/>
      </w:pPr>
      <w:r>
        <w:continuationSeparator/>
      </w:r>
    </w:p>
    <w:p w14:paraId="40224BC0" w14:textId="77777777" w:rsidR="00E54F92" w:rsidRDefault="00E54F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920F0" w14:textId="1B20ECAE" w:rsidR="0D6E5604" w:rsidRDefault="00324E96" w:rsidP="00324E96">
    <w:pPr>
      <w:pStyle w:val="Header"/>
      <w:jc w:val="right"/>
    </w:pPr>
    <w:r>
      <w:t>Brandon Trinkle</w:t>
    </w:r>
  </w:p>
  <w:p w14:paraId="69E71DE6" w14:textId="0A49999D" w:rsidR="00324E96" w:rsidRDefault="00324E96" w:rsidP="00324E96">
    <w:pPr>
      <w:pStyle w:val="Header"/>
      <w:jc w:val="right"/>
    </w:pPr>
    <w:r>
      <w:t xml:space="preserve">Student ID </w:t>
    </w:r>
    <w:r w:rsidR="00B321C2">
      <w:t>–</w:t>
    </w:r>
    <w:r>
      <w:t xml:space="preserve"> </w:t>
    </w:r>
    <w:r w:rsidR="005446D8">
      <w:t>1217</w:t>
    </w:r>
    <w:r w:rsidR="00B321C2">
      <w:t>455031</w:t>
    </w:r>
  </w:p>
  <w:p w14:paraId="7D451DB9" w14:textId="6E6D0EBC" w:rsidR="00B321C2" w:rsidRPr="002F3AE9" w:rsidRDefault="00B321C2" w:rsidP="00324E96">
    <w:pPr>
      <w:pStyle w:val="Header"/>
      <w:jc w:val="right"/>
    </w:pPr>
    <w:r>
      <w:t>Module 1/</w:t>
    </w:r>
    <w:r w:rsidR="009D3EC2">
      <w:t>Lab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removePersonalInformation/>
  <w:removeDateAndTime/>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F92"/>
    <w:rsid w:val="0000632A"/>
    <w:rsid w:val="00017807"/>
    <w:rsid w:val="000234DC"/>
    <w:rsid w:val="00023AFE"/>
    <w:rsid w:val="00054A43"/>
    <w:rsid w:val="00060B4A"/>
    <w:rsid w:val="000A3D9B"/>
    <w:rsid w:val="000A7EAA"/>
    <w:rsid w:val="000C0EA8"/>
    <w:rsid w:val="000D4642"/>
    <w:rsid w:val="000D539D"/>
    <w:rsid w:val="000E1989"/>
    <w:rsid w:val="00101B5D"/>
    <w:rsid w:val="00116273"/>
    <w:rsid w:val="0012600B"/>
    <w:rsid w:val="00136E75"/>
    <w:rsid w:val="001C4714"/>
    <w:rsid w:val="001F7E66"/>
    <w:rsid w:val="002A1CDD"/>
    <w:rsid w:val="002C79E6"/>
    <w:rsid w:val="002F3AE9"/>
    <w:rsid w:val="00324CC7"/>
    <w:rsid w:val="00324E96"/>
    <w:rsid w:val="003253E2"/>
    <w:rsid w:val="00347A1A"/>
    <w:rsid w:val="003804CC"/>
    <w:rsid w:val="00433D09"/>
    <w:rsid w:val="004A7721"/>
    <w:rsid w:val="004E3B9F"/>
    <w:rsid w:val="004E61C5"/>
    <w:rsid w:val="004F3026"/>
    <w:rsid w:val="005446D8"/>
    <w:rsid w:val="00552328"/>
    <w:rsid w:val="00572901"/>
    <w:rsid w:val="00574EA5"/>
    <w:rsid w:val="005B511C"/>
    <w:rsid w:val="005C199E"/>
    <w:rsid w:val="005E699E"/>
    <w:rsid w:val="005F1CB8"/>
    <w:rsid w:val="00664C1A"/>
    <w:rsid w:val="00686797"/>
    <w:rsid w:val="00760802"/>
    <w:rsid w:val="007713F9"/>
    <w:rsid w:val="007B74C7"/>
    <w:rsid w:val="0087407D"/>
    <w:rsid w:val="0087749C"/>
    <w:rsid w:val="008E1F55"/>
    <w:rsid w:val="00967706"/>
    <w:rsid w:val="009D3EC2"/>
    <w:rsid w:val="00A417C1"/>
    <w:rsid w:val="00A427EB"/>
    <w:rsid w:val="00A923F1"/>
    <w:rsid w:val="00AA68B0"/>
    <w:rsid w:val="00AC0DFE"/>
    <w:rsid w:val="00B321C2"/>
    <w:rsid w:val="00B653B3"/>
    <w:rsid w:val="00B863FB"/>
    <w:rsid w:val="00B86440"/>
    <w:rsid w:val="00BB2D6F"/>
    <w:rsid w:val="00BD4434"/>
    <w:rsid w:val="00BD44B5"/>
    <w:rsid w:val="00BF357D"/>
    <w:rsid w:val="00C00F8F"/>
    <w:rsid w:val="00C03068"/>
    <w:rsid w:val="00C24876"/>
    <w:rsid w:val="00C9690E"/>
    <w:rsid w:val="00CE44E7"/>
    <w:rsid w:val="00CF221B"/>
    <w:rsid w:val="00D25BB3"/>
    <w:rsid w:val="00D620FD"/>
    <w:rsid w:val="00D65E33"/>
    <w:rsid w:val="00D7734E"/>
    <w:rsid w:val="00D91044"/>
    <w:rsid w:val="00DC5048"/>
    <w:rsid w:val="00E16906"/>
    <w:rsid w:val="00E408B5"/>
    <w:rsid w:val="00E45E9C"/>
    <w:rsid w:val="00E53B29"/>
    <w:rsid w:val="00E54F92"/>
    <w:rsid w:val="00E67454"/>
    <w:rsid w:val="00EF55C5"/>
    <w:rsid w:val="00F03AC9"/>
    <w:rsid w:val="00F127DD"/>
    <w:rsid w:val="00F41CB1"/>
    <w:rsid w:val="00F6242A"/>
    <w:rsid w:val="00F97722"/>
    <w:rsid w:val="00FD0666"/>
    <w:rsid w:val="00FE623A"/>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B6944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rPr>
      <w:sz w:val="22"/>
    </w:rPr>
  </w:style>
  <w:style w:type="paragraph" w:styleId="Heading1">
    <w:name w:val="heading 1"/>
    <w:basedOn w:val="Normal"/>
    <w:next w:val="Normal"/>
    <w:link w:val="Heading1Char"/>
    <w:uiPriority w:val="9"/>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9"/>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3"/>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2220">
      <w:bodyDiv w:val="1"/>
      <w:marLeft w:val="0"/>
      <w:marRight w:val="0"/>
      <w:marTop w:val="0"/>
      <w:marBottom w:val="0"/>
      <w:divBdr>
        <w:top w:val="none" w:sz="0" w:space="0" w:color="auto"/>
        <w:left w:val="none" w:sz="0" w:space="0" w:color="auto"/>
        <w:bottom w:val="none" w:sz="0" w:space="0" w:color="auto"/>
        <w:right w:val="none" w:sz="0" w:space="0" w:color="auto"/>
      </w:divBdr>
    </w:div>
    <w:div w:id="10165672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7310657">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07926877">
      <w:bodyDiv w:val="1"/>
      <w:marLeft w:val="0"/>
      <w:marRight w:val="0"/>
      <w:marTop w:val="0"/>
      <w:marBottom w:val="0"/>
      <w:divBdr>
        <w:top w:val="none" w:sz="0" w:space="0" w:color="auto"/>
        <w:left w:val="none" w:sz="0" w:space="0" w:color="auto"/>
        <w:bottom w:val="none" w:sz="0" w:space="0" w:color="auto"/>
        <w:right w:val="none" w:sz="0" w:space="0" w:color="auto"/>
      </w:divBdr>
      <w:divsChild>
        <w:div w:id="1215583902">
          <w:marLeft w:val="0"/>
          <w:marRight w:val="0"/>
          <w:marTop w:val="0"/>
          <w:marBottom w:val="0"/>
          <w:divBdr>
            <w:top w:val="single" w:sz="2" w:space="0" w:color="E3E3E3"/>
            <w:left w:val="single" w:sz="2" w:space="0" w:color="E3E3E3"/>
            <w:bottom w:val="single" w:sz="2" w:space="0" w:color="E3E3E3"/>
            <w:right w:val="single" w:sz="2" w:space="0" w:color="E3E3E3"/>
          </w:divBdr>
          <w:divsChild>
            <w:div w:id="847065874">
              <w:marLeft w:val="0"/>
              <w:marRight w:val="0"/>
              <w:marTop w:val="0"/>
              <w:marBottom w:val="0"/>
              <w:divBdr>
                <w:top w:val="single" w:sz="2" w:space="0" w:color="E3E3E3"/>
                <w:left w:val="single" w:sz="2" w:space="0" w:color="E3E3E3"/>
                <w:bottom w:val="single" w:sz="2" w:space="0" w:color="E3E3E3"/>
                <w:right w:val="single" w:sz="2" w:space="0" w:color="E3E3E3"/>
              </w:divBdr>
              <w:divsChild>
                <w:div w:id="2085684346">
                  <w:marLeft w:val="0"/>
                  <w:marRight w:val="0"/>
                  <w:marTop w:val="0"/>
                  <w:marBottom w:val="0"/>
                  <w:divBdr>
                    <w:top w:val="single" w:sz="2" w:space="0" w:color="E3E3E3"/>
                    <w:left w:val="single" w:sz="2" w:space="0" w:color="E3E3E3"/>
                    <w:bottom w:val="single" w:sz="2" w:space="0" w:color="E3E3E3"/>
                    <w:right w:val="single" w:sz="2" w:space="0" w:color="E3E3E3"/>
                  </w:divBdr>
                  <w:divsChild>
                    <w:div w:id="1933855566">
                      <w:marLeft w:val="0"/>
                      <w:marRight w:val="0"/>
                      <w:marTop w:val="0"/>
                      <w:marBottom w:val="0"/>
                      <w:divBdr>
                        <w:top w:val="single" w:sz="2" w:space="0" w:color="E3E3E3"/>
                        <w:left w:val="single" w:sz="2" w:space="0" w:color="E3E3E3"/>
                        <w:bottom w:val="single" w:sz="2" w:space="0" w:color="E3E3E3"/>
                        <w:right w:val="single" w:sz="2" w:space="0" w:color="E3E3E3"/>
                      </w:divBdr>
                      <w:divsChild>
                        <w:div w:id="1150631239">
                          <w:marLeft w:val="0"/>
                          <w:marRight w:val="0"/>
                          <w:marTop w:val="0"/>
                          <w:marBottom w:val="0"/>
                          <w:divBdr>
                            <w:top w:val="single" w:sz="2" w:space="0" w:color="E3E3E3"/>
                            <w:left w:val="single" w:sz="2" w:space="0" w:color="E3E3E3"/>
                            <w:bottom w:val="single" w:sz="2" w:space="0" w:color="E3E3E3"/>
                            <w:right w:val="single" w:sz="2" w:space="0" w:color="E3E3E3"/>
                          </w:divBdr>
                          <w:divsChild>
                            <w:div w:id="851651485">
                              <w:marLeft w:val="0"/>
                              <w:marRight w:val="0"/>
                              <w:marTop w:val="100"/>
                              <w:marBottom w:val="100"/>
                              <w:divBdr>
                                <w:top w:val="single" w:sz="2" w:space="0" w:color="E3E3E3"/>
                                <w:left w:val="single" w:sz="2" w:space="0" w:color="E3E3E3"/>
                                <w:bottom w:val="single" w:sz="2" w:space="0" w:color="E3E3E3"/>
                                <w:right w:val="single" w:sz="2" w:space="0" w:color="E3E3E3"/>
                              </w:divBdr>
                              <w:divsChild>
                                <w:div w:id="848645277">
                                  <w:marLeft w:val="0"/>
                                  <w:marRight w:val="0"/>
                                  <w:marTop w:val="0"/>
                                  <w:marBottom w:val="0"/>
                                  <w:divBdr>
                                    <w:top w:val="single" w:sz="2" w:space="0" w:color="E3E3E3"/>
                                    <w:left w:val="single" w:sz="2" w:space="0" w:color="E3E3E3"/>
                                    <w:bottom w:val="single" w:sz="2" w:space="0" w:color="E3E3E3"/>
                                    <w:right w:val="single" w:sz="2" w:space="0" w:color="E3E3E3"/>
                                  </w:divBdr>
                                  <w:divsChild>
                                    <w:div w:id="147523496">
                                      <w:marLeft w:val="0"/>
                                      <w:marRight w:val="0"/>
                                      <w:marTop w:val="0"/>
                                      <w:marBottom w:val="0"/>
                                      <w:divBdr>
                                        <w:top w:val="single" w:sz="2" w:space="0" w:color="E3E3E3"/>
                                        <w:left w:val="single" w:sz="2" w:space="0" w:color="E3E3E3"/>
                                        <w:bottom w:val="single" w:sz="2" w:space="0" w:color="E3E3E3"/>
                                        <w:right w:val="single" w:sz="2" w:space="0" w:color="E3E3E3"/>
                                      </w:divBdr>
                                      <w:divsChild>
                                        <w:div w:id="1019819395">
                                          <w:marLeft w:val="0"/>
                                          <w:marRight w:val="0"/>
                                          <w:marTop w:val="0"/>
                                          <w:marBottom w:val="0"/>
                                          <w:divBdr>
                                            <w:top w:val="single" w:sz="2" w:space="0" w:color="E3E3E3"/>
                                            <w:left w:val="single" w:sz="2" w:space="0" w:color="E3E3E3"/>
                                            <w:bottom w:val="single" w:sz="2" w:space="0" w:color="E3E3E3"/>
                                            <w:right w:val="single" w:sz="2" w:space="0" w:color="E3E3E3"/>
                                          </w:divBdr>
                                          <w:divsChild>
                                            <w:div w:id="1231694412">
                                              <w:marLeft w:val="0"/>
                                              <w:marRight w:val="0"/>
                                              <w:marTop w:val="0"/>
                                              <w:marBottom w:val="0"/>
                                              <w:divBdr>
                                                <w:top w:val="single" w:sz="2" w:space="0" w:color="E3E3E3"/>
                                                <w:left w:val="single" w:sz="2" w:space="0" w:color="E3E3E3"/>
                                                <w:bottom w:val="single" w:sz="2" w:space="0" w:color="E3E3E3"/>
                                                <w:right w:val="single" w:sz="2" w:space="0" w:color="E3E3E3"/>
                                              </w:divBdr>
                                              <w:divsChild>
                                                <w:div w:id="1914076401">
                                                  <w:marLeft w:val="0"/>
                                                  <w:marRight w:val="0"/>
                                                  <w:marTop w:val="0"/>
                                                  <w:marBottom w:val="0"/>
                                                  <w:divBdr>
                                                    <w:top w:val="single" w:sz="2" w:space="0" w:color="E3E3E3"/>
                                                    <w:left w:val="single" w:sz="2" w:space="0" w:color="E3E3E3"/>
                                                    <w:bottom w:val="single" w:sz="2" w:space="0" w:color="E3E3E3"/>
                                                    <w:right w:val="single" w:sz="2" w:space="0" w:color="E3E3E3"/>
                                                  </w:divBdr>
                                                  <w:divsChild>
                                                    <w:div w:id="1832330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56275276">
          <w:marLeft w:val="0"/>
          <w:marRight w:val="0"/>
          <w:marTop w:val="0"/>
          <w:marBottom w:val="0"/>
          <w:divBdr>
            <w:top w:val="none" w:sz="0" w:space="0" w:color="auto"/>
            <w:left w:val="none" w:sz="0" w:space="0" w:color="auto"/>
            <w:bottom w:val="none" w:sz="0" w:space="0" w:color="auto"/>
            <w:right w:val="none" w:sz="0" w:space="0" w:color="auto"/>
          </w:divBdr>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4288980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1327322">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223908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44309137">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trin\AppData\Roaming\Microsoft\Templates\Student%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3B3B4B8544247108E253071617F3041"/>
        <w:category>
          <w:name w:val="General"/>
          <w:gallery w:val="placeholder"/>
        </w:category>
        <w:types>
          <w:type w:val="bbPlcHdr"/>
        </w:types>
        <w:behaviors>
          <w:behavior w:val="content"/>
        </w:behaviors>
        <w:guid w:val="{82A2A5F6-47A4-42E2-8903-5E6597D7D3AA}"/>
      </w:docPartPr>
      <w:docPartBody>
        <w:p w:rsidR="0074087E" w:rsidRDefault="0074087E">
          <w:pPr>
            <w:pStyle w:val="03B3B4B8544247108E253071617F3041"/>
          </w:pPr>
          <w:r w:rsidRPr="3236C9DF">
            <w:t>Course Number</w:t>
          </w:r>
          <w: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87E"/>
    <w:rsid w:val="00740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unhideWhenUsed/>
    <w:qFormat/>
    <w:pPr>
      <w:keepNext/>
      <w:keepLines/>
      <w:spacing w:after="0" w:line="480" w:lineRule="auto"/>
      <w:ind w:firstLine="720"/>
      <w:outlineLvl w:val="3"/>
    </w:pPr>
    <w:rPr>
      <w:rFonts w:asciiTheme="majorHAnsi" w:eastAsiaTheme="majorEastAsia" w:hAnsiTheme="majorHAnsi" w:cstheme="majorBidi"/>
      <w:b/>
      <w:bCs/>
      <w:iCs/>
      <w:color w:val="000000" w:themeColor="text1"/>
      <w:kern w:val="0"/>
      <w:sz w:val="22"/>
      <w:lang w:eastAsia="ja-JP"/>
      <w14:ligatures w14:val="none"/>
    </w:rPr>
  </w:style>
  <w:style w:type="paragraph" w:styleId="Heading5">
    <w:name w:val="heading 5"/>
    <w:basedOn w:val="Normal"/>
    <w:next w:val="Normal"/>
    <w:link w:val="Heading5Char"/>
    <w:uiPriority w:val="3"/>
    <w:unhideWhenUsed/>
    <w:qFormat/>
    <w:pPr>
      <w:keepNext/>
      <w:keepLines/>
      <w:spacing w:after="0" w:line="480" w:lineRule="auto"/>
      <w:ind w:firstLine="720"/>
      <w:outlineLvl w:val="4"/>
    </w:pPr>
    <w:rPr>
      <w:rFonts w:asciiTheme="majorHAnsi" w:eastAsiaTheme="majorEastAsia" w:hAnsiTheme="majorHAnsi" w:cstheme="majorBidi"/>
      <w:b/>
      <w:i/>
      <w:iCs/>
      <w:color w:val="000000" w:themeColor="text1"/>
      <w:kern w:val="0"/>
      <w:sz w:val="22"/>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B3B4B8544247108E253071617F3041">
    <w:name w:val="03B3B4B8544247108E253071617F3041"/>
  </w:style>
  <w:style w:type="character" w:customStyle="1" w:styleId="Heading4Char">
    <w:name w:val="Heading 4 Char"/>
    <w:basedOn w:val="DefaultParagraphFont"/>
    <w:link w:val="Heading4"/>
    <w:uiPriority w:val="3"/>
    <w:rPr>
      <w:rFonts w:asciiTheme="majorHAnsi" w:eastAsiaTheme="majorEastAsia" w:hAnsiTheme="majorHAnsi" w:cstheme="majorBidi"/>
      <w:b/>
      <w:bCs/>
      <w:iCs/>
      <w:color w:val="000000" w:themeColor="text1"/>
      <w:kern w:val="0"/>
      <w:sz w:val="22"/>
      <w:lang w:eastAsia="ja-JP"/>
      <w14:ligatures w14:val="none"/>
    </w:rPr>
  </w:style>
  <w:style w:type="character" w:customStyle="1" w:styleId="Heading5Char">
    <w:name w:val="Heading 5 Char"/>
    <w:basedOn w:val="DefaultParagraphFont"/>
    <w:link w:val="Heading5"/>
    <w:uiPriority w:val="3"/>
    <w:rPr>
      <w:rFonts w:asciiTheme="majorHAnsi" w:eastAsiaTheme="majorEastAsia" w:hAnsiTheme="majorHAnsi" w:cstheme="majorBidi"/>
      <w:b/>
      <w:i/>
      <w:iCs/>
      <w:color w:val="000000" w:themeColor="text1"/>
      <w:kern w:val="0"/>
      <w:sz w:val="22"/>
      <w:lang w:eastAsia="ja-JP"/>
      <w14:ligatures w14:val="none"/>
    </w:rPr>
  </w:style>
  <w:style w:type="character" w:styleId="Hyperlink">
    <w:name w:val="Hyperlink"/>
    <w:basedOn w:val="DefaultParagraphFont"/>
    <w:uiPriority w:val="99"/>
    <w:unhideWhenUsed/>
    <w:rPr>
      <w:color w:val="467886"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Bet24</b:Tag>
    <b:SourceType>InternetSite</b:SourceType>
    <b:Guid>{010C91D6-73D9-445E-9CA4-F6E971882DB9}</b:Guid>
    <b:Author>
      <b:Author>
        <b:NameList>
          <b:Person>
            <b:Last>Lauer</b:Last>
            <b:First>Betty</b:First>
            <b:Middle>J.</b:Middle>
          </b:Person>
        </b:NameList>
      </b:Author>
    </b:Author>
    <b:Title>Module 1/Lab 1</b:Title>
    <b:InternetSiteTitle>Canvas IFT-220</b:InternetSiteTitle>
    <b:Year>2024</b:Year>
    <b:Month>March</b:Month>
    <b:Day>16</b:Day>
    <b:URL>https://canvas.asu.edu/courses/182822/assignments/5006774?module_item_id=13141821</b:URL>
    <b:RefOrder>1</b:RefOrder>
  </b:Source>
</b:Sources>
</file>

<file path=customXml/itemProps1.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76608B1-A148-495A-80CE-F0BD5CC963A4}">
  <ds:schemaRefs>
    <ds:schemaRef ds:uri="http://schemas.microsoft.com/sharepoint/v3/contenttype/forms"/>
  </ds:schemaRefs>
</ds:datastoreItem>
</file>

<file path=customXml/itemProps4.xml><?xml version="1.0" encoding="utf-8"?>
<ds:datastoreItem xmlns:ds="http://schemas.openxmlformats.org/officeDocument/2006/customXml" ds:itemID="{29D425F6-959C-4CA6-8D51-F18F6F495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APA Style paper 7th edition</Template>
  <TotalTime>0</TotalTime>
  <Pages>11</Pages>
  <Words>622</Words>
  <Characters>3732</Characters>
  <Application>Microsoft Office Word</Application>
  <DocSecurity>0</DocSecurity>
  <Lines>103</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2024-03-17T03:07:00Z</dcterms:created>
  <dcterms:modified xsi:type="dcterms:W3CDTF">2024-03-17T03:10:00Z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fd2b8ed9-025d-4dbe-9a1b-dc8882228b07</vt:lpwstr>
  </property>
</Properties>
</file>