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3F8F8" w14:textId="77777777" w:rsidR="0010160C" w:rsidRPr="00B559AB" w:rsidRDefault="0010160C" w:rsidP="0010160C">
      <w:pPr>
        <w:jc w:val="center"/>
        <w:rPr>
          <w:rFonts w:asciiTheme="majorHAnsi" w:hAnsiTheme="majorHAnsi" w:cstheme="majorHAnsi"/>
          <w:b/>
          <w:sz w:val="28"/>
          <w:szCs w:val="28"/>
        </w:rPr>
      </w:pPr>
    </w:p>
    <w:p w14:paraId="2D52F6A9" w14:textId="42A6C85C" w:rsidR="00610193" w:rsidRPr="00BC1E71" w:rsidRDefault="00B005E6" w:rsidP="00610193">
      <w:pPr>
        <w:jc w:val="center"/>
        <w:rPr>
          <w:rFonts w:asciiTheme="majorHAnsi" w:hAnsiTheme="majorHAnsi" w:cstheme="majorHAnsi"/>
          <w:bCs/>
          <w:szCs w:val="24"/>
        </w:rPr>
      </w:pPr>
      <w:r w:rsidRPr="00BC1E71">
        <w:rPr>
          <w:rFonts w:asciiTheme="majorHAnsi" w:hAnsiTheme="majorHAnsi" w:cstheme="majorHAnsi"/>
          <w:szCs w:val="24"/>
        </w:rPr>
        <w:t>System Planning</w:t>
      </w:r>
      <w:r w:rsidR="00610193" w:rsidRPr="00BC1E71">
        <w:rPr>
          <w:rFonts w:asciiTheme="majorHAnsi" w:hAnsiTheme="majorHAnsi" w:cstheme="majorHAnsi"/>
          <w:szCs w:val="24"/>
        </w:rPr>
        <w:t xml:space="preserve">:  </w:t>
      </w:r>
      <w:r w:rsidR="00610193" w:rsidRPr="00BC1E71">
        <w:rPr>
          <w:rFonts w:asciiTheme="majorHAnsi" w:hAnsiTheme="majorHAnsi" w:cstheme="majorHAnsi"/>
          <w:bCs/>
          <w:szCs w:val="24"/>
        </w:rPr>
        <w:t>Project Charter</w:t>
      </w:r>
    </w:p>
    <w:p w14:paraId="02FBA79E" w14:textId="77777777" w:rsidR="00610193" w:rsidRPr="00BC1E71" w:rsidRDefault="00610193" w:rsidP="00610193">
      <w:pPr>
        <w:autoSpaceDE w:val="0"/>
        <w:autoSpaceDN w:val="0"/>
        <w:adjustRightInd w:val="0"/>
        <w:spacing w:line="240" w:lineRule="auto"/>
        <w:jc w:val="center"/>
        <w:rPr>
          <w:rFonts w:asciiTheme="majorHAnsi" w:hAnsiTheme="majorHAnsi" w:cstheme="majorHAnsi"/>
          <w:szCs w:val="24"/>
        </w:rPr>
      </w:pPr>
    </w:p>
    <w:p w14:paraId="1A386E86" w14:textId="408A534B" w:rsidR="00610193" w:rsidRDefault="006735CB" w:rsidP="00610193">
      <w:pPr>
        <w:autoSpaceDE w:val="0"/>
        <w:autoSpaceDN w:val="0"/>
        <w:adjustRightInd w:val="0"/>
        <w:spacing w:line="240" w:lineRule="auto"/>
        <w:jc w:val="center"/>
        <w:rPr>
          <w:rFonts w:asciiTheme="majorHAnsi" w:hAnsiTheme="majorHAnsi" w:cstheme="majorHAnsi"/>
          <w:szCs w:val="24"/>
        </w:rPr>
      </w:pPr>
      <w:proofErr w:type="spellStart"/>
      <w:r w:rsidRPr="006735CB">
        <w:rPr>
          <w:rFonts w:asciiTheme="majorHAnsi" w:hAnsiTheme="majorHAnsi" w:cstheme="majorHAnsi"/>
          <w:szCs w:val="24"/>
        </w:rPr>
        <w:t>IniTech</w:t>
      </w:r>
      <w:proofErr w:type="spellEnd"/>
      <w:r w:rsidRPr="006735CB">
        <w:rPr>
          <w:rFonts w:asciiTheme="majorHAnsi" w:hAnsiTheme="majorHAnsi" w:cstheme="majorHAnsi"/>
          <w:szCs w:val="24"/>
        </w:rPr>
        <w:t xml:space="preserve"> ITAM Revitalization Project</w:t>
      </w:r>
    </w:p>
    <w:p w14:paraId="3BFAA7BF" w14:textId="77777777" w:rsidR="006735CB" w:rsidRPr="00B06E5D" w:rsidRDefault="006735CB" w:rsidP="00610193">
      <w:pPr>
        <w:autoSpaceDE w:val="0"/>
        <w:autoSpaceDN w:val="0"/>
        <w:adjustRightInd w:val="0"/>
        <w:spacing w:line="240" w:lineRule="auto"/>
        <w:jc w:val="center"/>
        <w:rPr>
          <w:rFonts w:asciiTheme="majorHAnsi" w:hAnsiTheme="majorHAnsi" w:cstheme="majorHAnsi"/>
          <w:szCs w:val="24"/>
        </w:rPr>
      </w:pPr>
    </w:p>
    <w:p w14:paraId="01F4CC3D" w14:textId="61FEC52F" w:rsidR="00610193" w:rsidRPr="00B06E5D" w:rsidRDefault="00201DCF"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Brandon Trinkle</w:t>
      </w:r>
    </w:p>
    <w:p w14:paraId="274BE1EB" w14:textId="77777777" w:rsidR="00610193" w:rsidRPr="00B06E5D" w:rsidRDefault="00610193" w:rsidP="00610193">
      <w:pPr>
        <w:autoSpaceDE w:val="0"/>
        <w:autoSpaceDN w:val="0"/>
        <w:adjustRightInd w:val="0"/>
        <w:spacing w:line="240" w:lineRule="auto"/>
        <w:jc w:val="center"/>
        <w:rPr>
          <w:rFonts w:asciiTheme="majorHAnsi" w:hAnsiTheme="majorHAnsi" w:cstheme="majorHAnsi"/>
          <w:szCs w:val="24"/>
        </w:rPr>
      </w:pPr>
    </w:p>
    <w:p w14:paraId="2526B47A" w14:textId="2435E422" w:rsidR="00610193" w:rsidRPr="00B06E5D" w:rsidRDefault="00201DCF" w:rsidP="00610193">
      <w:pPr>
        <w:autoSpaceDE w:val="0"/>
        <w:autoSpaceDN w:val="0"/>
        <w:adjustRightInd w:val="0"/>
        <w:spacing w:line="240" w:lineRule="auto"/>
        <w:jc w:val="center"/>
        <w:rPr>
          <w:rFonts w:asciiTheme="majorHAnsi" w:hAnsiTheme="majorHAnsi" w:cstheme="majorHAnsi"/>
          <w:szCs w:val="24"/>
        </w:rPr>
      </w:pPr>
      <w:r w:rsidRPr="00201DCF">
        <w:rPr>
          <w:rFonts w:asciiTheme="majorHAnsi" w:hAnsiTheme="majorHAnsi" w:cstheme="majorHAnsi"/>
          <w:szCs w:val="24"/>
        </w:rPr>
        <w:t>Dr. Rhonda Johnson</w:t>
      </w:r>
    </w:p>
    <w:p w14:paraId="58E672B7" w14:textId="77777777" w:rsidR="00610193" w:rsidRPr="00B06E5D" w:rsidRDefault="00610193" w:rsidP="00610193">
      <w:pPr>
        <w:autoSpaceDE w:val="0"/>
        <w:autoSpaceDN w:val="0"/>
        <w:adjustRightInd w:val="0"/>
        <w:spacing w:line="240" w:lineRule="auto"/>
        <w:jc w:val="center"/>
        <w:rPr>
          <w:rFonts w:asciiTheme="majorHAnsi" w:hAnsiTheme="majorHAnsi" w:cstheme="majorHAnsi"/>
          <w:szCs w:val="24"/>
        </w:rPr>
      </w:pPr>
    </w:p>
    <w:p w14:paraId="1BCBB621" w14:textId="5DD5308A" w:rsidR="00610193" w:rsidRPr="00B06E5D" w:rsidRDefault="00201DCF"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6/2/2024</w:t>
      </w:r>
    </w:p>
    <w:p w14:paraId="7E02D5D5" w14:textId="77777777" w:rsidR="0010160C" w:rsidRPr="00B06E5D" w:rsidRDefault="0010160C" w:rsidP="0010160C">
      <w:pPr>
        <w:autoSpaceDE w:val="0"/>
        <w:autoSpaceDN w:val="0"/>
        <w:adjustRightInd w:val="0"/>
        <w:spacing w:line="240" w:lineRule="auto"/>
        <w:jc w:val="center"/>
        <w:rPr>
          <w:rFonts w:asciiTheme="majorHAnsi" w:hAnsiTheme="majorHAnsi" w:cstheme="majorHAnsi"/>
          <w:szCs w:val="24"/>
        </w:rPr>
      </w:pPr>
    </w:p>
    <w:p w14:paraId="4DD23820" w14:textId="1BC844C0" w:rsidR="0010160C" w:rsidRPr="00BB4FD9" w:rsidRDefault="001A7AE1" w:rsidP="0010160C">
      <w:pPr>
        <w:autoSpaceDE w:val="0"/>
        <w:autoSpaceDN w:val="0"/>
        <w:adjustRightInd w:val="0"/>
        <w:spacing w:line="240" w:lineRule="auto"/>
        <w:jc w:val="center"/>
        <w:rPr>
          <w:rFonts w:asciiTheme="majorHAnsi" w:hAnsiTheme="majorHAnsi" w:cstheme="majorHAnsi"/>
          <w:sz w:val="28"/>
          <w:szCs w:val="28"/>
        </w:rPr>
      </w:pPr>
      <w:r>
        <w:rPr>
          <w:rFonts w:asciiTheme="majorHAnsi" w:hAnsiTheme="majorHAnsi" w:cstheme="majorHAnsi"/>
          <w:sz w:val="28"/>
          <w:szCs w:val="28"/>
        </w:rPr>
        <w:t xml:space="preserve"> </w:t>
      </w:r>
    </w:p>
    <w:p w14:paraId="1007BC04" w14:textId="384D7FCD" w:rsidR="0010160C" w:rsidRPr="00BB4FD9" w:rsidRDefault="008B4ECA" w:rsidP="006330F9">
      <w:pPr>
        <w:autoSpaceDE w:val="0"/>
        <w:autoSpaceDN w:val="0"/>
        <w:adjustRightInd w:val="0"/>
        <w:spacing w:line="240" w:lineRule="auto"/>
        <w:jc w:val="center"/>
        <w:rPr>
          <w:rFonts w:asciiTheme="majorHAnsi" w:hAnsiTheme="majorHAnsi" w:cstheme="majorHAnsi"/>
        </w:rPr>
      </w:pPr>
      <w:r>
        <w:rPr>
          <w:rFonts w:asciiTheme="majorHAnsi" w:hAnsiTheme="majorHAnsi" w:cstheme="majorHAnsi"/>
          <w:sz w:val="28"/>
          <w:szCs w:val="28"/>
        </w:rPr>
        <w:t xml:space="preserve"> </w:t>
      </w:r>
    </w:p>
    <w:p w14:paraId="13C49C3B" w14:textId="219BD49B" w:rsidR="0010160C" w:rsidRPr="002B7DE5" w:rsidRDefault="00345AA8" w:rsidP="0010160C">
      <w:pPr>
        <w:jc w:val="center"/>
        <w:rPr>
          <w:rFonts w:asciiTheme="majorHAnsi" w:hAnsiTheme="majorHAnsi" w:cstheme="majorHAnsi"/>
          <w:szCs w:val="24"/>
        </w:rPr>
      </w:pPr>
      <w:r>
        <w:rPr>
          <w:rFonts w:asciiTheme="majorHAnsi" w:hAnsiTheme="majorHAnsi" w:cstheme="majorHAnsi"/>
          <w:szCs w:val="24"/>
          <w:highlight w:val="yellow"/>
        </w:rPr>
        <w:t xml:space="preserve"> </w:t>
      </w:r>
    </w:p>
    <w:p w14:paraId="4055F3DD" w14:textId="3A2BC0DC" w:rsidR="00C519AC" w:rsidRDefault="00C519AC">
      <w:pPr>
        <w:spacing w:after="200" w:line="276" w:lineRule="auto"/>
        <w:rPr>
          <w:rFonts w:asciiTheme="majorHAnsi" w:hAnsiTheme="majorHAnsi" w:cstheme="majorHAnsi"/>
          <w:szCs w:val="24"/>
        </w:rPr>
      </w:pPr>
      <w:r>
        <w:rPr>
          <w:rFonts w:asciiTheme="majorHAnsi" w:hAnsiTheme="majorHAnsi" w:cstheme="majorHAnsi"/>
          <w:szCs w:val="24"/>
        </w:rPr>
        <w:br w:type="page"/>
      </w:r>
    </w:p>
    <w:sdt>
      <w:sdtPr>
        <w:rPr>
          <w:rFonts w:asciiTheme="minorHAnsi" w:eastAsiaTheme="minorHAnsi" w:hAnsiTheme="minorHAnsi" w:cstheme="minorBidi"/>
          <w:b w:val="0"/>
          <w:szCs w:val="22"/>
        </w:rPr>
        <w:id w:val="-898518913"/>
        <w:docPartObj>
          <w:docPartGallery w:val="Table of Contents"/>
          <w:docPartUnique/>
        </w:docPartObj>
      </w:sdtPr>
      <w:sdtEndPr>
        <w:rPr>
          <w:bCs/>
          <w:noProof/>
          <w:sz w:val="28"/>
          <w:szCs w:val="28"/>
        </w:rPr>
      </w:sdtEndPr>
      <w:sdtContent>
        <w:p w14:paraId="2EEB591F" w14:textId="288D7C82" w:rsidR="007C20B3" w:rsidRPr="00B559AB" w:rsidRDefault="007C20B3" w:rsidP="00BB4FD9">
          <w:pPr>
            <w:pStyle w:val="TOCHeading"/>
          </w:pPr>
          <w:r w:rsidRPr="00B559AB">
            <w:t>Table of Contents</w:t>
          </w:r>
        </w:p>
        <w:p w14:paraId="56EE44F7" w14:textId="77777777" w:rsidR="007C20B3" w:rsidRPr="00B559AB" w:rsidRDefault="007C20B3" w:rsidP="007C20B3">
          <w:pPr>
            <w:rPr>
              <w:rFonts w:asciiTheme="majorHAnsi" w:hAnsiTheme="majorHAnsi" w:cstheme="majorHAnsi"/>
              <w:szCs w:val="24"/>
            </w:rPr>
          </w:pPr>
        </w:p>
        <w:p w14:paraId="4DD36544" w14:textId="368ED7EB" w:rsidR="00D30593" w:rsidRDefault="007C20B3">
          <w:pPr>
            <w:pStyle w:val="TOC1"/>
            <w:tabs>
              <w:tab w:val="right" w:leader="dot" w:pos="9350"/>
            </w:tabs>
            <w:rPr>
              <w:rFonts w:cstheme="minorBidi"/>
              <w:noProof/>
              <w:kern w:val="2"/>
              <w:szCs w:val="24"/>
              <w14:ligatures w14:val="standardContextual"/>
            </w:rPr>
          </w:pPr>
          <w:r w:rsidRPr="00971D09">
            <w:rPr>
              <w:rFonts w:asciiTheme="majorHAnsi" w:hAnsiTheme="majorHAnsi" w:cstheme="majorHAnsi"/>
              <w:sz w:val="28"/>
              <w:szCs w:val="28"/>
            </w:rPr>
            <w:fldChar w:fldCharType="begin"/>
          </w:r>
          <w:r w:rsidRPr="00971D09">
            <w:rPr>
              <w:rFonts w:asciiTheme="majorHAnsi" w:hAnsiTheme="majorHAnsi" w:cstheme="majorHAnsi"/>
              <w:sz w:val="28"/>
              <w:szCs w:val="28"/>
            </w:rPr>
            <w:instrText xml:space="preserve"> TOC \o "1-3" \h \z \u </w:instrText>
          </w:r>
          <w:r w:rsidRPr="00971D09">
            <w:rPr>
              <w:rFonts w:asciiTheme="majorHAnsi" w:hAnsiTheme="majorHAnsi" w:cstheme="majorHAnsi"/>
              <w:sz w:val="28"/>
              <w:szCs w:val="28"/>
            </w:rPr>
            <w:fldChar w:fldCharType="separate"/>
          </w:r>
          <w:hyperlink w:anchor="_Toc168240283" w:history="1">
            <w:r w:rsidR="00D30593" w:rsidRPr="00307E7B">
              <w:rPr>
                <w:rStyle w:val="Hyperlink"/>
                <w:noProof/>
              </w:rPr>
              <w:t>Company History</w:t>
            </w:r>
            <w:r w:rsidR="00D30593">
              <w:rPr>
                <w:noProof/>
                <w:webHidden/>
              </w:rPr>
              <w:tab/>
            </w:r>
            <w:r w:rsidR="00D30593">
              <w:rPr>
                <w:noProof/>
                <w:webHidden/>
              </w:rPr>
              <w:fldChar w:fldCharType="begin"/>
            </w:r>
            <w:r w:rsidR="00D30593">
              <w:rPr>
                <w:noProof/>
                <w:webHidden/>
              </w:rPr>
              <w:instrText xml:space="preserve"> PAGEREF _Toc168240283 \h </w:instrText>
            </w:r>
            <w:r w:rsidR="00D30593">
              <w:rPr>
                <w:noProof/>
                <w:webHidden/>
              </w:rPr>
            </w:r>
            <w:r w:rsidR="00D30593">
              <w:rPr>
                <w:noProof/>
                <w:webHidden/>
              </w:rPr>
              <w:fldChar w:fldCharType="separate"/>
            </w:r>
            <w:r w:rsidR="008D4D14">
              <w:rPr>
                <w:noProof/>
                <w:webHidden/>
              </w:rPr>
              <w:t>3</w:t>
            </w:r>
            <w:r w:rsidR="00D30593">
              <w:rPr>
                <w:noProof/>
                <w:webHidden/>
              </w:rPr>
              <w:fldChar w:fldCharType="end"/>
            </w:r>
          </w:hyperlink>
        </w:p>
        <w:p w14:paraId="41E0D10C" w14:textId="488A2147" w:rsidR="00D30593" w:rsidRDefault="008D4D14">
          <w:pPr>
            <w:pStyle w:val="TOC1"/>
            <w:tabs>
              <w:tab w:val="right" w:leader="dot" w:pos="9350"/>
            </w:tabs>
            <w:rPr>
              <w:rFonts w:cstheme="minorBidi"/>
              <w:noProof/>
              <w:kern w:val="2"/>
              <w:szCs w:val="24"/>
              <w14:ligatures w14:val="standardContextual"/>
            </w:rPr>
          </w:pPr>
          <w:hyperlink w:anchor="_Toc168240284" w:history="1">
            <w:r w:rsidR="00D30593" w:rsidRPr="00307E7B">
              <w:rPr>
                <w:rStyle w:val="Hyperlink"/>
                <w:noProof/>
              </w:rPr>
              <w:t>Problem Statement</w:t>
            </w:r>
            <w:r w:rsidR="00D30593">
              <w:rPr>
                <w:noProof/>
                <w:webHidden/>
              </w:rPr>
              <w:tab/>
            </w:r>
            <w:r w:rsidR="00D30593">
              <w:rPr>
                <w:noProof/>
                <w:webHidden/>
              </w:rPr>
              <w:fldChar w:fldCharType="begin"/>
            </w:r>
            <w:r w:rsidR="00D30593">
              <w:rPr>
                <w:noProof/>
                <w:webHidden/>
              </w:rPr>
              <w:instrText xml:space="preserve"> PAGEREF _Toc168240284 \h </w:instrText>
            </w:r>
            <w:r w:rsidR="00D30593">
              <w:rPr>
                <w:noProof/>
                <w:webHidden/>
              </w:rPr>
            </w:r>
            <w:r w:rsidR="00D30593">
              <w:rPr>
                <w:noProof/>
                <w:webHidden/>
              </w:rPr>
              <w:fldChar w:fldCharType="separate"/>
            </w:r>
            <w:r>
              <w:rPr>
                <w:noProof/>
                <w:webHidden/>
              </w:rPr>
              <w:t>4</w:t>
            </w:r>
            <w:r w:rsidR="00D30593">
              <w:rPr>
                <w:noProof/>
                <w:webHidden/>
              </w:rPr>
              <w:fldChar w:fldCharType="end"/>
            </w:r>
          </w:hyperlink>
        </w:p>
        <w:p w14:paraId="68C0900D" w14:textId="7CD5CCFA" w:rsidR="00D30593" w:rsidRDefault="008D4D14">
          <w:pPr>
            <w:pStyle w:val="TOC1"/>
            <w:tabs>
              <w:tab w:val="right" w:leader="dot" w:pos="9350"/>
            </w:tabs>
            <w:rPr>
              <w:rFonts w:cstheme="minorBidi"/>
              <w:noProof/>
              <w:kern w:val="2"/>
              <w:szCs w:val="24"/>
              <w14:ligatures w14:val="standardContextual"/>
            </w:rPr>
          </w:pPr>
          <w:hyperlink w:anchor="_Toc168240285" w:history="1">
            <w:r w:rsidR="00D30593" w:rsidRPr="00307E7B">
              <w:rPr>
                <w:rStyle w:val="Hyperlink"/>
                <w:rFonts w:eastAsia="Times New Roman"/>
                <w:noProof/>
              </w:rPr>
              <w:t>Technology Solution Statement</w:t>
            </w:r>
            <w:r w:rsidR="00D30593">
              <w:rPr>
                <w:noProof/>
                <w:webHidden/>
              </w:rPr>
              <w:tab/>
            </w:r>
            <w:r w:rsidR="00D30593">
              <w:rPr>
                <w:noProof/>
                <w:webHidden/>
              </w:rPr>
              <w:fldChar w:fldCharType="begin"/>
            </w:r>
            <w:r w:rsidR="00D30593">
              <w:rPr>
                <w:noProof/>
                <w:webHidden/>
              </w:rPr>
              <w:instrText xml:space="preserve"> PAGEREF _Toc168240285 \h </w:instrText>
            </w:r>
            <w:r w:rsidR="00D30593">
              <w:rPr>
                <w:noProof/>
                <w:webHidden/>
              </w:rPr>
            </w:r>
            <w:r w:rsidR="00D30593">
              <w:rPr>
                <w:noProof/>
                <w:webHidden/>
              </w:rPr>
              <w:fldChar w:fldCharType="separate"/>
            </w:r>
            <w:r>
              <w:rPr>
                <w:noProof/>
                <w:webHidden/>
              </w:rPr>
              <w:t>4</w:t>
            </w:r>
            <w:r w:rsidR="00D30593">
              <w:rPr>
                <w:noProof/>
                <w:webHidden/>
              </w:rPr>
              <w:fldChar w:fldCharType="end"/>
            </w:r>
          </w:hyperlink>
        </w:p>
        <w:p w14:paraId="3E6322A2" w14:textId="09B41CDC" w:rsidR="00D30593" w:rsidRDefault="008D4D14">
          <w:pPr>
            <w:pStyle w:val="TOC1"/>
            <w:tabs>
              <w:tab w:val="right" w:leader="dot" w:pos="9350"/>
            </w:tabs>
            <w:rPr>
              <w:rFonts w:cstheme="minorBidi"/>
              <w:noProof/>
              <w:kern w:val="2"/>
              <w:szCs w:val="24"/>
              <w14:ligatures w14:val="standardContextual"/>
            </w:rPr>
          </w:pPr>
          <w:hyperlink w:anchor="_Toc168240286" w:history="1">
            <w:r w:rsidR="00D30593" w:rsidRPr="00307E7B">
              <w:rPr>
                <w:rStyle w:val="Hyperlink"/>
                <w:noProof/>
              </w:rPr>
              <w:t>Project Benefits</w:t>
            </w:r>
            <w:r w:rsidR="00D30593">
              <w:rPr>
                <w:noProof/>
                <w:webHidden/>
              </w:rPr>
              <w:tab/>
            </w:r>
            <w:r w:rsidR="00D30593">
              <w:rPr>
                <w:noProof/>
                <w:webHidden/>
              </w:rPr>
              <w:fldChar w:fldCharType="begin"/>
            </w:r>
            <w:r w:rsidR="00D30593">
              <w:rPr>
                <w:noProof/>
                <w:webHidden/>
              </w:rPr>
              <w:instrText xml:space="preserve"> PAGEREF _Toc168240286 \h </w:instrText>
            </w:r>
            <w:r w:rsidR="00D30593">
              <w:rPr>
                <w:noProof/>
                <w:webHidden/>
              </w:rPr>
            </w:r>
            <w:r w:rsidR="00D30593">
              <w:rPr>
                <w:noProof/>
                <w:webHidden/>
              </w:rPr>
              <w:fldChar w:fldCharType="separate"/>
            </w:r>
            <w:r>
              <w:rPr>
                <w:noProof/>
                <w:webHidden/>
              </w:rPr>
              <w:t>5</w:t>
            </w:r>
            <w:r w:rsidR="00D30593">
              <w:rPr>
                <w:noProof/>
                <w:webHidden/>
              </w:rPr>
              <w:fldChar w:fldCharType="end"/>
            </w:r>
          </w:hyperlink>
        </w:p>
        <w:p w14:paraId="7C346781" w14:textId="3FC337DA" w:rsidR="00D30593" w:rsidRDefault="008D4D14">
          <w:pPr>
            <w:pStyle w:val="TOC1"/>
            <w:tabs>
              <w:tab w:val="right" w:leader="dot" w:pos="9350"/>
            </w:tabs>
            <w:rPr>
              <w:rFonts w:cstheme="minorBidi"/>
              <w:noProof/>
              <w:kern w:val="2"/>
              <w:szCs w:val="24"/>
              <w14:ligatures w14:val="standardContextual"/>
            </w:rPr>
          </w:pPr>
          <w:hyperlink w:anchor="_Toc168240287" w:history="1">
            <w:r w:rsidR="00D30593" w:rsidRPr="00307E7B">
              <w:rPr>
                <w:rStyle w:val="Hyperlink"/>
                <w:noProof/>
              </w:rPr>
              <w:t>Stakeholders</w:t>
            </w:r>
            <w:r w:rsidR="00D30593">
              <w:rPr>
                <w:noProof/>
                <w:webHidden/>
              </w:rPr>
              <w:tab/>
            </w:r>
            <w:r w:rsidR="00D30593">
              <w:rPr>
                <w:noProof/>
                <w:webHidden/>
              </w:rPr>
              <w:fldChar w:fldCharType="begin"/>
            </w:r>
            <w:r w:rsidR="00D30593">
              <w:rPr>
                <w:noProof/>
                <w:webHidden/>
              </w:rPr>
              <w:instrText xml:space="preserve"> PAGEREF _Toc168240287 \h </w:instrText>
            </w:r>
            <w:r w:rsidR="00D30593">
              <w:rPr>
                <w:noProof/>
                <w:webHidden/>
              </w:rPr>
            </w:r>
            <w:r w:rsidR="00D30593">
              <w:rPr>
                <w:noProof/>
                <w:webHidden/>
              </w:rPr>
              <w:fldChar w:fldCharType="separate"/>
            </w:r>
            <w:r>
              <w:rPr>
                <w:noProof/>
                <w:webHidden/>
              </w:rPr>
              <w:t>8</w:t>
            </w:r>
            <w:r w:rsidR="00D30593">
              <w:rPr>
                <w:noProof/>
                <w:webHidden/>
              </w:rPr>
              <w:fldChar w:fldCharType="end"/>
            </w:r>
          </w:hyperlink>
        </w:p>
        <w:p w14:paraId="0173CB16" w14:textId="76367F6E" w:rsidR="00D30593" w:rsidRDefault="008D4D14">
          <w:pPr>
            <w:pStyle w:val="TOC1"/>
            <w:tabs>
              <w:tab w:val="right" w:leader="dot" w:pos="9350"/>
            </w:tabs>
            <w:rPr>
              <w:rFonts w:cstheme="minorBidi"/>
              <w:noProof/>
              <w:kern w:val="2"/>
              <w:szCs w:val="24"/>
              <w14:ligatures w14:val="standardContextual"/>
            </w:rPr>
          </w:pPr>
          <w:hyperlink w:anchor="_Toc168240288" w:history="1">
            <w:r w:rsidR="00D30593" w:rsidRPr="00307E7B">
              <w:rPr>
                <w:rStyle w:val="Hyperlink"/>
                <w:rFonts w:eastAsia="Times New Roman"/>
                <w:noProof/>
              </w:rPr>
              <w:t>Project Plan</w:t>
            </w:r>
            <w:r w:rsidR="00D30593">
              <w:rPr>
                <w:noProof/>
                <w:webHidden/>
              </w:rPr>
              <w:tab/>
            </w:r>
            <w:r w:rsidR="00D30593">
              <w:rPr>
                <w:noProof/>
                <w:webHidden/>
              </w:rPr>
              <w:fldChar w:fldCharType="begin"/>
            </w:r>
            <w:r w:rsidR="00D30593">
              <w:rPr>
                <w:noProof/>
                <w:webHidden/>
              </w:rPr>
              <w:instrText xml:space="preserve"> PAGEREF _Toc168240288 \h </w:instrText>
            </w:r>
            <w:r w:rsidR="00D30593">
              <w:rPr>
                <w:noProof/>
                <w:webHidden/>
              </w:rPr>
            </w:r>
            <w:r w:rsidR="00D30593">
              <w:rPr>
                <w:noProof/>
                <w:webHidden/>
              </w:rPr>
              <w:fldChar w:fldCharType="separate"/>
            </w:r>
            <w:r>
              <w:rPr>
                <w:noProof/>
                <w:webHidden/>
              </w:rPr>
              <w:t>10</w:t>
            </w:r>
            <w:r w:rsidR="00D30593">
              <w:rPr>
                <w:noProof/>
                <w:webHidden/>
              </w:rPr>
              <w:fldChar w:fldCharType="end"/>
            </w:r>
          </w:hyperlink>
        </w:p>
        <w:p w14:paraId="5242AAFC" w14:textId="1F73A5F9" w:rsidR="00D30593" w:rsidRDefault="008D4D14">
          <w:pPr>
            <w:pStyle w:val="TOC1"/>
            <w:tabs>
              <w:tab w:val="right" w:leader="dot" w:pos="9350"/>
            </w:tabs>
            <w:rPr>
              <w:rFonts w:cstheme="minorBidi"/>
              <w:noProof/>
              <w:kern w:val="2"/>
              <w:szCs w:val="24"/>
              <w14:ligatures w14:val="standardContextual"/>
            </w:rPr>
          </w:pPr>
          <w:hyperlink w:anchor="_Toc168240289" w:history="1">
            <w:r w:rsidR="00D30593" w:rsidRPr="00307E7B">
              <w:rPr>
                <w:rStyle w:val="Hyperlink"/>
                <w:rFonts w:eastAsia="Times New Roman"/>
                <w:noProof/>
              </w:rPr>
              <w:t>Technology Tools</w:t>
            </w:r>
            <w:r w:rsidR="00D30593">
              <w:rPr>
                <w:noProof/>
                <w:webHidden/>
              </w:rPr>
              <w:tab/>
            </w:r>
            <w:r w:rsidR="00D30593">
              <w:rPr>
                <w:noProof/>
                <w:webHidden/>
              </w:rPr>
              <w:fldChar w:fldCharType="begin"/>
            </w:r>
            <w:r w:rsidR="00D30593">
              <w:rPr>
                <w:noProof/>
                <w:webHidden/>
              </w:rPr>
              <w:instrText xml:space="preserve"> PAGEREF _Toc168240289 \h </w:instrText>
            </w:r>
            <w:r w:rsidR="00D30593">
              <w:rPr>
                <w:noProof/>
                <w:webHidden/>
              </w:rPr>
            </w:r>
            <w:r w:rsidR="00D30593">
              <w:rPr>
                <w:noProof/>
                <w:webHidden/>
              </w:rPr>
              <w:fldChar w:fldCharType="separate"/>
            </w:r>
            <w:r>
              <w:rPr>
                <w:noProof/>
                <w:webHidden/>
              </w:rPr>
              <w:t>13</w:t>
            </w:r>
            <w:r w:rsidR="00D30593">
              <w:rPr>
                <w:noProof/>
                <w:webHidden/>
              </w:rPr>
              <w:fldChar w:fldCharType="end"/>
            </w:r>
          </w:hyperlink>
        </w:p>
        <w:p w14:paraId="62A674E4" w14:textId="1B2B2FCB" w:rsidR="00D30593" w:rsidRDefault="008D4D14">
          <w:pPr>
            <w:pStyle w:val="TOC1"/>
            <w:tabs>
              <w:tab w:val="right" w:leader="dot" w:pos="9350"/>
            </w:tabs>
            <w:rPr>
              <w:rFonts w:cstheme="minorBidi"/>
              <w:noProof/>
              <w:kern w:val="2"/>
              <w:szCs w:val="24"/>
              <w14:ligatures w14:val="standardContextual"/>
            </w:rPr>
          </w:pPr>
          <w:hyperlink w:anchor="_Toc168240290" w:history="1">
            <w:r w:rsidR="00D30593" w:rsidRPr="00307E7B">
              <w:rPr>
                <w:rStyle w:val="Hyperlink"/>
                <w:rFonts w:eastAsia="Times New Roman"/>
                <w:noProof/>
              </w:rPr>
              <w:t>Current Solutions</w:t>
            </w:r>
            <w:r w:rsidR="00D30593">
              <w:rPr>
                <w:noProof/>
                <w:webHidden/>
              </w:rPr>
              <w:tab/>
            </w:r>
            <w:r w:rsidR="00D30593">
              <w:rPr>
                <w:noProof/>
                <w:webHidden/>
              </w:rPr>
              <w:fldChar w:fldCharType="begin"/>
            </w:r>
            <w:r w:rsidR="00D30593">
              <w:rPr>
                <w:noProof/>
                <w:webHidden/>
              </w:rPr>
              <w:instrText xml:space="preserve"> PAGEREF _Toc168240290 \h </w:instrText>
            </w:r>
            <w:r w:rsidR="00D30593">
              <w:rPr>
                <w:noProof/>
                <w:webHidden/>
              </w:rPr>
            </w:r>
            <w:r w:rsidR="00D30593">
              <w:rPr>
                <w:noProof/>
                <w:webHidden/>
              </w:rPr>
              <w:fldChar w:fldCharType="separate"/>
            </w:r>
            <w:r>
              <w:rPr>
                <w:noProof/>
                <w:webHidden/>
              </w:rPr>
              <w:t>16</w:t>
            </w:r>
            <w:r w:rsidR="00D30593">
              <w:rPr>
                <w:noProof/>
                <w:webHidden/>
              </w:rPr>
              <w:fldChar w:fldCharType="end"/>
            </w:r>
          </w:hyperlink>
        </w:p>
        <w:p w14:paraId="26DF30FC" w14:textId="2B1C420A" w:rsidR="00D30593" w:rsidRDefault="008D4D14">
          <w:pPr>
            <w:pStyle w:val="TOC1"/>
            <w:tabs>
              <w:tab w:val="right" w:leader="dot" w:pos="9350"/>
            </w:tabs>
            <w:rPr>
              <w:rFonts w:cstheme="minorBidi"/>
              <w:noProof/>
              <w:kern w:val="2"/>
              <w:szCs w:val="24"/>
              <w14:ligatures w14:val="standardContextual"/>
            </w:rPr>
          </w:pPr>
          <w:hyperlink w:anchor="_Toc168240291" w:history="1">
            <w:r w:rsidR="00D30593" w:rsidRPr="00307E7B">
              <w:rPr>
                <w:rStyle w:val="Hyperlink"/>
                <w:noProof/>
              </w:rPr>
              <w:t>References</w:t>
            </w:r>
            <w:r w:rsidR="00D30593">
              <w:rPr>
                <w:noProof/>
                <w:webHidden/>
              </w:rPr>
              <w:tab/>
            </w:r>
            <w:r w:rsidR="00D30593">
              <w:rPr>
                <w:noProof/>
                <w:webHidden/>
              </w:rPr>
              <w:fldChar w:fldCharType="begin"/>
            </w:r>
            <w:r w:rsidR="00D30593">
              <w:rPr>
                <w:noProof/>
                <w:webHidden/>
              </w:rPr>
              <w:instrText xml:space="preserve"> PAGEREF _Toc168240291 \h </w:instrText>
            </w:r>
            <w:r w:rsidR="00D30593">
              <w:rPr>
                <w:noProof/>
                <w:webHidden/>
              </w:rPr>
            </w:r>
            <w:r w:rsidR="00D30593">
              <w:rPr>
                <w:noProof/>
                <w:webHidden/>
              </w:rPr>
              <w:fldChar w:fldCharType="separate"/>
            </w:r>
            <w:r>
              <w:rPr>
                <w:noProof/>
                <w:webHidden/>
              </w:rPr>
              <w:t>18</w:t>
            </w:r>
            <w:r w:rsidR="00D30593">
              <w:rPr>
                <w:noProof/>
                <w:webHidden/>
              </w:rPr>
              <w:fldChar w:fldCharType="end"/>
            </w:r>
          </w:hyperlink>
        </w:p>
        <w:p w14:paraId="15C6D680" w14:textId="5B670B70" w:rsidR="007C20B3" w:rsidRPr="00971D09" w:rsidRDefault="007C20B3">
          <w:pPr>
            <w:rPr>
              <w:rFonts w:asciiTheme="majorHAnsi" w:hAnsiTheme="majorHAnsi" w:cstheme="majorHAnsi"/>
              <w:sz w:val="28"/>
              <w:szCs w:val="28"/>
            </w:rPr>
          </w:pPr>
          <w:r w:rsidRPr="00971D09">
            <w:rPr>
              <w:rFonts w:asciiTheme="majorHAnsi" w:hAnsiTheme="majorHAnsi" w:cstheme="majorHAnsi"/>
              <w:b/>
              <w:bCs/>
              <w:noProof/>
              <w:sz w:val="28"/>
              <w:szCs w:val="28"/>
            </w:rPr>
            <w:fldChar w:fldCharType="end"/>
          </w:r>
        </w:p>
      </w:sdtContent>
    </w:sdt>
    <w:p w14:paraId="1B850043" w14:textId="5867C1B6" w:rsidR="00CA2352" w:rsidRPr="00B559AB" w:rsidRDefault="00CA2352" w:rsidP="0010160C">
      <w:pPr>
        <w:jc w:val="center"/>
        <w:rPr>
          <w:rFonts w:asciiTheme="majorHAnsi" w:hAnsiTheme="majorHAnsi" w:cstheme="majorHAnsi"/>
          <w:szCs w:val="24"/>
        </w:rPr>
      </w:pPr>
    </w:p>
    <w:p w14:paraId="20DB56F2" w14:textId="501E50F7" w:rsidR="008B4ECA" w:rsidRPr="008B4ECA" w:rsidRDefault="001A7AE1" w:rsidP="008B4ECA">
      <w:pPr>
        <w:spacing w:after="200" w:line="276" w:lineRule="auto"/>
        <w:rPr>
          <w:rFonts w:asciiTheme="majorHAnsi" w:eastAsiaTheme="majorEastAsia" w:hAnsiTheme="majorHAnsi" w:cstheme="majorHAnsi"/>
          <w:b/>
          <w:szCs w:val="24"/>
        </w:rPr>
      </w:pPr>
      <w:r>
        <w:br w:type="page"/>
      </w:r>
    </w:p>
    <w:p w14:paraId="73A53159" w14:textId="3FA69FD6" w:rsidR="00672D72" w:rsidRPr="00672D72" w:rsidRDefault="0034510B" w:rsidP="00672D72">
      <w:pPr>
        <w:pStyle w:val="Heading1"/>
      </w:pPr>
      <w:r>
        <w:rPr>
          <w:rFonts w:eastAsia="Times New Roman"/>
        </w:rPr>
        <w:lastRenderedPageBreak/>
        <w:t xml:space="preserve"> </w:t>
      </w:r>
      <w:bookmarkStart w:id="0" w:name="_Toc168240283"/>
      <w:r w:rsidR="00672D72">
        <w:t>Company History</w:t>
      </w:r>
      <w:bookmarkEnd w:id="0"/>
    </w:p>
    <w:p w14:paraId="36519683" w14:textId="29EF4DAD" w:rsidR="007158B8" w:rsidRDefault="007158B8" w:rsidP="007158B8">
      <w:pPr>
        <w:ind w:firstLine="720"/>
      </w:pPr>
      <w:proofErr w:type="spellStart"/>
      <w:r>
        <w:t>IniTech</w:t>
      </w:r>
      <w:proofErr w:type="spellEnd"/>
      <w:r>
        <w:t xml:space="preserve"> Solutions has identified the need to enhance its Information Technology Asset Management (ITAM) to support its rapid expansion and digital transformation initiatives. The reliance on manual processes, particularly Excel spreadsheets for asset management, became inadequate as the company expanded. This approach led to significant issues with data duplication, inconsistencies, and a lack of standardized reporting features, which were highlighted during internal audits and adversely impacted strategic decision-making and resource allocation</w:t>
      </w:r>
      <w:r w:rsidR="008D4D14">
        <w:t xml:space="preserve"> </w:t>
      </w:r>
      <w:sdt>
        <w:sdtPr>
          <w:id w:val="90599114"/>
          <w:citation/>
        </w:sdtPr>
        <w:sdtContent>
          <w:r w:rsidR="008D4D14">
            <w:fldChar w:fldCharType="begin"/>
          </w:r>
          <w:r w:rsidR="008D4D14">
            <w:instrText xml:space="preserve"> CITATION Ini22 \l 1033 </w:instrText>
          </w:r>
          <w:r w:rsidR="008D4D14">
            <w:fldChar w:fldCharType="separate"/>
          </w:r>
          <w:r w:rsidR="008D4D14">
            <w:rPr>
              <w:noProof/>
            </w:rPr>
            <w:t>(IniTech Solutions, 2022)</w:t>
          </w:r>
          <w:r w:rsidR="008D4D14">
            <w:fldChar w:fldCharType="end"/>
          </w:r>
        </w:sdtContent>
      </w:sdt>
      <w:r>
        <w:t>.</w:t>
      </w:r>
    </w:p>
    <w:p w14:paraId="104FACCC" w14:textId="0DFFFCA5" w:rsidR="007158B8" w:rsidRDefault="007158B8" w:rsidP="007158B8">
      <w:pPr>
        <w:ind w:firstLine="720"/>
      </w:pPr>
      <w:r>
        <w:t xml:space="preserve">The ITAM program at </w:t>
      </w:r>
      <w:proofErr w:type="spellStart"/>
      <w:r>
        <w:t>IniTech</w:t>
      </w:r>
      <w:proofErr w:type="spellEnd"/>
      <w:r>
        <w:t xml:space="preserve"> began as a structured endeavor to create a seamless process for asset procurement and management, aligning with the company's goals of cost optimization and technological innovation. This initial phase focused on defining and standardizing procurement process flows, which included vendor management, standardized hardware asset purchase requests, and tracking from order to receipt, successfully implementing the 'Specify' and 'Acquire' stages of the IT hardware asset management lifecycle</w:t>
      </w:r>
      <w:r w:rsidR="008D4D14">
        <w:t xml:space="preserve"> </w:t>
      </w:r>
      <w:sdt>
        <w:sdtPr>
          <w:id w:val="-1633556989"/>
          <w:citation/>
        </w:sdtPr>
        <w:sdtContent>
          <w:r w:rsidR="008D4D14">
            <w:fldChar w:fldCharType="begin"/>
          </w:r>
          <w:r w:rsidR="008D4D14">
            <w:instrText xml:space="preserve"> CITATION Ini22 \l 1033 </w:instrText>
          </w:r>
          <w:r w:rsidR="008D4D14">
            <w:fldChar w:fldCharType="separate"/>
          </w:r>
          <w:r w:rsidR="008D4D14">
            <w:rPr>
              <w:noProof/>
            </w:rPr>
            <w:t>(IniTech Solutions, 2022)</w:t>
          </w:r>
          <w:r w:rsidR="008D4D14">
            <w:fldChar w:fldCharType="end"/>
          </w:r>
        </w:sdtContent>
      </w:sdt>
      <w:r>
        <w:t>.</w:t>
      </w:r>
    </w:p>
    <w:p w14:paraId="5AAEE8A5" w14:textId="65219A79" w:rsidR="007158B8" w:rsidRDefault="007158B8" w:rsidP="007158B8">
      <w:pPr>
        <w:ind w:firstLine="720"/>
      </w:pPr>
      <w:r>
        <w:t>However, subsequent audits revealed significant gaps in the later stages of the asset lifecycle—Deploy, Service, and Retire. These audits identified problems such as the lack of a single system of record for IT assets and inadequate tracking mechanisms for asset stages, which hindered effective management and visibility across the organization. The challenges were exacerbated by the scattered nature of asset data across various Excel spreadsheets, leading to normalization challenges and data validation issues</w:t>
      </w:r>
      <w:r w:rsidR="008D4D14">
        <w:t xml:space="preserve"> </w:t>
      </w:r>
      <w:sdt>
        <w:sdtPr>
          <w:id w:val="-151058290"/>
          <w:citation/>
        </w:sdtPr>
        <w:sdtContent>
          <w:r w:rsidR="008D4D14">
            <w:fldChar w:fldCharType="begin"/>
          </w:r>
          <w:r w:rsidR="008D4D14">
            <w:instrText xml:space="preserve"> CITATION Ini22 \l 1033 </w:instrText>
          </w:r>
          <w:r w:rsidR="008D4D14">
            <w:fldChar w:fldCharType="separate"/>
          </w:r>
          <w:r w:rsidR="008D4D14">
            <w:rPr>
              <w:noProof/>
            </w:rPr>
            <w:t>(IniTech Solutions, 2022)</w:t>
          </w:r>
          <w:r w:rsidR="008D4D14">
            <w:fldChar w:fldCharType="end"/>
          </w:r>
        </w:sdtContent>
      </w:sdt>
      <w:r>
        <w:t>.</w:t>
      </w:r>
    </w:p>
    <w:p w14:paraId="7B757456" w14:textId="0C4C6C9D" w:rsidR="007158B8" w:rsidRDefault="007158B8" w:rsidP="007158B8">
      <w:pPr>
        <w:ind w:firstLine="720"/>
      </w:pPr>
      <w:r>
        <w:t xml:space="preserve">In response, </w:t>
      </w:r>
      <w:proofErr w:type="spellStart"/>
      <w:r>
        <w:t>IniTech's</w:t>
      </w:r>
      <w:proofErr w:type="spellEnd"/>
      <w:r>
        <w:t xml:space="preserve"> leadership committed to developing a more robust ITAM system that not only addresses these deficiencies but also sets a foundation for future scalability and integration. This initiative aims to replace the outdated Excel-based system with a centralized </w:t>
      </w:r>
      <w:r>
        <w:lastRenderedPageBreak/>
        <w:t xml:space="preserve">database that ensures consistency, accuracy, and real-time accessibility of asset data. This transformation is pivotal for </w:t>
      </w:r>
      <w:proofErr w:type="spellStart"/>
      <w:r>
        <w:t>IniTech</w:t>
      </w:r>
      <w:proofErr w:type="spellEnd"/>
      <w:r>
        <w:t xml:space="preserve"> as it strives to align its IT asset management practices with its strategic objectives of enhancing operational efficiency and supporting continuous growth</w:t>
      </w:r>
      <w:r w:rsidR="008D4D14">
        <w:t xml:space="preserve"> </w:t>
      </w:r>
      <w:sdt>
        <w:sdtPr>
          <w:id w:val="44336594"/>
          <w:citation/>
        </w:sdtPr>
        <w:sdtContent>
          <w:r w:rsidR="008D4D14">
            <w:fldChar w:fldCharType="begin"/>
          </w:r>
          <w:r w:rsidR="008D4D14">
            <w:instrText xml:space="preserve"> CITATION Ini22 \l 1033 </w:instrText>
          </w:r>
          <w:r w:rsidR="008D4D14">
            <w:fldChar w:fldCharType="separate"/>
          </w:r>
          <w:r w:rsidR="008D4D14">
            <w:rPr>
              <w:noProof/>
            </w:rPr>
            <w:t>(IniTech Solutions, 2022)</w:t>
          </w:r>
          <w:r w:rsidR="008D4D14">
            <w:fldChar w:fldCharType="end"/>
          </w:r>
        </w:sdtContent>
      </w:sdt>
      <w:r>
        <w:t>.</w:t>
      </w:r>
    </w:p>
    <w:p w14:paraId="64FF3221" w14:textId="4FEDE7FB" w:rsidR="00672D72" w:rsidRDefault="007158B8" w:rsidP="00C23EB1">
      <w:pPr>
        <w:ind w:firstLine="720"/>
      </w:pPr>
      <w:r>
        <w:t xml:space="preserve">This commitment to revamping the ITAM system reflects </w:t>
      </w:r>
      <w:proofErr w:type="spellStart"/>
      <w:r>
        <w:t>IniTech’s</w:t>
      </w:r>
      <w:proofErr w:type="spellEnd"/>
      <w:r>
        <w:t xml:space="preserve"> proactive approach to leveraging technology-driven solutions to overcome operational challenges. By integrating advanced IT solutions into its asset management practices, </w:t>
      </w:r>
      <w:proofErr w:type="spellStart"/>
      <w:r>
        <w:t>IniTech</w:t>
      </w:r>
      <w:proofErr w:type="spellEnd"/>
      <w:r>
        <w:t xml:space="preserve"> is poised to achieve greater organizational agility, improve compliance and security measures, and enhance overall asset utilization—key factors that are essential for sustaining its rapid growth and competitive edge in the technology sector</w:t>
      </w:r>
      <w:r w:rsidR="008D4D14">
        <w:t xml:space="preserve"> </w:t>
      </w:r>
      <w:sdt>
        <w:sdtPr>
          <w:id w:val="1492288325"/>
          <w:citation/>
        </w:sdtPr>
        <w:sdtContent>
          <w:r w:rsidR="008D4D14">
            <w:fldChar w:fldCharType="begin"/>
          </w:r>
          <w:r w:rsidR="008D4D14">
            <w:instrText xml:space="preserve"> CITATION Ini22 \l 1033 </w:instrText>
          </w:r>
          <w:r w:rsidR="008D4D14">
            <w:fldChar w:fldCharType="separate"/>
          </w:r>
          <w:r w:rsidR="008D4D14">
            <w:rPr>
              <w:noProof/>
            </w:rPr>
            <w:t>(IniTech Solutions, 2022)</w:t>
          </w:r>
          <w:r w:rsidR="008D4D14">
            <w:fldChar w:fldCharType="end"/>
          </w:r>
        </w:sdtContent>
      </w:sdt>
      <w:r>
        <w:t>.</w:t>
      </w:r>
    </w:p>
    <w:p w14:paraId="7B059879" w14:textId="77777777" w:rsidR="00C23EB1" w:rsidRDefault="00C23EB1" w:rsidP="00C23EB1">
      <w:pPr>
        <w:ind w:firstLine="720"/>
      </w:pPr>
    </w:p>
    <w:p w14:paraId="0E630586" w14:textId="77777777" w:rsidR="00672D72" w:rsidRDefault="00672D72" w:rsidP="00672D72">
      <w:pPr>
        <w:pStyle w:val="Heading1"/>
      </w:pPr>
      <w:bookmarkStart w:id="1" w:name="_Toc168240284"/>
      <w:r>
        <w:t xml:space="preserve">Problem </w:t>
      </w:r>
      <w:r w:rsidRPr="00672D72">
        <w:t>Statement</w:t>
      </w:r>
      <w:bookmarkEnd w:id="1"/>
    </w:p>
    <w:p w14:paraId="78B05BF2" w14:textId="73CBFAE3" w:rsidR="00672D72" w:rsidRDefault="006735CB" w:rsidP="00C23EB1">
      <w:pPr>
        <w:ind w:firstLine="720"/>
      </w:pPr>
      <w:r w:rsidRPr="006735CB">
        <w:t xml:space="preserve">The existing asset management system at </w:t>
      </w:r>
      <w:proofErr w:type="spellStart"/>
      <w:r w:rsidRPr="006735CB">
        <w:t>IniTech</w:t>
      </w:r>
      <w:proofErr w:type="spellEnd"/>
      <w:r w:rsidRPr="006735CB">
        <w:t xml:space="preserve"> Solutions, characterized by manual processes and fragmented data storage, results in significant inefficiencies, inaccuracies in asset tracking, and overall reduced operational effectiveness.</w:t>
      </w:r>
    </w:p>
    <w:p w14:paraId="04CDA901" w14:textId="77777777" w:rsidR="00C23EB1" w:rsidRPr="00C23EB1" w:rsidRDefault="00C23EB1" w:rsidP="00C23EB1">
      <w:pPr>
        <w:ind w:firstLine="720"/>
        <w:rPr>
          <w:rStyle w:val="Emphasis"/>
          <w:rFonts w:asciiTheme="minorHAnsi" w:hAnsiTheme="minorHAnsi"/>
          <w:iCs w:val="0"/>
          <w:color w:val="auto"/>
        </w:rPr>
      </w:pPr>
    </w:p>
    <w:p w14:paraId="20C44867" w14:textId="77777777" w:rsidR="00672D72" w:rsidRDefault="00672D72" w:rsidP="007158B8">
      <w:pPr>
        <w:pStyle w:val="Heading1"/>
        <w:rPr>
          <w:rFonts w:eastAsia="Times New Roman"/>
        </w:rPr>
      </w:pPr>
      <w:bookmarkStart w:id="2" w:name="_Toc168240285"/>
      <w:r>
        <w:rPr>
          <w:rFonts w:eastAsia="Times New Roman"/>
        </w:rPr>
        <w:t>Technology Solution Statement</w:t>
      </w:r>
      <w:bookmarkEnd w:id="2"/>
    </w:p>
    <w:p w14:paraId="0163CF11" w14:textId="5F38D47F" w:rsidR="00672D72" w:rsidRDefault="007158B8" w:rsidP="007158B8">
      <w:pPr>
        <w:spacing w:after="200"/>
        <w:ind w:firstLine="720"/>
        <w:rPr>
          <w:rFonts w:asciiTheme="majorHAnsi" w:eastAsiaTheme="majorEastAsia" w:hAnsiTheme="majorHAnsi" w:cstheme="majorHAnsi"/>
          <w:b/>
          <w:szCs w:val="24"/>
        </w:rPr>
      </w:pPr>
      <w:r w:rsidRPr="007158B8">
        <w:t>Implement a centralized IT Asset Management system to standardize asset tracking, enhance data accuracy, and improve reporting capabilities.</w:t>
      </w:r>
      <w:r w:rsidR="00672D72">
        <w:br w:type="page"/>
      </w:r>
    </w:p>
    <w:p w14:paraId="1FA71A32" w14:textId="7554D5BE" w:rsidR="0034510B" w:rsidRDefault="0034510B" w:rsidP="008D4D14">
      <w:pPr>
        <w:pStyle w:val="Heading1"/>
      </w:pPr>
      <w:bookmarkStart w:id="3" w:name="_Toc168240286"/>
      <w:r>
        <w:lastRenderedPageBreak/>
        <w:t>Project Benefits</w:t>
      </w:r>
      <w:bookmarkEnd w:id="3"/>
      <w:r>
        <w:t xml:space="preserve"> </w:t>
      </w:r>
    </w:p>
    <w:p w14:paraId="615973C5" w14:textId="6F82A5D4" w:rsidR="00C44D80" w:rsidRDefault="00C44D80" w:rsidP="00C44D80">
      <w:pPr>
        <w:spacing w:after="200"/>
        <w:ind w:firstLine="720"/>
      </w:pPr>
      <w:r>
        <w:t xml:space="preserve">The deployment of a centralized Information Technology Asset Management (ITAM) system at </w:t>
      </w:r>
      <w:proofErr w:type="spellStart"/>
      <w:r>
        <w:t>IniTech</w:t>
      </w:r>
      <w:proofErr w:type="spellEnd"/>
      <w:r>
        <w:t xml:space="preserve"> Solutions is poised to deliver measurable benefits that are aligned with the organization's strategic initiatives in digital transformation and cost efficiency </w:t>
      </w:r>
      <w:sdt>
        <w:sdtPr>
          <w:id w:val="-1152514824"/>
          <w:citation/>
        </w:sdtPr>
        <w:sdtEndPr/>
        <w:sdtContent>
          <w:r w:rsidR="007E64D5">
            <w:fldChar w:fldCharType="begin"/>
          </w:r>
          <w:r w:rsidR="007E64D5">
            <w:instrText xml:space="preserve"> CITATION Ini22 \l 1033 </w:instrText>
          </w:r>
          <w:r w:rsidR="007E64D5">
            <w:fldChar w:fldCharType="separate"/>
          </w:r>
          <w:r w:rsidR="007E64D5">
            <w:rPr>
              <w:noProof/>
            </w:rPr>
            <w:t>(IniTech Solutions, 2022)</w:t>
          </w:r>
          <w:r w:rsidR="007E64D5">
            <w:fldChar w:fldCharType="end"/>
          </w:r>
        </w:sdtContent>
      </w:sdt>
      <w:r>
        <w:t>. These benefits are projected to bolster operational efficiency, enhance financial management, and reinforce compliance and governance. Below are the principal benefits outlined:</w:t>
      </w:r>
    </w:p>
    <w:p w14:paraId="09DCD409" w14:textId="7E3D65E5" w:rsidR="00C44D80" w:rsidRDefault="00C44D80" w:rsidP="00C44D80">
      <w:pPr>
        <w:pStyle w:val="ListParagraph"/>
        <w:numPr>
          <w:ilvl w:val="0"/>
          <w:numId w:val="29"/>
        </w:numPr>
        <w:spacing w:after="200"/>
      </w:pPr>
      <w:r w:rsidRPr="00C44D80">
        <w:rPr>
          <w:b/>
          <w:bCs/>
        </w:rPr>
        <w:t>Enhanced Efficiency in Asset Tracking:</w:t>
      </w:r>
      <w:r>
        <w:t xml:space="preserve"> Centralizing the asset management framework will markedly decrease the time dedicated to tracking and managing assets. Currently managed across various Excel spreadsheets, asset tracking is labor-intensive and susceptible to errors </w:t>
      </w:r>
      <w:sdt>
        <w:sdtPr>
          <w:id w:val="2024357806"/>
          <w:citation/>
        </w:sdtPr>
        <w:sdtEndPr/>
        <w:sdtContent>
          <w:r w:rsidR="007E64D5">
            <w:fldChar w:fldCharType="begin"/>
          </w:r>
          <w:r w:rsidR="007E64D5">
            <w:instrText xml:space="preserve"> CITATION Ini22 \l 1033 </w:instrText>
          </w:r>
          <w:r w:rsidR="007E64D5">
            <w:fldChar w:fldCharType="separate"/>
          </w:r>
          <w:r w:rsidR="007E64D5">
            <w:rPr>
              <w:noProof/>
            </w:rPr>
            <w:t>(IniTech Solutions, 2022)</w:t>
          </w:r>
          <w:r w:rsidR="007E64D5">
            <w:fldChar w:fldCharType="end"/>
          </w:r>
        </w:sdtContent>
      </w:sdt>
      <w:r>
        <w:t>. The anticipated ITAM system is expected to cut asset tracking efforts by up to 50%, allowing IT personnel to shift their focus from operational troubleshooting to strategic tasks. This enhancement will not only optimize human resource utilization but also accelerate response times for asset-related inquiries throughout the organization.</w:t>
      </w:r>
    </w:p>
    <w:p w14:paraId="76D5ADDC" w14:textId="23778ABF" w:rsidR="00C44D80" w:rsidRDefault="00C44D80" w:rsidP="00C44D80">
      <w:pPr>
        <w:pStyle w:val="ListParagraph"/>
        <w:numPr>
          <w:ilvl w:val="0"/>
          <w:numId w:val="29"/>
        </w:numPr>
        <w:spacing w:after="200"/>
      </w:pPr>
      <w:r w:rsidRPr="00C44D80">
        <w:rPr>
          <w:b/>
          <w:bCs/>
        </w:rPr>
        <w:t>Cost Reduction through Improved Asset Utilization:</w:t>
      </w:r>
      <w:r>
        <w:t xml:space="preserve"> The ITAM system is set to provide in-depth insights into asset utilization, essential for optimizing IT asset expenditures </w:t>
      </w:r>
      <w:sdt>
        <w:sdtPr>
          <w:id w:val="519518299"/>
          <w:citation/>
        </w:sdtPr>
        <w:sdtEndPr/>
        <w:sdtContent>
          <w:r w:rsidR="007E64D5">
            <w:fldChar w:fldCharType="begin"/>
          </w:r>
          <w:r w:rsidR="007E64D5">
            <w:instrText xml:space="preserve"> CITATION Ini22 \l 1033 </w:instrText>
          </w:r>
          <w:r w:rsidR="007E64D5">
            <w:fldChar w:fldCharType="separate"/>
          </w:r>
          <w:r w:rsidR="007E64D5">
            <w:rPr>
              <w:noProof/>
            </w:rPr>
            <w:t>(IniTech Solutions, 2022)</w:t>
          </w:r>
          <w:r w:rsidR="007E64D5">
            <w:fldChar w:fldCharType="end"/>
          </w:r>
        </w:sdtContent>
      </w:sdt>
      <w:r>
        <w:t xml:space="preserve">. At present, </w:t>
      </w:r>
      <w:proofErr w:type="spellStart"/>
      <w:r>
        <w:t>IniTech</w:t>
      </w:r>
      <w:proofErr w:type="spellEnd"/>
      <w:r>
        <w:t xml:space="preserve"> lacks an organized method to assess asset redundancy and underutilization. The forthcoming system will facilitate a reduction in unnecessary asset expenditures and maintenance costs by about 30%, streamlining the process of tracking and reallocating underutilized assets. Moreover, this </w:t>
      </w:r>
      <w:r>
        <w:lastRenderedPageBreak/>
        <w:t>improved asset utilization will bolster sustainability efforts by extending the operational lifespan of IT equipment and minimizing electronic waste.</w:t>
      </w:r>
    </w:p>
    <w:p w14:paraId="6CEAA333" w14:textId="5A1D5011" w:rsidR="00C44D80" w:rsidRDefault="00C44D80" w:rsidP="00C44D80">
      <w:pPr>
        <w:pStyle w:val="ListParagraph"/>
        <w:numPr>
          <w:ilvl w:val="0"/>
          <w:numId w:val="29"/>
        </w:numPr>
        <w:spacing w:after="200"/>
      </w:pPr>
      <w:r w:rsidRPr="00C44D80">
        <w:rPr>
          <w:b/>
          <w:bCs/>
        </w:rPr>
        <w:t>Increased Accuracy in Compliance Reporting:</w:t>
      </w:r>
      <w:r>
        <w:t xml:space="preserve"> By centralizing the ITAM system, </w:t>
      </w:r>
      <w:proofErr w:type="spellStart"/>
      <w:r>
        <w:t>IniTech</w:t>
      </w:r>
      <w:proofErr w:type="spellEnd"/>
      <w:r>
        <w:t xml:space="preserve"> will enhance its adherence to diverse regulatory requirements through the automation of reporting processes </w:t>
      </w:r>
      <w:sdt>
        <w:sdtPr>
          <w:id w:val="-113898191"/>
          <w:citation/>
        </w:sdtPr>
        <w:sdtEndPr/>
        <w:sdtContent>
          <w:r w:rsidR="007E64D5">
            <w:fldChar w:fldCharType="begin"/>
          </w:r>
          <w:r w:rsidR="007E64D5">
            <w:instrText xml:space="preserve"> CITATION Ini22 \l 1033 </w:instrText>
          </w:r>
          <w:r w:rsidR="007E64D5">
            <w:fldChar w:fldCharType="separate"/>
          </w:r>
          <w:r w:rsidR="007E64D5">
            <w:rPr>
              <w:noProof/>
            </w:rPr>
            <w:t>(IniTech Solutions, 2022)</w:t>
          </w:r>
          <w:r w:rsidR="007E64D5">
            <w:fldChar w:fldCharType="end"/>
          </w:r>
        </w:sdtContent>
      </w:sdt>
      <w:r>
        <w:t>. The existing manual process of compiling compliance reports is error-prone and resource-intensive. The new system is projected to boost reporting accuracy by 40% and decrease the time required to generate compliance reports by 60%. This advancement is particularly crucial considering the escalating complexities of compliance in the technology sector, encompassing data privacy laws and sector-specific regulations.</w:t>
      </w:r>
    </w:p>
    <w:p w14:paraId="6181FCF0" w14:textId="09F9F8DD" w:rsidR="00C44D80" w:rsidRDefault="00C44D80" w:rsidP="00C44D80">
      <w:pPr>
        <w:pStyle w:val="ListParagraph"/>
        <w:numPr>
          <w:ilvl w:val="0"/>
          <w:numId w:val="29"/>
        </w:numPr>
        <w:spacing w:after="200"/>
      </w:pPr>
      <w:r w:rsidRPr="00C44D80">
        <w:rPr>
          <w:b/>
          <w:bCs/>
        </w:rPr>
        <w:t>Improved Strategic Decision Making:</w:t>
      </w:r>
      <w:r>
        <w:t xml:space="preserve"> The availability of accurate and real-time data through the ITAM system will empower </w:t>
      </w:r>
      <w:proofErr w:type="spellStart"/>
      <w:r>
        <w:t>IniTech's</w:t>
      </w:r>
      <w:proofErr w:type="spellEnd"/>
      <w:r>
        <w:t xml:space="preserve"> management to make more informed decisions regarding IT asset investments and lifecycle management </w:t>
      </w:r>
      <w:sdt>
        <w:sdtPr>
          <w:id w:val="415831627"/>
          <w:citation/>
        </w:sdtPr>
        <w:sdtEndPr/>
        <w:sdtContent>
          <w:r w:rsidR="007E64D5">
            <w:fldChar w:fldCharType="begin"/>
          </w:r>
          <w:r w:rsidR="007E64D5">
            <w:instrText xml:space="preserve"> CITATION Ini22 \l 1033 </w:instrText>
          </w:r>
          <w:r w:rsidR="007E64D5">
            <w:fldChar w:fldCharType="separate"/>
          </w:r>
          <w:r w:rsidR="007E64D5">
            <w:rPr>
              <w:noProof/>
            </w:rPr>
            <w:t>(IniTech Solutions, 2022)</w:t>
          </w:r>
          <w:r w:rsidR="007E64D5">
            <w:fldChar w:fldCharType="end"/>
          </w:r>
        </w:sdtContent>
      </w:sdt>
      <w:r w:rsidR="007E64D5">
        <w:t xml:space="preserve">.  </w:t>
      </w:r>
      <w:r>
        <w:t>This strategic benefit ensures that IT resources are aligned with the company's long-term business goals, fostering technology investments that propel business growth and innovation.</w:t>
      </w:r>
    </w:p>
    <w:p w14:paraId="52D17E85" w14:textId="1AEBF0FE" w:rsidR="00C44D80" w:rsidRDefault="00C44D80" w:rsidP="00C44D80">
      <w:pPr>
        <w:pStyle w:val="ListParagraph"/>
        <w:numPr>
          <w:ilvl w:val="0"/>
          <w:numId w:val="29"/>
        </w:numPr>
        <w:spacing w:after="200"/>
      </w:pPr>
      <w:r w:rsidRPr="00C44D80">
        <w:rPr>
          <w:b/>
          <w:bCs/>
        </w:rPr>
        <w:t>Enhanced Security Posture:</w:t>
      </w:r>
      <w:r>
        <w:t xml:space="preserve"> A centralized asset management system also strengthens the organization's security framework. Detailed visibility into asset status and location enables IT security teams to more effectively manage software updates and vulnerability patches, thereby reducing the risk of security breaches that exploit outdated systems </w:t>
      </w:r>
      <w:sdt>
        <w:sdtPr>
          <w:id w:val="-2131151840"/>
          <w:citation/>
        </w:sdtPr>
        <w:sdtEndPr/>
        <w:sdtContent>
          <w:r>
            <w:fldChar w:fldCharType="begin"/>
          </w:r>
          <w:r w:rsidR="007E64D5">
            <w:instrText xml:space="preserve">CITATION Ini22 \l 1033 </w:instrText>
          </w:r>
          <w:r>
            <w:fldChar w:fldCharType="separate"/>
          </w:r>
          <w:r w:rsidR="007E64D5">
            <w:rPr>
              <w:noProof/>
            </w:rPr>
            <w:t>(IniTech Solutions, 2022)</w:t>
          </w:r>
          <w:r>
            <w:fldChar w:fldCharType="end"/>
          </w:r>
        </w:sdtContent>
      </w:sdt>
      <w:r>
        <w:t>. This enhancement is vital for maintaining trust and safeguarding sensitive corporate and customer data.</w:t>
      </w:r>
    </w:p>
    <w:p w14:paraId="49EF8D68" w14:textId="77777777" w:rsidR="00C44D80" w:rsidRDefault="00C44D80" w:rsidP="00C44D80">
      <w:pPr>
        <w:spacing w:after="200"/>
      </w:pPr>
    </w:p>
    <w:p w14:paraId="07967B18" w14:textId="0610A780" w:rsidR="0034510B" w:rsidRDefault="00C44D80" w:rsidP="00C44D80">
      <w:pPr>
        <w:spacing w:after="200"/>
        <w:ind w:firstLine="360"/>
      </w:pPr>
      <w:r>
        <w:lastRenderedPageBreak/>
        <w:t xml:space="preserve">These benefits collectively support </w:t>
      </w:r>
      <w:proofErr w:type="spellStart"/>
      <w:r>
        <w:t>IniTech</w:t>
      </w:r>
      <w:proofErr w:type="spellEnd"/>
      <w:r>
        <w:t xml:space="preserve"> Solutions' overarching goals to streamline operations, reduce costs, and maintain compliance through improved IT asset management practices. The implementation of the ITAM system will not only remedy current operational inefficiencies but also underpin long-term strategic initiatives by establishing a robust infrastructure for asset management. These enhancements are essential as </w:t>
      </w:r>
      <w:proofErr w:type="spellStart"/>
      <w:r>
        <w:t>IniTech</w:t>
      </w:r>
      <w:proofErr w:type="spellEnd"/>
      <w:r>
        <w:t xml:space="preserve"> continues to evolve and adapt to a dynamic technological landscape, ensuring the company remains competitive and responsive to both market trends and regulatory changes.</w:t>
      </w:r>
    </w:p>
    <w:p w14:paraId="30E6C030" w14:textId="1F67B939" w:rsidR="0034510B" w:rsidRDefault="0034510B" w:rsidP="0034510B">
      <w:pPr>
        <w:spacing w:after="200" w:line="276" w:lineRule="auto"/>
      </w:pPr>
    </w:p>
    <w:p w14:paraId="1590C13D" w14:textId="77777777" w:rsidR="00873B7A" w:rsidRDefault="00873B7A">
      <w:pPr>
        <w:spacing w:after="200" w:line="276" w:lineRule="auto"/>
        <w:rPr>
          <w:rFonts w:asciiTheme="majorHAnsi" w:eastAsiaTheme="majorEastAsia" w:hAnsiTheme="majorHAnsi" w:cstheme="majorHAnsi"/>
          <w:b/>
          <w:szCs w:val="24"/>
        </w:rPr>
      </w:pPr>
      <w:r>
        <w:br w:type="page"/>
      </w:r>
    </w:p>
    <w:p w14:paraId="32B84D49" w14:textId="1656A8A7" w:rsidR="0034510B" w:rsidRDefault="0034510B" w:rsidP="0034510B">
      <w:pPr>
        <w:pStyle w:val="Heading1"/>
      </w:pPr>
      <w:bookmarkStart w:id="4" w:name="_Toc168240287"/>
      <w:r>
        <w:lastRenderedPageBreak/>
        <w:t>Stakeholders</w:t>
      </w:r>
      <w:bookmarkEnd w:id="4"/>
    </w:p>
    <w:p w14:paraId="02F446FB" w14:textId="77777777" w:rsidR="007E64D5" w:rsidRDefault="007E64D5" w:rsidP="007E64D5">
      <w:pPr>
        <w:spacing w:after="200"/>
        <w:ind w:firstLine="720"/>
      </w:pPr>
      <w:r>
        <w:t xml:space="preserve">The adoption of a centralized IT Asset Management system at </w:t>
      </w:r>
      <w:proofErr w:type="spellStart"/>
      <w:r>
        <w:t>IniTech</w:t>
      </w:r>
      <w:proofErr w:type="spellEnd"/>
      <w:r>
        <w:t xml:space="preserve"> Solutions is influenced by various factors that affect stakeholder decisions. Here are three critical stakeholders and the factors influencing their support for the ITAM solution:</w:t>
      </w:r>
    </w:p>
    <w:p w14:paraId="748FB378" w14:textId="5E8A499B" w:rsidR="007E64D5" w:rsidRDefault="007E64D5" w:rsidP="007E64D5">
      <w:pPr>
        <w:pStyle w:val="ListParagraph"/>
        <w:numPr>
          <w:ilvl w:val="0"/>
          <w:numId w:val="30"/>
        </w:numPr>
        <w:spacing w:after="200"/>
      </w:pPr>
      <w:r w:rsidRPr="007E64D5">
        <w:rPr>
          <w:b/>
          <w:bCs/>
        </w:rPr>
        <w:t>Chief Information Officer (CIO) - Technological:</w:t>
      </w:r>
      <w:r>
        <w:t xml:space="preserve">  The CIO is primarily influenced by technological factors. As the leader responsible for the oversight of technological implementation, the CIO supports the ITAM system due to its potential to leverage technology for better asset management. Innovations in database management and real-time data processing offer significant improvements in asset tracking and management, aligning with the CIO’s goals for technological advancement within the company </w:t>
      </w:r>
      <w:sdt>
        <w:sdtPr>
          <w:id w:val="26306049"/>
          <w:citation/>
        </w:sdtPr>
        <w:sdtEndPr/>
        <w:sdtContent>
          <w:r w:rsidR="003E100E">
            <w:fldChar w:fldCharType="begin"/>
          </w:r>
          <w:r w:rsidR="003E100E">
            <w:instrText xml:space="preserve"> CITATION Ini22 \l 1033 </w:instrText>
          </w:r>
          <w:r w:rsidR="003E100E">
            <w:fldChar w:fldCharType="separate"/>
          </w:r>
          <w:r w:rsidR="003E100E">
            <w:rPr>
              <w:noProof/>
            </w:rPr>
            <w:t>(IniTech Solutions, 2022)</w:t>
          </w:r>
          <w:r w:rsidR="003E100E">
            <w:fldChar w:fldCharType="end"/>
          </w:r>
        </w:sdtContent>
      </w:sdt>
      <w:r>
        <w:t>.</w:t>
      </w:r>
    </w:p>
    <w:p w14:paraId="4CE539F2" w14:textId="29163A5D" w:rsidR="007E64D5" w:rsidRDefault="007E64D5" w:rsidP="007E64D5">
      <w:pPr>
        <w:pStyle w:val="ListParagraph"/>
        <w:numPr>
          <w:ilvl w:val="0"/>
          <w:numId w:val="30"/>
        </w:numPr>
        <w:spacing w:after="200"/>
      </w:pPr>
      <w:r w:rsidRPr="007E64D5">
        <w:rPr>
          <w:b/>
          <w:bCs/>
        </w:rPr>
        <w:t xml:space="preserve">Chief Financial Officer (CFO) </w:t>
      </w:r>
      <w:r>
        <w:rPr>
          <w:b/>
          <w:bCs/>
        </w:rPr>
        <w:t>–</w:t>
      </w:r>
      <w:r w:rsidRPr="007E64D5">
        <w:rPr>
          <w:b/>
          <w:bCs/>
        </w:rPr>
        <w:t xml:space="preserve"> Economic</w:t>
      </w:r>
      <w:r>
        <w:rPr>
          <w:b/>
          <w:bCs/>
        </w:rPr>
        <w:t>:</w:t>
      </w:r>
      <w:r>
        <w:t xml:space="preserve">  Economic factors greatly influence the CFO’s perspective. The CFO's support for the ITAM system stems from its potential to reduce costs through improved asset utilization and decreased need for physical audits, which is critical during economic downturns or budget tightening phases. The ITAM system promises a reduction in unnecessary expenditures on IT assets by providing accurate data on asset use and lifecycle, thereby ensuring more strategic financial planning and reporting </w:t>
      </w:r>
      <w:sdt>
        <w:sdtPr>
          <w:id w:val="159739855"/>
          <w:citation/>
        </w:sdtPr>
        <w:sdtEndPr/>
        <w:sdtContent>
          <w:r w:rsidR="003E100E">
            <w:fldChar w:fldCharType="begin"/>
          </w:r>
          <w:r w:rsidR="003E100E">
            <w:instrText xml:space="preserve"> CITATION Ini22 \l 1033 </w:instrText>
          </w:r>
          <w:r w:rsidR="003E100E">
            <w:fldChar w:fldCharType="separate"/>
          </w:r>
          <w:r w:rsidR="003E100E">
            <w:rPr>
              <w:noProof/>
            </w:rPr>
            <w:t>(IniTech Solutions, 2022)</w:t>
          </w:r>
          <w:r w:rsidR="003E100E">
            <w:fldChar w:fldCharType="end"/>
          </w:r>
        </w:sdtContent>
      </w:sdt>
      <w:r>
        <w:t>.</w:t>
      </w:r>
    </w:p>
    <w:p w14:paraId="32E3DF71" w14:textId="6ADD09FA" w:rsidR="007E64D5" w:rsidRDefault="007E64D5" w:rsidP="007E64D5">
      <w:pPr>
        <w:pStyle w:val="ListParagraph"/>
        <w:numPr>
          <w:ilvl w:val="0"/>
          <w:numId w:val="30"/>
        </w:numPr>
        <w:spacing w:after="200"/>
      </w:pPr>
      <w:r w:rsidRPr="007E64D5">
        <w:rPr>
          <w:b/>
          <w:bCs/>
        </w:rPr>
        <w:t>Director of Compliance - Legal:</w:t>
      </w:r>
      <w:r>
        <w:rPr>
          <w:b/>
          <w:bCs/>
        </w:rPr>
        <w:t xml:space="preserve">  </w:t>
      </w:r>
      <w:r>
        <w:t xml:space="preserve">Legal factors are crucial for the Director of Compliance, who must ensure that the company meets all regulatory and compliance requirements. The centralized ITAM system will facilitate better compliance with laws related to data security, asset disposal, and financial reporting by providing a more structured and verifiable method of asset tracking. This is increasingly important as </w:t>
      </w:r>
      <w:r>
        <w:lastRenderedPageBreak/>
        <w:t xml:space="preserve">regulations around digital security and asset management become more stringent </w:t>
      </w:r>
      <w:sdt>
        <w:sdtPr>
          <w:id w:val="-2078895131"/>
          <w:citation/>
        </w:sdtPr>
        <w:sdtEndPr/>
        <w:sdtContent>
          <w:r w:rsidR="003E100E">
            <w:fldChar w:fldCharType="begin"/>
          </w:r>
          <w:r w:rsidR="003E100E">
            <w:instrText xml:space="preserve"> CITATION Ini22 \l 1033 </w:instrText>
          </w:r>
          <w:r w:rsidR="003E100E">
            <w:fldChar w:fldCharType="separate"/>
          </w:r>
          <w:r w:rsidR="003E100E">
            <w:rPr>
              <w:noProof/>
            </w:rPr>
            <w:t>(IniTech Solutions, 2022)</w:t>
          </w:r>
          <w:r w:rsidR="003E100E">
            <w:fldChar w:fldCharType="end"/>
          </w:r>
        </w:sdtContent>
      </w:sdt>
      <w:r>
        <w:t>.</w:t>
      </w:r>
    </w:p>
    <w:p w14:paraId="5030DF3E" w14:textId="7115A8D1" w:rsidR="0034510B" w:rsidRDefault="007E64D5" w:rsidP="007E64D5">
      <w:pPr>
        <w:spacing w:after="200"/>
        <w:ind w:firstLine="360"/>
      </w:pPr>
      <w:r>
        <w:t xml:space="preserve">Each of these stakeholders tracks different trends and events within their respective domains, using the ITAM system to address specific needs and pressures from their environments. By aligning the ITAM system’s capabilities with the political, economic, social, technological, environmental, and legal factors, </w:t>
      </w:r>
      <w:proofErr w:type="spellStart"/>
      <w:r>
        <w:t>IniTech</w:t>
      </w:r>
      <w:proofErr w:type="spellEnd"/>
      <w:r>
        <w:t xml:space="preserve"> ensures that their strategic asset management aligns with broader organizational goals and environmental demands.</w:t>
      </w:r>
    </w:p>
    <w:p w14:paraId="1A1D7FD0" w14:textId="78BCFB37" w:rsidR="0034510B" w:rsidRDefault="0034510B" w:rsidP="0034510B">
      <w:pPr>
        <w:spacing w:after="200" w:line="276" w:lineRule="auto"/>
        <w:rPr>
          <w:rFonts w:asciiTheme="majorHAnsi" w:eastAsiaTheme="majorEastAsia" w:hAnsiTheme="majorHAnsi" w:cstheme="majorHAnsi"/>
          <w:b/>
          <w:szCs w:val="24"/>
        </w:rPr>
      </w:pPr>
    </w:p>
    <w:p w14:paraId="04FE7714" w14:textId="312AE4C0" w:rsidR="0034510B" w:rsidRDefault="0034510B" w:rsidP="0034510B">
      <w:pPr>
        <w:spacing w:after="200" w:line="276" w:lineRule="auto"/>
        <w:rPr>
          <w:rFonts w:asciiTheme="majorHAnsi" w:eastAsiaTheme="majorEastAsia" w:hAnsiTheme="majorHAnsi" w:cstheme="majorHAnsi"/>
          <w:b/>
          <w:szCs w:val="24"/>
        </w:rPr>
      </w:pPr>
    </w:p>
    <w:p w14:paraId="55967337" w14:textId="07CEDA2D" w:rsidR="0034510B" w:rsidRDefault="0034510B" w:rsidP="0034510B">
      <w:pPr>
        <w:spacing w:after="200" w:line="276" w:lineRule="auto"/>
        <w:rPr>
          <w:rFonts w:asciiTheme="majorHAnsi" w:eastAsiaTheme="majorEastAsia" w:hAnsiTheme="majorHAnsi" w:cstheme="majorHAnsi"/>
          <w:b/>
          <w:szCs w:val="24"/>
        </w:rPr>
      </w:pPr>
    </w:p>
    <w:p w14:paraId="2594B7FB" w14:textId="5562E489" w:rsidR="0034510B" w:rsidRDefault="0034510B" w:rsidP="0034510B">
      <w:pPr>
        <w:spacing w:after="200" w:line="276" w:lineRule="auto"/>
        <w:rPr>
          <w:rFonts w:asciiTheme="majorHAnsi" w:eastAsiaTheme="majorEastAsia" w:hAnsiTheme="majorHAnsi" w:cstheme="majorHAnsi"/>
          <w:b/>
          <w:szCs w:val="24"/>
        </w:rPr>
      </w:pPr>
    </w:p>
    <w:p w14:paraId="4DE63921" w14:textId="142A8D45" w:rsidR="0034510B" w:rsidRDefault="0034510B" w:rsidP="0034510B">
      <w:pPr>
        <w:spacing w:after="200" w:line="276" w:lineRule="auto"/>
        <w:rPr>
          <w:rFonts w:asciiTheme="majorHAnsi" w:eastAsiaTheme="majorEastAsia" w:hAnsiTheme="majorHAnsi" w:cstheme="majorHAnsi"/>
          <w:b/>
          <w:szCs w:val="24"/>
        </w:rPr>
      </w:pPr>
    </w:p>
    <w:p w14:paraId="3F7A4138" w14:textId="5024E12D" w:rsidR="0034510B" w:rsidRDefault="0034510B" w:rsidP="0034510B">
      <w:pPr>
        <w:spacing w:after="200" w:line="276" w:lineRule="auto"/>
        <w:rPr>
          <w:rFonts w:asciiTheme="majorHAnsi" w:eastAsiaTheme="majorEastAsia" w:hAnsiTheme="majorHAnsi" w:cstheme="majorHAnsi"/>
          <w:b/>
          <w:szCs w:val="24"/>
        </w:rPr>
      </w:pPr>
    </w:p>
    <w:p w14:paraId="6C748284" w14:textId="4CC002E7" w:rsidR="0034510B" w:rsidRDefault="0034510B" w:rsidP="0034510B">
      <w:pPr>
        <w:spacing w:after="200" w:line="276" w:lineRule="auto"/>
        <w:rPr>
          <w:rFonts w:eastAsia="Times New Roman"/>
        </w:rPr>
      </w:pPr>
    </w:p>
    <w:p w14:paraId="7D3C48FB" w14:textId="0CC8C910" w:rsidR="0034510B" w:rsidRDefault="0034510B" w:rsidP="0034510B">
      <w:pPr>
        <w:spacing w:after="200" w:line="276" w:lineRule="auto"/>
        <w:rPr>
          <w:rFonts w:eastAsia="Times New Roman"/>
        </w:rPr>
      </w:pPr>
    </w:p>
    <w:p w14:paraId="0DD6124E" w14:textId="6888E33F" w:rsidR="0034510B" w:rsidRDefault="0034510B" w:rsidP="0034510B">
      <w:pPr>
        <w:spacing w:after="200" w:line="276" w:lineRule="auto"/>
        <w:rPr>
          <w:rFonts w:eastAsia="Times New Roman"/>
        </w:rPr>
      </w:pPr>
    </w:p>
    <w:p w14:paraId="6682C878" w14:textId="4251829A" w:rsidR="0034510B" w:rsidRDefault="0034510B" w:rsidP="0034510B">
      <w:pPr>
        <w:spacing w:after="200" w:line="276" w:lineRule="auto"/>
        <w:rPr>
          <w:rFonts w:eastAsia="Times New Roman"/>
        </w:rPr>
      </w:pPr>
    </w:p>
    <w:p w14:paraId="4C0C3412" w14:textId="0B36867C" w:rsidR="0034510B" w:rsidRDefault="0034510B" w:rsidP="0034510B">
      <w:pPr>
        <w:spacing w:after="200" w:line="276" w:lineRule="auto"/>
        <w:rPr>
          <w:rFonts w:eastAsia="Times New Roman"/>
        </w:rPr>
      </w:pPr>
    </w:p>
    <w:p w14:paraId="45D204C2" w14:textId="250D6BC8" w:rsidR="0034510B" w:rsidRDefault="0034510B" w:rsidP="0034510B">
      <w:pPr>
        <w:spacing w:after="200" w:line="276" w:lineRule="auto"/>
        <w:rPr>
          <w:rFonts w:eastAsia="Times New Roman"/>
        </w:rPr>
      </w:pPr>
    </w:p>
    <w:p w14:paraId="0EECA150" w14:textId="26F542BF" w:rsidR="0034510B" w:rsidRDefault="0034510B" w:rsidP="0034510B">
      <w:pPr>
        <w:spacing w:after="200" w:line="276" w:lineRule="auto"/>
        <w:rPr>
          <w:rFonts w:eastAsia="Times New Roman"/>
        </w:rPr>
      </w:pPr>
    </w:p>
    <w:p w14:paraId="40F5392B" w14:textId="77777777" w:rsidR="00957A84" w:rsidRDefault="00957A84">
      <w:pPr>
        <w:spacing w:after="200" w:line="276" w:lineRule="auto"/>
        <w:rPr>
          <w:rFonts w:asciiTheme="majorHAnsi" w:eastAsia="Times New Roman" w:hAnsiTheme="majorHAnsi" w:cstheme="majorHAnsi"/>
          <w:b/>
          <w:szCs w:val="24"/>
        </w:rPr>
      </w:pPr>
      <w:r>
        <w:rPr>
          <w:rFonts w:eastAsia="Times New Roman"/>
        </w:rPr>
        <w:br w:type="page"/>
      </w:r>
    </w:p>
    <w:p w14:paraId="614FCB93" w14:textId="5831512C" w:rsidR="00957A84" w:rsidRDefault="00E04162" w:rsidP="0034510B">
      <w:pPr>
        <w:pStyle w:val="Heading1"/>
        <w:rPr>
          <w:rFonts w:eastAsia="Times New Roman"/>
        </w:rPr>
      </w:pPr>
      <w:bookmarkStart w:id="5" w:name="_Toc168240288"/>
      <w:r>
        <w:rPr>
          <w:rFonts w:eastAsia="Times New Roman"/>
        </w:rPr>
        <w:lastRenderedPageBreak/>
        <w:t>Project Plan</w:t>
      </w:r>
      <w:bookmarkEnd w:id="5"/>
    </w:p>
    <w:p w14:paraId="2D4DEAC4" w14:textId="6A04942F" w:rsidR="00AE3FF1" w:rsidRDefault="00AE3FF1" w:rsidP="00AE3FF1">
      <w:pPr>
        <w:ind w:firstLine="720"/>
      </w:pPr>
      <w:r>
        <w:t xml:space="preserve">The implementation of a centralized IT Asset Management (ITAM) system at </w:t>
      </w:r>
      <w:proofErr w:type="spellStart"/>
      <w:r>
        <w:t>IniTech</w:t>
      </w:r>
      <w:proofErr w:type="spellEnd"/>
      <w:r>
        <w:t xml:space="preserve"> Solutions is structured to follow the System Development Life Cycle (SDLC). This methodical approach ensures efficient management of the project from its inception through to deployment and ongoing maintenance. The project timeline is detailed as follows:</w:t>
      </w:r>
    </w:p>
    <w:p w14:paraId="21342A09" w14:textId="77777777" w:rsidR="00AE3FF1" w:rsidRPr="00AE3FF1" w:rsidRDefault="00AE3FF1" w:rsidP="00AE3FF1">
      <w:pPr>
        <w:pStyle w:val="ListParagraph"/>
        <w:numPr>
          <w:ilvl w:val="0"/>
          <w:numId w:val="31"/>
        </w:numPr>
        <w:rPr>
          <w:b/>
          <w:bCs/>
        </w:rPr>
      </w:pPr>
      <w:r w:rsidRPr="00AE3FF1">
        <w:rPr>
          <w:b/>
          <w:bCs/>
        </w:rPr>
        <w:t>Initiation Phase</w:t>
      </w:r>
    </w:p>
    <w:p w14:paraId="04EBFF5C" w14:textId="77777777" w:rsidR="00AE3FF1" w:rsidRDefault="00AE3FF1" w:rsidP="00AE3FF1">
      <w:pPr>
        <w:pStyle w:val="ListParagraph"/>
        <w:numPr>
          <w:ilvl w:val="0"/>
          <w:numId w:val="32"/>
        </w:numPr>
      </w:pPr>
      <w:r w:rsidRPr="00AE3FF1">
        <w:rPr>
          <w:i/>
          <w:iCs/>
        </w:rPr>
        <w:t>Dates</w:t>
      </w:r>
      <w:r>
        <w:t>: August 1, 2022 - August 7, 2022</w:t>
      </w:r>
    </w:p>
    <w:p w14:paraId="73332254" w14:textId="2F647875" w:rsidR="00AE3FF1" w:rsidRDefault="00AE3FF1" w:rsidP="00AE3FF1">
      <w:pPr>
        <w:pStyle w:val="ListParagraph"/>
        <w:numPr>
          <w:ilvl w:val="0"/>
          <w:numId w:val="32"/>
        </w:numPr>
      </w:pPr>
      <w:r w:rsidRPr="00AE3FF1">
        <w:rPr>
          <w:i/>
          <w:iCs/>
        </w:rPr>
        <w:t>Activities</w:t>
      </w:r>
      <w:r>
        <w:t xml:space="preserve">: This phase involves the project kickoff, initial gathering of requirements, establishment of project governance, and finalization of the project charter. The focus is on establishing the scope and objectives of the ITAM system in alignment with </w:t>
      </w:r>
      <w:proofErr w:type="spellStart"/>
      <w:r>
        <w:t>IniTech</w:t>
      </w:r>
      <w:proofErr w:type="spellEnd"/>
      <w:r>
        <w:t xml:space="preserve"> Solutions' strategic business goals </w:t>
      </w:r>
      <w:sdt>
        <w:sdtPr>
          <w:id w:val="-563717270"/>
          <w:citation/>
        </w:sdtPr>
        <w:sdtEndPr/>
        <w:sdtContent>
          <w:r>
            <w:fldChar w:fldCharType="begin"/>
          </w:r>
          <w:r>
            <w:instrText xml:space="preserve"> CITATION Ini22 \l 1033 </w:instrText>
          </w:r>
          <w:r>
            <w:fldChar w:fldCharType="separate"/>
          </w:r>
          <w:r>
            <w:rPr>
              <w:noProof/>
            </w:rPr>
            <w:t>(IniTech Solutions, 2022)</w:t>
          </w:r>
          <w:r>
            <w:fldChar w:fldCharType="end"/>
          </w:r>
        </w:sdtContent>
      </w:sdt>
      <w:r>
        <w:t>.</w:t>
      </w:r>
    </w:p>
    <w:p w14:paraId="63D4F9AA" w14:textId="77777777" w:rsidR="00AE3FF1" w:rsidRDefault="00AE3FF1" w:rsidP="00AE3FF1">
      <w:pPr>
        <w:pStyle w:val="ListParagraph"/>
        <w:ind w:left="1080"/>
      </w:pPr>
    </w:p>
    <w:p w14:paraId="0BB8DCCA" w14:textId="77777777" w:rsidR="00AE3FF1" w:rsidRPr="00AE3FF1" w:rsidRDefault="00AE3FF1" w:rsidP="00AE3FF1">
      <w:pPr>
        <w:pStyle w:val="ListParagraph"/>
        <w:numPr>
          <w:ilvl w:val="0"/>
          <w:numId w:val="31"/>
        </w:numPr>
        <w:rPr>
          <w:b/>
          <w:bCs/>
        </w:rPr>
      </w:pPr>
      <w:r w:rsidRPr="00AE3FF1">
        <w:rPr>
          <w:b/>
          <w:bCs/>
        </w:rPr>
        <w:t>Planning Phase</w:t>
      </w:r>
    </w:p>
    <w:p w14:paraId="40BF70CD" w14:textId="77777777" w:rsidR="00AE3FF1" w:rsidRDefault="00AE3FF1" w:rsidP="00AE3FF1">
      <w:pPr>
        <w:pStyle w:val="ListParagraph"/>
        <w:numPr>
          <w:ilvl w:val="0"/>
          <w:numId w:val="33"/>
        </w:numPr>
      </w:pPr>
      <w:r w:rsidRPr="00AE3FF1">
        <w:rPr>
          <w:i/>
          <w:iCs/>
        </w:rPr>
        <w:t>Dates</w:t>
      </w:r>
      <w:r>
        <w:t>: August 8, 2022 - September 30, 2022</w:t>
      </w:r>
    </w:p>
    <w:p w14:paraId="2FE23E4C" w14:textId="12BB2A37" w:rsidR="00AE3FF1" w:rsidRDefault="00AE3FF1" w:rsidP="00AE3FF1">
      <w:pPr>
        <w:pStyle w:val="ListParagraph"/>
        <w:numPr>
          <w:ilvl w:val="0"/>
          <w:numId w:val="33"/>
        </w:numPr>
      </w:pPr>
      <w:r w:rsidRPr="00AE3FF1">
        <w:rPr>
          <w:i/>
          <w:iCs/>
        </w:rPr>
        <w:t>Activities</w:t>
      </w:r>
      <w:r>
        <w:t>: Development of a comprehensive project plan, which includes resource allocation, budgeting, formulation of risk management plans, and detailed scheduling. This phase aims to set up all necessary logistical and strategic frameworks to support the subsequent SDLC phases.</w:t>
      </w:r>
    </w:p>
    <w:p w14:paraId="481F4E09" w14:textId="77777777" w:rsidR="00AE3FF1" w:rsidRDefault="00AE3FF1" w:rsidP="00AE3FF1">
      <w:pPr>
        <w:pStyle w:val="ListParagraph"/>
        <w:ind w:left="1080"/>
      </w:pPr>
    </w:p>
    <w:p w14:paraId="157CC327" w14:textId="77777777" w:rsidR="00AE3FF1" w:rsidRPr="00AE3FF1" w:rsidRDefault="00AE3FF1" w:rsidP="00AE3FF1">
      <w:pPr>
        <w:pStyle w:val="ListParagraph"/>
        <w:numPr>
          <w:ilvl w:val="0"/>
          <w:numId w:val="31"/>
        </w:numPr>
        <w:rPr>
          <w:b/>
          <w:bCs/>
        </w:rPr>
      </w:pPr>
      <w:r w:rsidRPr="00AE3FF1">
        <w:rPr>
          <w:b/>
          <w:bCs/>
        </w:rPr>
        <w:t>Analysis Phase</w:t>
      </w:r>
    </w:p>
    <w:p w14:paraId="72244A5A" w14:textId="77777777" w:rsidR="00AE3FF1" w:rsidRDefault="00AE3FF1" w:rsidP="00AE3FF1">
      <w:pPr>
        <w:pStyle w:val="ListParagraph"/>
        <w:numPr>
          <w:ilvl w:val="0"/>
          <w:numId w:val="34"/>
        </w:numPr>
      </w:pPr>
      <w:r w:rsidRPr="00AE3FF1">
        <w:rPr>
          <w:i/>
          <w:iCs/>
        </w:rPr>
        <w:t>Dates</w:t>
      </w:r>
      <w:r>
        <w:t>: October 1, 2022 - December 31, 2022</w:t>
      </w:r>
    </w:p>
    <w:p w14:paraId="29C9419B" w14:textId="21703AAF" w:rsidR="00AE3FF1" w:rsidRDefault="00AE3FF1" w:rsidP="00AE3FF1">
      <w:pPr>
        <w:pStyle w:val="ListParagraph"/>
        <w:numPr>
          <w:ilvl w:val="0"/>
          <w:numId w:val="34"/>
        </w:numPr>
      </w:pPr>
      <w:r w:rsidRPr="00AE3FF1">
        <w:rPr>
          <w:i/>
          <w:iCs/>
        </w:rPr>
        <w:t>Activities</w:t>
      </w:r>
      <w:r>
        <w:t xml:space="preserve">: Conducting a detailed analysis of the current IT asset management practices, identifying system requirements, and validating these requirements with </w:t>
      </w:r>
      <w:r>
        <w:lastRenderedPageBreak/>
        <w:t xml:space="preserve">stakeholders. The focus is on understanding the specific functionalities that the ITAM system must support, including compliance with legal standards and integration with existing systems </w:t>
      </w:r>
      <w:sdt>
        <w:sdtPr>
          <w:id w:val="1916895102"/>
          <w:citation/>
        </w:sdtPr>
        <w:sdtEndPr/>
        <w:sdtContent>
          <w:r>
            <w:fldChar w:fldCharType="begin"/>
          </w:r>
          <w:r>
            <w:instrText xml:space="preserve"> CITATION Ini22 \l 1033 </w:instrText>
          </w:r>
          <w:r>
            <w:fldChar w:fldCharType="separate"/>
          </w:r>
          <w:r>
            <w:rPr>
              <w:noProof/>
            </w:rPr>
            <w:t>(IniTech Solutions, 2022)</w:t>
          </w:r>
          <w:r>
            <w:fldChar w:fldCharType="end"/>
          </w:r>
        </w:sdtContent>
      </w:sdt>
      <w:r>
        <w:t>.</w:t>
      </w:r>
    </w:p>
    <w:p w14:paraId="7A7A02E4" w14:textId="77777777" w:rsidR="00AE3FF1" w:rsidRDefault="00AE3FF1" w:rsidP="00AE3FF1">
      <w:pPr>
        <w:pStyle w:val="ListParagraph"/>
        <w:ind w:left="1080"/>
      </w:pPr>
    </w:p>
    <w:p w14:paraId="28E6A41D" w14:textId="77777777" w:rsidR="00AE3FF1" w:rsidRPr="00AE3FF1" w:rsidRDefault="00AE3FF1" w:rsidP="00AE3FF1">
      <w:pPr>
        <w:pStyle w:val="ListParagraph"/>
        <w:numPr>
          <w:ilvl w:val="0"/>
          <w:numId w:val="31"/>
        </w:numPr>
        <w:rPr>
          <w:b/>
          <w:bCs/>
        </w:rPr>
      </w:pPr>
      <w:r w:rsidRPr="00AE3FF1">
        <w:rPr>
          <w:b/>
          <w:bCs/>
        </w:rPr>
        <w:t>Design Phase</w:t>
      </w:r>
    </w:p>
    <w:p w14:paraId="2B11C29A" w14:textId="77777777" w:rsidR="00AE3FF1" w:rsidRDefault="00AE3FF1" w:rsidP="00AE3FF1">
      <w:pPr>
        <w:pStyle w:val="ListParagraph"/>
        <w:numPr>
          <w:ilvl w:val="0"/>
          <w:numId w:val="35"/>
        </w:numPr>
      </w:pPr>
      <w:r w:rsidRPr="00AE3FF1">
        <w:rPr>
          <w:i/>
          <w:iCs/>
        </w:rPr>
        <w:t>Dates</w:t>
      </w:r>
      <w:r>
        <w:t>: January 1, 2023 - March 31, 2023</w:t>
      </w:r>
    </w:p>
    <w:p w14:paraId="393CB8BC" w14:textId="44B69227" w:rsidR="00AE3FF1" w:rsidRDefault="00AE3FF1" w:rsidP="00AE3FF1">
      <w:pPr>
        <w:pStyle w:val="ListParagraph"/>
        <w:numPr>
          <w:ilvl w:val="0"/>
          <w:numId w:val="35"/>
        </w:numPr>
      </w:pPr>
      <w:r w:rsidRPr="00AE3FF1">
        <w:rPr>
          <w:i/>
          <w:iCs/>
        </w:rPr>
        <w:t>Activities</w:t>
      </w:r>
      <w:r>
        <w:t>: Designing the architecture of the ITAM system, including database schema, user interface design, and security protocols. This phase results in the production of detailed design documents that will serve as blueprints for the development phase.</w:t>
      </w:r>
    </w:p>
    <w:p w14:paraId="371D328D" w14:textId="77777777" w:rsidR="00AE3FF1" w:rsidRDefault="00AE3FF1" w:rsidP="00AE3FF1">
      <w:pPr>
        <w:pStyle w:val="ListParagraph"/>
        <w:ind w:left="1080"/>
      </w:pPr>
    </w:p>
    <w:p w14:paraId="6987DE0F" w14:textId="77777777" w:rsidR="00AE3FF1" w:rsidRPr="00AE3FF1" w:rsidRDefault="00AE3FF1" w:rsidP="00AE3FF1">
      <w:pPr>
        <w:pStyle w:val="ListParagraph"/>
        <w:numPr>
          <w:ilvl w:val="0"/>
          <w:numId w:val="31"/>
        </w:numPr>
        <w:rPr>
          <w:b/>
          <w:bCs/>
        </w:rPr>
      </w:pPr>
      <w:r w:rsidRPr="00AE3FF1">
        <w:rPr>
          <w:b/>
          <w:bCs/>
        </w:rPr>
        <w:t>Development Phase</w:t>
      </w:r>
    </w:p>
    <w:p w14:paraId="0ADCC86D" w14:textId="77777777" w:rsidR="00AE3FF1" w:rsidRDefault="00AE3FF1" w:rsidP="00AE3FF1">
      <w:pPr>
        <w:pStyle w:val="ListParagraph"/>
        <w:numPr>
          <w:ilvl w:val="0"/>
          <w:numId w:val="36"/>
        </w:numPr>
      </w:pPr>
      <w:r w:rsidRPr="00AE3FF1">
        <w:rPr>
          <w:i/>
          <w:iCs/>
        </w:rPr>
        <w:t>Dates</w:t>
      </w:r>
      <w:r>
        <w:t>: April 1, 2023 - September 30, 2023</w:t>
      </w:r>
    </w:p>
    <w:p w14:paraId="7D586376" w14:textId="18122331" w:rsidR="00AE3FF1" w:rsidRDefault="00AE3FF1" w:rsidP="00AE3FF1">
      <w:pPr>
        <w:pStyle w:val="ListParagraph"/>
        <w:numPr>
          <w:ilvl w:val="0"/>
          <w:numId w:val="36"/>
        </w:numPr>
      </w:pPr>
      <w:r w:rsidRPr="00AE3FF1">
        <w:rPr>
          <w:i/>
          <w:iCs/>
        </w:rPr>
        <w:t>Activities</w:t>
      </w:r>
      <w:r>
        <w:t>: Coding and development of the ITAM system based on the approved design documents. This phase includes multiple iterations and testing cycles to ensure the system meets all specified requirements.</w:t>
      </w:r>
    </w:p>
    <w:p w14:paraId="2126E384" w14:textId="77777777" w:rsidR="00AE3FF1" w:rsidRDefault="00AE3FF1" w:rsidP="00AE3FF1">
      <w:pPr>
        <w:pStyle w:val="ListParagraph"/>
        <w:ind w:left="1080"/>
      </w:pPr>
    </w:p>
    <w:p w14:paraId="42EC9A15" w14:textId="77777777" w:rsidR="00AE3FF1" w:rsidRPr="00AE3FF1" w:rsidRDefault="00AE3FF1" w:rsidP="00AE3FF1">
      <w:pPr>
        <w:pStyle w:val="ListParagraph"/>
        <w:numPr>
          <w:ilvl w:val="0"/>
          <w:numId w:val="31"/>
        </w:numPr>
        <w:rPr>
          <w:b/>
          <w:bCs/>
        </w:rPr>
      </w:pPr>
      <w:r w:rsidRPr="00AE3FF1">
        <w:rPr>
          <w:b/>
          <w:bCs/>
        </w:rPr>
        <w:t>Testing Phase</w:t>
      </w:r>
    </w:p>
    <w:p w14:paraId="398C0C7B" w14:textId="77777777" w:rsidR="00AE3FF1" w:rsidRDefault="00AE3FF1" w:rsidP="00AE3FF1">
      <w:pPr>
        <w:pStyle w:val="ListParagraph"/>
        <w:numPr>
          <w:ilvl w:val="0"/>
          <w:numId w:val="37"/>
        </w:numPr>
      </w:pPr>
      <w:r w:rsidRPr="00AE3FF1">
        <w:rPr>
          <w:i/>
          <w:iCs/>
        </w:rPr>
        <w:t>Dates</w:t>
      </w:r>
      <w:r>
        <w:t>: October 1, 2023 - February 29, 2024</w:t>
      </w:r>
    </w:p>
    <w:p w14:paraId="6DACEC5E" w14:textId="41A6DD7E" w:rsidR="00AE3FF1" w:rsidRDefault="00AE3FF1" w:rsidP="00AE3FF1">
      <w:pPr>
        <w:pStyle w:val="ListParagraph"/>
        <w:numPr>
          <w:ilvl w:val="0"/>
          <w:numId w:val="37"/>
        </w:numPr>
      </w:pPr>
      <w:r w:rsidRPr="00AE3FF1">
        <w:rPr>
          <w:i/>
          <w:iCs/>
        </w:rPr>
        <w:t>Activities</w:t>
      </w:r>
      <w:r>
        <w:t>: System testing including unit testing, integration testing, and user acceptance testing (UAT). The goal is to identify and resolve any issues prior to the final deployment. This phase is critical for ensuring the reliability and functionality of the system.</w:t>
      </w:r>
    </w:p>
    <w:p w14:paraId="1DF4D367" w14:textId="77777777" w:rsidR="00AE3FF1" w:rsidRPr="00AE3FF1" w:rsidRDefault="00AE3FF1" w:rsidP="00AE3FF1">
      <w:pPr>
        <w:pStyle w:val="ListParagraph"/>
        <w:numPr>
          <w:ilvl w:val="0"/>
          <w:numId w:val="31"/>
        </w:numPr>
        <w:rPr>
          <w:b/>
          <w:bCs/>
        </w:rPr>
      </w:pPr>
      <w:r w:rsidRPr="00AE3FF1">
        <w:rPr>
          <w:b/>
          <w:bCs/>
        </w:rPr>
        <w:lastRenderedPageBreak/>
        <w:t>Implementation Phase</w:t>
      </w:r>
    </w:p>
    <w:p w14:paraId="1A36E83E" w14:textId="77777777" w:rsidR="00AE3FF1" w:rsidRDefault="00AE3FF1" w:rsidP="00AE3FF1">
      <w:pPr>
        <w:pStyle w:val="ListParagraph"/>
        <w:numPr>
          <w:ilvl w:val="0"/>
          <w:numId w:val="38"/>
        </w:numPr>
      </w:pPr>
      <w:r w:rsidRPr="00AE3FF1">
        <w:rPr>
          <w:i/>
          <w:iCs/>
        </w:rPr>
        <w:t>Dates</w:t>
      </w:r>
      <w:r>
        <w:t>: March 1, 2024 - May 31, 2024</w:t>
      </w:r>
    </w:p>
    <w:p w14:paraId="555CD1E0" w14:textId="3162111A" w:rsidR="00AE3FF1" w:rsidRDefault="00AE3FF1" w:rsidP="00AE3FF1">
      <w:pPr>
        <w:pStyle w:val="ListParagraph"/>
        <w:numPr>
          <w:ilvl w:val="0"/>
          <w:numId w:val="38"/>
        </w:numPr>
      </w:pPr>
      <w:r w:rsidRPr="00AE3FF1">
        <w:rPr>
          <w:i/>
          <w:iCs/>
        </w:rPr>
        <w:t>Activities</w:t>
      </w:r>
      <w:r>
        <w:t>: Deployment of the ITAM system across all departments, data migration from old systems, and training of end-users. This phase also includes the final handover to business operations.</w:t>
      </w:r>
    </w:p>
    <w:p w14:paraId="64D4DA67" w14:textId="77777777" w:rsidR="00AE3FF1" w:rsidRDefault="00AE3FF1" w:rsidP="00AE3FF1">
      <w:pPr>
        <w:pStyle w:val="ListParagraph"/>
        <w:ind w:left="1080"/>
      </w:pPr>
    </w:p>
    <w:p w14:paraId="64EC7416" w14:textId="77777777" w:rsidR="00AE3FF1" w:rsidRPr="00AE3FF1" w:rsidRDefault="00AE3FF1" w:rsidP="00AE3FF1">
      <w:pPr>
        <w:pStyle w:val="ListParagraph"/>
        <w:numPr>
          <w:ilvl w:val="0"/>
          <w:numId w:val="31"/>
        </w:numPr>
        <w:rPr>
          <w:b/>
          <w:bCs/>
        </w:rPr>
      </w:pPr>
      <w:r w:rsidRPr="00AE3FF1">
        <w:rPr>
          <w:b/>
          <w:bCs/>
        </w:rPr>
        <w:t>Maintenance Phase</w:t>
      </w:r>
    </w:p>
    <w:p w14:paraId="4BDC4530" w14:textId="77777777" w:rsidR="00AE3FF1" w:rsidRDefault="00AE3FF1" w:rsidP="00AE3FF1">
      <w:pPr>
        <w:pStyle w:val="ListParagraph"/>
        <w:numPr>
          <w:ilvl w:val="0"/>
          <w:numId w:val="39"/>
        </w:numPr>
      </w:pPr>
      <w:r w:rsidRPr="00AE3FF1">
        <w:rPr>
          <w:i/>
          <w:iCs/>
        </w:rPr>
        <w:t>Dates</w:t>
      </w:r>
      <w:r>
        <w:t>: Starting June 1, 2024</w:t>
      </w:r>
    </w:p>
    <w:p w14:paraId="32E14A63" w14:textId="17AFBC6C" w:rsidR="00AE3FF1" w:rsidRDefault="00AE3FF1" w:rsidP="00AE3FF1">
      <w:pPr>
        <w:pStyle w:val="ListParagraph"/>
        <w:numPr>
          <w:ilvl w:val="0"/>
          <w:numId w:val="39"/>
        </w:numPr>
      </w:pPr>
      <w:r w:rsidRPr="00AE3FF1">
        <w:rPr>
          <w:i/>
          <w:iCs/>
        </w:rPr>
        <w:t>Activities</w:t>
      </w:r>
      <w:r>
        <w:t>: Ongoing support and maintenance of the ITAM system, regular updates, and continuous improvement based on user feedback and evolving business needs.</w:t>
      </w:r>
    </w:p>
    <w:p w14:paraId="2C1E0DFC" w14:textId="77777777" w:rsidR="00AE3FF1" w:rsidRDefault="00AE3FF1" w:rsidP="00AE3FF1"/>
    <w:p w14:paraId="412E9AE1" w14:textId="3B6851FC" w:rsidR="00957A84" w:rsidRPr="00957A84" w:rsidRDefault="00AE3FF1" w:rsidP="00AE3FF1">
      <w:pPr>
        <w:ind w:firstLine="720"/>
      </w:pPr>
      <w:r>
        <w:t xml:space="preserve">This plan provides a structured approach to developing the ITAM system, ensuring that all project activities are strategically aligned with </w:t>
      </w:r>
      <w:proofErr w:type="spellStart"/>
      <w:r>
        <w:t>IniTech</w:t>
      </w:r>
      <w:proofErr w:type="spellEnd"/>
      <w:r>
        <w:t xml:space="preserve"> Solutions' goals and that the system is robust, secure, and functional upon completion.</w:t>
      </w:r>
    </w:p>
    <w:p w14:paraId="6D4232F0" w14:textId="77777777" w:rsidR="00957A84" w:rsidRDefault="00957A84" w:rsidP="00957A84">
      <w:pPr>
        <w:rPr>
          <w:rFonts w:eastAsia="Times New Roman"/>
        </w:rPr>
      </w:pPr>
    </w:p>
    <w:p w14:paraId="34D7BD7F" w14:textId="77777777" w:rsidR="00957A84" w:rsidRDefault="00957A84" w:rsidP="00957A84">
      <w:pPr>
        <w:rPr>
          <w:rFonts w:eastAsia="Times New Roman"/>
        </w:rPr>
      </w:pPr>
    </w:p>
    <w:p w14:paraId="745C358E" w14:textId="77777777" w:rsidR="00957A84" w:rsidRDefault="00957A84" w:rsidP="00957A84">
      <w:pPr>
        <w:rPr>
          <w:rFonts w:eastAsia="Times New Roman"/>
        </w:rPr>
      </w:pPr>
    </w:p>
    <w:p w14:paraId="064DEEF7" w14:textId="77777777" w:rsidR="00957A84" w:rsidRDefault="00957A84" w:rsidP="00957A84">
      <w:pPr>
        <w:rPr>
          <w:rFonts w:eastAsia="Times New Roman"/>
        </w:rPr>
      </w:pPr>
    </w:p>
    <w:p w14:paraId="6C5C2E9A" w14:textId="77777777" w:rsidR="00957A84" w:rsidRDefault="00957A84" w:rsidP="00957A84">
      <w:pPr>
        <w:rPr>
          <w:rFonts w:eastAsia="Times New Roman"/>
        </w:rPr>
      </w:pPr>
    </w:p>
    <w:p w14:paraId="460EAA77" w14:textId="77777777" w:rsidR="00957A84" w:rsidRDefault="00957A84" w:rsidP="00957A84">
      <w:pPr>
        <w:rPr>
          <w:rFonts w:eastAsia="Times New Roman"/>
        </w:rPr>
      </w:pPr>
    </w:p>
    <w:p w14:paraId="2FA76087" w14:textId="77777777" w:rsidR="00957A84" w:rsidRDefault="00957A84" w:rsidP="00957A84">
      <w:pPr>
        <w:rPr>
          <w:rFonts w:eastAsia="Times New Roman"/>
        </w:rPr>
      </w:pPr>
    </w:p>
    <w:p w14:paraId="6AE9D1ED" w14:textId="77777777" w:rsidR="00E04162" w:rsidRDefault="00E04162">
      <w:pPr>
        <w:spacing w:after="200" w:line="276" w:lineRule="auto"/>
        <w:rPr>
          <w:rFonts w:asciiTheme="majorHAnsi" w:eastAsia="Times New Roman" w:hAnsiTheme="majorHAnsi" w:cstheme="majorHAnsi"/>
          <w:b/>
          <w:szCs w:val="24"/>
        </w:rPr>
      </w:pPr>
      <w:r>
        <w:rPr>
          <w:rFonts w:eastAsia="Times New Roman"/>
        </w:rPr>
        <w:br w:type="page"/>
      </w:r>
    </w:p>
    <w:p w14:paraId="2A0E5435" w14:textId="7703E15E" w:rsidR="0034510B" w:rsidRDefault="00957A84" w:rsidP="00957A84">
      <w:pPr>
        <w:pStyle w:val="Heading1"/>
        <w:rPr>
          <w:rFonts w:eastAsia="Times New Roman"/>
        </w:rPr>
      </w:pPr>
      <w:bookmarkStart w:id="6" w:name="_Toc168240289"/>
      <w:r>
        <w:rPr>
          <w:rFonts w:eastAsia="Times New Roman"/>
        </w:rPr>
        <w:lastRenderedPageBreak/>
        <w:t>Technolo</w:t>
      </w:r>
      <w:r w:rsidR="0034510B">
        <w:rPr>
          <w:rFonts w:eastAsia="Times New Roman"/>
        </w:rPr>
        <w:t>gy Tools</w:t>
      </w:r>
      <w:bookmarkEnd w:id="6"/>
    </w:p>
    <w:p w14:paraId="65DFB34F" w14:textId="2A931098" w:rsidR="00E47189" w:rsidRPr="00E47189" w:rsidRDefault="00E47189" w:rsidP="00E47189">
      <w:pPr>
        <w:spacing w:after="200"/>
        <w:ind w:firstLine="720"/>
        <w:rPr>
          <w:rFonts w:eastAsia="Times New Roman"/>
        </w:rPr>
      </w:pPr>
      <w:r w:rsidRPr="00E47189">
        <w:rPr>
          <w:rFonts w:eastAsia="Times New Roman"/>
        </w:rPr>
        <w:t xml:space="preserve">The development and implementation of the centralized IT Asset Management (ITAM) system at </w:t>
      </w:r>
      <w:proofErr w:type="spellStart"/>
      <w:r w:rsidRPr="00E47189">
        <w:rPr>
          <w:rFonts w:eastAsia="Times New Roman"/>
        </w:rPr>
        <w:t>IniTech</w:t>
      </w:r>
      <w:proofErr w:type="spellEnd"/>
      <w:r w:rsidRPr="00E47189">
        <w:rPr>
          <w:rFonts w:eastAsia="Times New Roman"/>
        </w:rPr>
        <w:t xml:space="preserve"> Solutions will leverage a variety of technology tools designed to optimize performance, ensure scalability, and support the strategic objectives of the organization. These tools are selected based on their ability to address the specific needs highlighted in the ITAM project's goals for robust asset tracking, reporting, and management </w:t>
      </w:r>
      <w:sdt>
        <w:sdtPr>
          <w:rPr>
            <w:rFonts w:eastAsia="Times New Roman"/>
          </w:rPr>
          <w:id w:val="-20943298"/>
          <w:citation/>
        </w:sdtPr>
        <w:sdtEndPr/>
        <w:sdtContent>
          <w:r>
            <w:rPr>
              <w:rFonts w:eastAsia="Times New Roman"/>
            </w:rPr>
            <w:fldChar w:fldCharType="begin"/>
          </w:r>
          <w:r>
            <w:rPr>
              <w:rFonts w:eastAsia="Times New Roman"/>
            </w:rPr>
            <w:instrText xml:space="preserve"> CITATION Ini22 \l 1033 </w:instrText>
          </w:r>
          <w:r>
            <w:rPr>
              <w:rFonts w:eastAsia="Times New Roman"/>
            </w:rPr>
            <w:fldChar w:fldCharType="separate"/>
          </w:r>
          <w:r w:rsidRPr="00E47189">
            <w:rPr>
              <w:rFonts w:eastAsia="Times New Roman"/>
              <w:noProof/>
            </w:rPr>
            <w:t>(IniTech Solutions, 2022)</w:t>
          </w:r>
          <w:r>
            <w:rPr>
              <w:rFonts w:eastAsia="Times New Roman"/>
            </w:rPr>
            <w:fldChar w:fldCharType="end"/>
          </w:r>
        </w:sdtContent>
      </w:sdt>
      <w:r w:rsidRPr="00E47189">
        <w:rPr>
          <w:rFonts w:eastAsia="Times New Roman"/>
        </w:rPr>
        <w:t>. Below are the key technology tools selected for the project, along with the rationale for each choice:</w:t>
      </w:r>
    </w:p>
    <w:p w14:paraId="51EEBA89" w14:textId="77777777" w:rsidR="00E47189" w:rsidRPr="00E47189" w:rsidRDefault="00E47189" w:rsidP="00E47189">
      <w:pPr>
        <w:pStyle w:val="ListParagraph"/>
        <w:numPr>
          <w:ilvl w:val="0"/>
          <w:numId w:val="40"/>
        </w:numPr>
        <w:spacing w:after="200"/>
        <w:rPr>
          <w:rFonts w:eastAsia="Times New Roman"/>
          <w:b/>
          <w:bCs/>
        </w:rPr>
      </w:pPr>
      <w:r w:rsidRPr="00E47189">
        <w:rPr>
          <w:rFonts w:eastAsia="Times New Roman"/>
          <w:b/>
          <w:bCs/>
        </w:rPr>
        <w:t>Database Management System (DBMS)</w:t>
      </w:r>
    </w:p>
    <w:p w14:paraId="4E76F5A2" w14:textId="77777777" w:rsidR="00E47189" w:rsidRPr="00E47189" w:rsidRDefault="00E47189" w:rsidP="00E47189">
      <w:pPr>
        <w:pStyle w:val="ListParagraph"/>
        <w:numPr>
          <w:ilvl w:val="0"/>
          <w:numId w:val="41"/>
        </w:numPr>
        <w:spacing w:after="200"/>
        <w:rPr>
          <w:rFonts w:eastAsia="Times New Roman"/>
        </w:rPr>
      </w:pPr>
      <w:r w:rsidRPr="00E47189">
        <w:rPr>
          <w:rFonts w:eastAsia="Times New Roman"/>
          <w:i/>
          <w:iCs/>
        </w:rPr>
        <w:t>Tool</w:t>
      </w:r>
      <w:r w:rsidRPr="00E47189">
        <w:rPr>
          <w:rFonts w:eastAsia="Times New Roman"/>
        </w:rPr>
        <w:t>: Oracle Database</w:t>
      </w:r>
    </w:p>
    <w:p w14:paraId="44BA15DA" w14:textId="77619329" w:rsidR="00E47189" w:rsidRDefault="00E47189" w:rsidP="00E47189">
      <w:pPr>
        <w:pStyle w:val="ListParagraph"/>
        <w:numPr>
          <w:ilvl w:val="0"/>
          <w:numId w:val="41"/>
        </w:numPr>
        <w:spacing w:after="200"/>
        <w:rPr>
          <w:rFonts w:eastAsia="Times New Roman"/>
        </w:rPr>
      </w:pPr>
      <w:r w:rsidRPr="00E47189">
        <w:rPr>
          <w:rFonts w:eastAsia="Times New Roman"/>
          <w:i/>
          <w:iCs/>
        </w:rPr>
        <w:t>Rationale</w:t>
      </w:r>
      <w:r w:rsidRPr="00E47189">
        <w:rPr>
          <w:rFonts w:eastAsia="Times New Roman"/>
        </w:rPr>
        <w:t xml:space="preserve">: Oracle Database is chosen for its scalability, reliability, and extensive support for complex data environments. It serves as the backbone of the ITAM system, providing a centralized repository that ensures data consistency and integrity, crucial for overcoming challenges such as data duplication and lack of normalization identified in the audit findings </w:t>
      </w:r>
      <w:sdt>
        <w:sdtPr>
          <w:rPr>
            <w:rFonts w:eastAsia="Times New Roman"/>
          </w:rPr>
          <w:id w:val="-1740551133"/>
          <w:citation/>
        </w:sdtPr>
        <w:sdtEndPr/>
        <w:sdtContent>
          <w:r>
            <w:rPr>
              <w:rFonts w:eastAsia="Times New Roman"/>
            </w:rPr>
            <w:fldChar w:fldCharType="begin"/>
          </w:r>
          <w:r>
            <w:rPr>
              <w:rFonts w:eastAsia="Times New Roman"/>
            </w:rPr>
            <w:instrText xml:space="preserve"> CITATION Ini22 \l 1033 </w:instrText>
          </w:r>
          <w:r>
            <w:rPr>
              <w:rFonts w:eastAsia="Times New Roman"/>
            </w:rPr>
            <w:fldChar w:fldCharType="separate"/>
          </w:r>
          <w:r w:rsidRPr="00E47189">
            <w:rPr>
              <w:rFonts w:eastAsia="Times New Roman"/>
              <w:noProof/>
            </w:rPr>
            <w:t>(IniTech Solutions, 2022)</w:t>
          </w:r>
          <w:r>
            <w:rPr>
              <w:rFonts w:eastAsia="Times New Roman"/>
            </w:rPr>
            <w:fldChar w:fldCharType="end"/>
          </w:r>
        </w:sdtContent>
      </w:sdt>
      <w:r w:rsidRPr="00E47189">
        <w:rPr>
          <w:rFonts w:eastAsia="Times New Roman"/>
        </w:rPr>
        <w:t>.</w:t>
      </w:r>
    </w:p>
    <w:p w14:paraId="650AE9EF" w14:textId="77777777" w:rsidR="00E47189" w:rsidRPr="00E47189" w:rsidRDefault="00E47189" w:rsidP="00E47189">
      <w:pPr>
        <w:pStyle w:val="ListParagraph"/>
        <w:spacing w:after="200"/>
        <w:ind w:left="1080"/>
        <w:rPr>
          <w:rFonts w:eastAsia="Times New Roman"/>
        </w:rPr>
      </w:pPr>
    </w:p>
    <w:p w14:paraId="31E52968" w14:textId="77777777" w:rsidR="00E47189" w:rsidRPr="00E47189" w:rsidRDefault="00E47189" w:rsidP="00E47189">
      <w:pPr>
        <w:pStyle w:val="ListParagraph"/>
        <w:numPr>
          <w:ilvl w:val="0"/>
          <w:numId w:val="40"/>
        </w:numPr>
        <w:spacing w:after="200"/>
        <w:rPr>
          <w:rFonts w:eastAsia="Times New Roman"/>
          <w:b/>
          <w:bCs/>
        </w:rPr>
      </w:pPr>
      <w:r w:rsidRPr="00E47189">
        <w:rPr>
          <w:rFonts w:eastAsia="Times New Roman"/>
          <w:b/>
          <w:bCs/>
        </w:rPr>
        <w:t>Front-End Development Framework</w:t>
      </w:r>
    </w:p>
    <w:p w14:paraId="3F72531F" w14:textId="77777777" w:rsidR="00E47189" w:rsidRPr="00E47189" w:rsidRDefault="00E47189" w:rsidP="00E47189">
      <w:pPr>
        <w:pStyle w:val="ListParagraph"/>
        <w:numPr>
          <w:ilvl w:val="0"/>
          <w:numId w:val="42"/>
        </w:numPr>
        <w:spacing w:after="200"/>
        <w:rPr>
          <w:rFonts w:eastAsia="Times New Roman"/>
        </w:rPr>
      </w:pPr>
      <w:r w:rsidRPr="00E47189">
        <w:rPr>
          <w:rFonts w:eastAsia="Times New Roman"/>
          <w:i/>
          <w:iCs/>
        </w:rPr>
        <w:t>Tool</w:t>
      </w:r>
      <w:r w:rsidRPr="00E47189">
        <w:rPr>
          <w:rFonts w:eastAsia="Times New Roman"/>
        </w:rPr>
        <w:t>: React</w:t>
      </w:r>
    </w:p>
    <w:p w14:paraId="7F5C752D" w14:textId="61FF7ED0" w:rsidR="0034510B" w:rsidRPr="00E47189" w:rsidRDefault="00E47189" w:rsidP="00E47189">
      <w:pPr>
        <w:pStyle w:val="ListParagraph"/>
        <w:numPr>
          <w:ilvl w:val="0"/>
          <w:numId w:val="42"/>
        </w:numPr>
        <w:spacing w:after="200"/>
        <w:rPr>
          <w:rFonts w:eastAsia="Times New Roman"/>
        </w:rPr>
      </w:pPr>
      <w:r w:rsidRPr="00E47189">
        <w:rPr>
          <w:rFonts w:eastAsia="Times New Roman"/>
          <w:i/>
          <w:iCs/>
        </w:rPr>
        <w:t>Rationale</w:t>
      </w:r>
      <w:r w:rsidRPr="00E47189">
        <w:rPr>
          <w:rFonts w:eastAsia="Times New Roman"/>
        </w:rPr>
        <w:t>: React is selected for the front-end development of the ITAM system due to its component-based architecture, which allows for efficient management of the user interface's state and lifecycle. Reacts virtual DOM improves application performance, making it ideal for dynamic and responsive user interfaces that require frequent data updates.</w:t>
      </w:r>
    </w:p>
    <w:p w14:paraId="01CB4B86" w14:textId="77777777" w:rsidR="00E47189" w:rsidRPr="00E47189" w:rsidRDefault="00E47189" w:rsidP="00E47189">
      <w:pPr>
        <w:pStyle w:val="ListParagraph"/>
        <w:numPr>
          <w:ilvl w:val="0"/>
          <w:numId w:val="40"/>
        </w:numPr>
        <w:spacing w:after="200"/>
        <w:rPr>
          <w:rFonts w:eastAsia="Times New Roman"/>
          <w:b/>
          <w:bCs/>
        </w:rPr>
      </w:pPr>
      <w:r w:rsidRPr="00E47189">
        <w:rPr>
          <w:rFonts w:eastAsia="Times New Roman"/>
          <w:b/>
          <w:bCs/>
        </w:rPr>
        <w:lastRenderedPageBreak/>
        <w:t>Backend Development Platform</w:t>
      </w:r>
    </w:p>
    <w:p w14:paraId="6F1D17B6" w14:textId="77777777" w:rsidR="00E47189" w:rsidRPr="00E47189" w:rsidRDefault="00E47189" w:rsidP="00E47189">
      <w:pPr>
        <w:pStyle w:val="ListParagraph"/>
        <w:numPr>
          <w:ilvl w:val="0"/>
          <w:numId w:val="43"/>
        </w:numPr>
        <w:spacing w:after="200"/>
        <w:rPr>
          <w:rFonts w:eastAsia="Times New Roman"/>
        </w:rPr>
      </w:pPr>
      <w:r w:rsidRPr="00E47189">
        <w:rPr>
          <w:rFonts w:eastAsia="Times New Roman"/>
          <w:i/>
          <w:iCs/>
        </w:rPr>
        <w:t>Tool</w:t>
      </w:r>
      <w:r w:rsidRPr="00E47189">
        <w:rPr>
          <w:rFonts w:eastAsia="Times New Roman"/>
        </w:rPr>
        <w:t>: Node.js</w:t>
      </w:r>
    </w:p>
    <w:p w14:paraId="4A239EA0" w14:textId="463458CE" w:rsidR="00E47189" w:rsidRDefault="00E47189" w:rsidP="00E47189">
      <w:pPr>
        <w:pStyle w:val="ListParagraph"/>
        <w:numPr>
          <w:ilvl w:val="0"/>
          <w:numId w:val="43"/>
        </w:numPr>
        <w:spacing w:after="200"/>
        <w:rPr>
          <w:rFonts w:eastAsia="Times New Roman"/>
        </w:rPr>
      </w:pPr>
      <w:r w:rsidRPr="00E47189">
        <w:rPr>
          <w:rFonts w:eastAsia="Times New Roman"/>
          <w:i/>
          <w:iCs/>
        </w:rPr>
        <w:t>Rationale</w:t>
      </w:r>
      <w:r w:rsidRPr="00E47189">
        <w:rPr>
          <w:rFonts w:eastAsia="Times New Roman"/>
        </w:rPr>
        <w:t>: Node.js was chosen for backend development because of its non-blocking, event-driven architecture, which is ideal for data-intensive real-time applications that operate across distributed devices. This aligns with the need for a performant backend capable of handling concurrent processes as assets are tracked and managed across various departments.</w:t>
      </w:r>
    </w:p>
    <w:p w14:paraId="30D9E425" w14:textId="77777777" w:rsidR="00E47189" w:rsidRPr="00E47189" w:rsidRDefault="00E47189" w:rsidP="00E47189">
      <w:pPr>
        <w:pStyle w:val="ListParagraph"/>
        <w:spacing w:after="200"/>
        <w:ind w:left="1080"/>
        <w:rPr>
          <w:rFonts w:eastAsia="Times New Roman"/>
        </w:rPr>
      </w:pPr>
    </w:p>
    <w:p w14:paraId="5389341E" w14:textId="77777777" w:rsidR="00E47189" w:rsidRPr="00E47189" w:rsidRDefault="00E47189" w:rsidP="00E47189">
      <w:pPr>
        <w:pStyle w:val="ListParagraph"/>
        <w:numPr>
          <w:ilvl w:val="0"/>
          <w:numId w:val="40"/>
        </w:numPr>
        <w:spacing w:after="200"/>
        <w:rPr>
          <w:rFonts w:eastAsia="Times New Roman"/>
          <w:b/>
          <w:bCs/>
        </w:rPr>
      </w:pPr>
      <w:r w:rsidRPr="00E47189">
        <w:rPr>
          <w:rFonts w:eastAsia="Times New Roman"/>
          <w:b/>
          <w:bCs/>
        </w:rPr>
        <w:t>Business Intelligence and Reporting</w:t>
      </w:r>
    </w:p>
    <w:p w14:paraId="7E9AA24D" w14:textId="77777777" w:rsidR="00E47189" w:rsidRDefault="00E47189" w:rsidP="00E47189">
      <w:pPr>
        <w:pStyle w:val="ListParagraph"/>
        <w:numPr>
          <w:ilvl w:val="0"/>
          <w:numId w:val="44"/>
        </w:numPr>
        <w:spacing w:after="200"/>
        <w:rPr>
          <w:rFonts w:eastAsia="Times New Roman"/>
        </w:rPr>
      </w:pPr>
      <w:r w:rsidRPr="00E47189">
        <w:rPr>
          <w:rFonts w:eastAsia="Times New Roman"/>
          <w:i/>
          <w:iCs/>
        </w:rPr>
        <w:t>Tool</w:t>
      </w:r>
      <w:r w:rsidRPr="00E47189">
        <w:rPr>
          <w:rFonts w:eastAsia="Times New Roman"/>
        </w:rPr>
        <w:t>: Microsoft Power BI</w:t>
      </w:r>
    </w:p>
    <w:p w14:paraId="35332756" w14:textId="028B84AF" w:rsidR="00E47189" w:rsidRPr="00E47189" w:rsidRDefault="00E47189" w:rsidP="00E47189">
      <w:pPr>
        <w:pStyle w:val="ListParagraph"/>
        <w:numPr>
          <w:ilvl w:val="0"/>
          <w:numId w:val="44"/>
        </w:numPr>
        <w:spacing w:after="200"/>
        <w:rPr>
          <w:rFonts w:eastAsia="Times New Roman"/>
        </w:rPr>
      </w:pPr>
      <w:r w:rsidRPr="00E47189">
        <w:rPr>
          <w:rFonts w:eastAsia="Times New Roman"/>
          <w:i/>
          <w:iCs/>
        </w:rPr>
        <w:t>Rationale</w:t>
      </w:r>
      <w:r w:rsidRPr="00E47189">
        <w:rPr>
          <w:rFonts w:eastAsia="Times New Roman"/>
        </w:rPr>
        <w:t xml:space="preserve">: Microsoft Power BI is used for its advanced analytics, machine learning capabilities, and comprehensive reporting tools. This tool addresses previously identified gaps in reporting features and supports the creation of dynamic dashboards and reports for strategic decision-making </w:t>
      </w:r>
      <w:sdt>
        <w:sdtPr>
          <w:rPr>
            <w:rFonts w:eastAsia="Times New Roman"/>
          </w:rPr>
          <w:id w:val="-807941750"/>
          <w:citation/>
        </w:sdtPr>
        <w:sdtEndPr/>
        <w:sdtContent>
          <w:r>
            <w:rPr>
              <w:rFonts w:eastAsia="Times New Roman"/>
            </w:rPr>
            <w:fldChar w:fldCharType="begin"/>
          </w:r>
          <w:r>
            <w:rPr>
              <w:rFonts w:eastAsia="Times New Roman"/>
            </w:rPr>
            <w:instrText xml:space="preserve"> CITATION Ini22 \l 1033 </w:instrText>
          </w:r>
          <w:r>
            <w:rPr>
              <w:rFonts w:eastAsia="Times New Roman"/>
            </w:rPr>
            <w:fldChar w:fldCharType="separate"/>
          </w:r>
          <w:r w:rsidRPr="00E47189">
            <w:rPr>
              <w:rFonts w:eastAsia="Times New Roman"/>
              <w:noProof/>
            </w:rPr>
            <w:t>(IniTech Solutions, 2022)</w:t>
          </w:r>
          <w:r>
            <w:rPr>
              <w:rFonts w:eastAsia="Times New Roman"/>
            </w:rPr>
            <w:fldChar w:fldCharType="end"/>
          </w:r>
        </w:sdtContent>
      </w:sdt>
      <w:r w:rsidRPr="00E47189">
        <w:rPr>
          <w:rFonts w:eastAsia="Times New Roman"/>
        </w:rPr>
        <w:t>.</w:t>
      </w:r>
    </w:p>
    <w:p w14:paraId="0301CC31" w14:textId="77777777" w:rsidR="00E47189" w:rsidRDefault="00E47189" w:rsidP="00E47189">
      <w:pPr>
        <w:spacing w:after="200"/>
        <w:rPr>
          <w:rFonts w:eastAsia="Times New Roman"/>
        </w:rPr>
      </w:pPr>
    </w:p>
    <w:p w14:paraId="0678E59D" w14:textId="0D514CF3" w:rsidR="00E47189" w:rsidRPr="00E47189" w:rsidRDefault="00E47189" w:rsidP="00E47189">
      <w:pPr>
        <w:pStyle w:val="ListParagraph"/>
        <w:numPr>
          <w:ilvl w:val="0"/>
          <w:numId w:val="40"/>
        </w:numPr>
        <w:spacing w:after="200"/>
        <w:rPr>
          <w:rFonts w:eastAsia="Times New Roman"/>
          <w:b/>
          <w:bCs/>
        </w:rPr>
      </w:pPr>
      <w:r w:rsidRPr="00E47189">
        <w:rPr>
          <w:rFonts w:eastAsia="Times New Roman"/>
          <w:b/>
          <w:bCs/>
        </w:rPr>
        <w:t>Integration and Middleware</w:t>
      </w:r>
    </w:p>
    <w:p w14:paraId="670D6391" w14:textId="77777777" w:rsidR="00E47189" w:rsidRPr="00E47189" w:rsidRDefault="00E47189" w:rsidP="00E47189">
      <w:pPr>
        <w:pStyle w:val="ListParagraph"/>
        <w:numPr>
          <w:ilvl w:val="0"/>
          <w:numId w:val="45"/>
        </w:numPr>
        <w:spacing w:after="200"/>
        <w:rPr>
          <w:rFonts w:eastAsia="Times New Roman"/>
        </w:rPr>
      </w:pPr>
      <w:r w:rsidRPr="00E47189">
        <w:rPr>
          <w:rFonts w:eastAsia="Times New Roman"/>
          <w:i/>
          <w:iCs/>
        </w:rPr>
        <w:t>Tool</w:t>
      </w:r>
      <w:r w:rsidRPr="00E47189">
        <w:rPr>
          <w:rFonts w:eastAsia="Times New Roman"/>
        </w:rPr>
        <w:t>: Ansible</w:t>
      </w:r>
    </w:p>
    <w:p w14:paraId="07B19FF9" w14:textId="77777777" w:rsidR="00E47189" w:rsidRPr="00E47189" w:rsidRDefault="00E47189" w:rsidP="00E47189">
      <w:pPr>
        <w:pStyle w:val="ListParagraph"/>
        <w:numPr>
          <w:ilvl w:val="0"/>
          <w:numId w:val="45"/>
        </w:numPr>
        <w:spacing w:after="200"/>
        <w:rPr>
          <w:rFonts w:eastAsia="Times New Roman"/>
        </w:rPr>
      </w:pPr>
      <w:r w:rsidRPr="00E47189">
        <w:rPr>
          <w:rFonts w:eastAsia="Times New Roman"/>
          <w:i/>
          <w:iCs/>
        </w:rPr>
        <w:t>Rationale</w:t>
      </w:r>
      <w:r w:rsidRPr="00E47189">
        <w:rPr>
          <w:rFonts w:eastAsia="Times New Roman"/>
        </w:rPr>
        <w:t>: Ansible is selected for its robust capabilities in automation, configuration management, and application deployment. It facilitates the seamless integration of the ITAM system with existing ERP and CRM systems, ensuring that data flows efficiently across the organization’s IT infrastructure. Ansible's ability to manage complex deployments with simple, readable automation scripts significantly enhances operational efficiencies.</w:t>
      </w:r>
    </w:p>
    <w:p w14:paraId="4452D552" w14:textId="77777777" w:rsidR="00E47189" w:rsidRPr="00E47189" w:rsidRDefault="00E47189" w:rsidP="00E47189">
      <w:pPr>
        <w:pStyle w:val="ListParagraph"/>
        <w:numPr>
          <w:ilvl w:val="0"/>
          <w:numId w:val="40"/>
        </w:numPr>
        <w:spacing w:after="200"/>
        <w:rPr>
          <w:rFonts w:eastAsia="Times New Roman"/>
          <w:b/>
          <w:bCs/>
        </w:rPr>
      </w:pPr>
      <w:r w:rsidRPr="00E47189">
        <w:rPr>
          <w:rFonts w:eastAsia="Times New Roman"/>
          <w:b/>
          <w:bCs/>
        </w:rPr>
        <w:lastRenderedPageBreak/>
        <w:t>Security and Compliance</w:t>
      </w:r>
    </w:p>
    <w:p w14:paraId="38CE77AB" w14:textId="77777777" w:rsidR="00E47189" w:rsidRPr="00E47189" w:rsidRDefault="00E47189" w:rsidP="00E47189">
      <w:pPr>
        <w:pStyle w:val="ListParagraph"/>
        <w:numPr>
          <w:ilvl w:val="0"/>
          <w:numId w:val="46"/>
        </w:numPr>
        <w:spacing w:after="200"/>
        <w:rPr>
          <w:rFonts w:eastAsia="Times New Roman"/>
        </w:rPr>
      </w:pPr>
      <w:r w:rsidRPr="00E47189">
        <w:rPr>
          <w:rFonts w:eastAsia="Times New Roman"/>
          <w:i/>
          <w:iCs/>
        </w:rPr>
        <w:t>Tool</w:t>
      </w:r>
      <w:r w:rsidRPr="00E47189">
        <w:rPr>
          <w:rFonts w:eastAsia="Times New Roman"/>
        </w:rPr>
        <w:t>: Symantec Endpoint Protection</w:t>
      </w:r>
    </w:p>
    <w:p w14:paraId="63D19C88" w14:textId="77777777" w:rsidR="00E47189" w:rsidRPr="00E47189" w:rsidRDefault="00E47189" w:rsidP="00E47189">
      <w:pPr>
        <w:pStyle w:val="ListParagraph"/>
        <w:numPr>
          <w:ilvl w:val="0"/>
          <w:numId w:val="46"/>
        </w:numPr>
        <w:spacing w:after="200"/>
        <w:rPr>
          <w:rFonts w:eastAsia="Times New Roman"/>
        </w:rPr>
      </w:pPr>
      <w:r w:rsidRPr="00E47189">
        <w:rPr>
          <w:rFonts w:eastAsia="Times New Roman"/>
          <w:i/>
          <w:iCs/>
        </w:rPr>
        <w:t>Rationale</w:t>
      </w:r>
      <w:r w:rsidRPr="00E47189">
        <w:rPr>
          <w:rFonts w:eastAsia="Times New Roman"/>
        </w:rPr>
        <w:t>: Symantec Endpoint Protection is chosen for its advanced threat prevention, detection, and response capabilities. This tool is critical in safeguarding the ITAM system from potential cyber threats, ensuring compliance with legal standards related to data security.</w:t>
      </w:r>
    </w:p>
    <w:p w14:paraId="7B6EFD32" w14:textId="77777777" w:rsidR="00E47189" w:rsidRPr="00E47189" w:rsidRDefault="00E47189" w:rsidP="00E47189">
      <w:pPr>
        <w:spacing w:after="200"/>
        <w:rPr>
          <w:rFonts w:eastAsia="Times New Roman"/>
        </w:rPr>
      </w:pPr>
      <w:r w:rsidRPr="00E47189">
        <w:rPr>
          <w:rFonts w:eastAsia="Times New Roman"/>
        </w:rPr>
        <w:t xml:space="preserve">These technology tools collectively support the creation of a secure, efficient, and user-friendly ITAM system that meets </w:t>
      </w:r>
      <w:proofErr w:type="spellStart"/>
      <w:r w:rsidRPr="00E47189">
        <w:rPr>
          <w:rFonts w:eastAsia="Times New Roman"/>
        </w:rPr>
        <w:t>IniTech</w:t>
      </w:r>
      <w:proofErr w:type="spellEnd"/>
      <w:r w:rsidRPr="00E47189">
        <w:rPr>
          <w:rFonts w:eastAsia="Times New Roman"/>
        </w:rPr>
        <w:t xml:space="preserve"> Solutions’ operational needs and strategic goals. Each tool is selected not only for its individual capabilities but also for how it integrates into the broader system architecture, ensuring that the ITAM system is robust, scalable, and capable of adapting to future challenges and business requirements.</w:t>
      </w:r>
    </w:p>
    <w:p w14:paraId="569BD6A6" w14:textId="77777777" w:rsidR="00E47189" w:rsidRDefault="00E47189" w:rsidP="00E47189">
      <w:pPr>
        <w:spacing w:after="200" w:line="276" w:lineRule="auto"/>
        <w:rPr>
          <w:rFonts w:eastAsia="Times New Roman"/>
        </w:rPr>
      </w:pPr>
    </w:p>
    <w:p w14:paraId="14341FA8" w14:textId="2EAF3A36" w:rsidR="0034510B" w:rsidRDefault="0034510B" w:rsidP="0034510B">
      <w:pPr>
        <w:spacing w:after="200" w:line="276" w:lineRule="auto"/>
        <w:rPr>
          <w:rFonts w:eastAsia="Times New Roman"/>
        </w:rPr>
      </w:pPr>
    </w:p>
    <w:p w14:paraId="1358FCB7" w14:textId="77777777" w:rsidR="0034510B" w:rsidRDefault="0034510B" w:rsidP="0034510B">
      <w:pPr>
        <w:spacing w:after="200" w:line="276" w:lineRule="auto"/>
        <w:rPr>
          <w:rFonts w:eastAsia="Times New Roman"/>
        </w:rPr>
      </w:pPr>
    </w:p>
    <w:p w14:paraId="6B97C01C" w14:textId="37B1DE38" w:rsidR="0034510B" w:rsidRDefault="0034510B" w:rsidP="0034510B">
      <w:pPr>
        <w:spacing w:after="200" w:line="276" w:lineRule="auto"/>
        <w:rPr>
          <w:rFonts w:eastAsia="Times New Roman"/>
        </w:rPr>
      </w:pPr>
    </w:p>
    <w:p w14:paraId="2B6114B1" w14:textId="77777777" w:rsidR="00E04162" w:rsidRDefault="00E04162" w:rsidP="0034510B">
      <w:pPr>
        <w:pStyle w:val="Heading1"/>
        <w:rPr>
          <w:rFonts w:eastAsia="Times New Roman"/>
        </w:rPr>
      </w:pPr>
    </w:p>
    <w:p w14:paraId="75D97F0D" w14:textId="77777777" w:rsidR="00E04162" w:rsidRDefault="00E04162" w:rsidP="0034510B">
      <w:pPr>
        <w:pStyle w:val="Heading1"/>
        <w:rPr>
          <w:rFonts w:eastAsia="Times New Roman"/>
        </w:rPr>
      </w:pPr>
    </w:p>
    <w:p w14:paraId="023A6079" w14:textId="77777777" w:rsidR="00E04162" w:rsidRDefault="00E04162" w:rsidP="0034510B">
      <w:pPr>
        <w:pStyle w:val="Heading1"/>
        <w:rPr>
          <w:rFonts w:eastAsia="Times New Roman"/>
        </w:rPr>
      </w:pPr>
    </w:p>
    <w:p w14:paraId="01E65207" w14:textId="77777777" w:rsidR="00E04162" w:rsidRDefault="00E04162" w:rsidP="0034510B">
      <w:pPr>
        <w:pStyle w:val="Heading1"/>
        <w:rPr>
          <w:rFonts w:eastAsia="Times New Roman"/>
        </w:rPr>
      </w:pPr>
    </w:p>
    <w:p w14:paraId="30992BBB" w14:textId="77777777" w:rsidR="00E04162" w:rsidRDefault="00E04162" w:rsidP="0034510B">
      <w:pPr>
        <w:pStyle w:val="Heading1"/>
        <w:rPr>
          <w:rFonts w:eastAsia="Times New Roman"/>
        </w:rPr>
      </w:pPr>
    </w:p>
    <w:p w14:paraId="5B911162" w14:textId="66F061FF" w:rsidR="00E04162" w:rsidRDefault="00E04162">
      <w:pPr>
        <w:spacing w:after="200" w:line="276" w:lineRule="auto"/>
        <w:rPr>
          <w:rFonts w:asciiTheme="majorHAnsi" w:eastAsia="Times New Roman" w:hAnsiTheme="majorHAnsi" w:cstheme="majorHAnsi"/>
          <w:b/>
          <w:szCs w:val="24"/>
        </w:rPr>
      </w:pPr>
    </w:p>
    <w:p w14:paraId="3DA6E17C" w14:textId="485AB9A7" w:rsidR="0034510B" w:rsidRDefault="0034510B" w:rsidP="0034510B">
      <w:pPr>
        <w:pStyle w:val="Heading1"/>
        <w:rPr>
          <w:rFonts w:eastAsia="Times New Roman"/>
        </w:rPr>
      </w:pPr>
      <w:bookmarkStart w:id="7" w:name="_Toc168240290"/>
      <w:r>
        <w:rPr>
          <w:rFonts w:eastAsia="Times New Roman"/>
        </w:rPr>
        <w:lastRenderedPageBreak/>
        <w:t>Current Solutions</w:t>
      </w:r>
      <w:bookmarkEnd w:id="7"/>
      <w:r>
        <w:rPr>
          <w:rFonts w:eastAsia="Times New Roman"/>
        </w:rPr>
        <w:t xml:space="preserve">  </w:t>
      </w:r>
    </w:p>
    <w:p w14:paraId="42CCB6C6" w14:textId="77777777" w:rsidR="003615D4" w:rsidRDefault="00E47189" w:rsidP="003615D4">
      <w:pPr>
        <w:ind w:firstLine="720"/>
      </w:pPr>
      <w:r>
        <w:t xml:space="preserve">The development of the IT Asset Management (ITAM) system at </w:t>
      </w:r>
      <w:proofErr w:type="spellStart"/>
      <w:r>
        <w:t>IniTech</w:t>
      </w:r>
      <w:proofErr w:type="spellEnd"/>
      <w:r>
        <w:t xml:space="preserve"> Solutions addresses challenges highlighted in recent audits, focusing on the need for a unified system to effectively manage IT assets throughout their lifecycle (</w:t>
      </w:r>
      <w:proofErr w:type="spellStart"/>
      <w:r>
        <w:t>IniTech</w:t>
      </w:r>
      <w:proofErr w:type="spellEnd"/>
      <w:r>
        <w:t xml:space="preserve"> Solutions, 2022). </w:t>
      </w:r>
      <w:r w:rsidR="003615D4">
        <w:t>There</w:t>
      </w:r>
      <w:r>
        <w:t xml:space="preserve"> are several commercial-off-the-shelf (COTS) products available in the market</w:t>
      </w:r>
      <w:r w:rsidR="003615D4">
        <w:t xml:space="preserve">.  </w:t>
      </w:r>
    </w:p>
    <w:p w14:paraId="68BA2C7E" w14:textId="690D7B21" w:rsidR="00E47189" w:rsidRDefault="00E47189" w:rsidP="003615D4">
      <w:pPr>
        <w:ind w:firstLine="720"/>
      </w:pPr>
      <w:r>
        <w:t>IBM Maximo Asset Management</w:t>
      </w:r>
      <w:r w:rsidR="003615D4">
        <w:t xml:space="preserve"> </w:t>
      </w:r>
      <w:r>
        <w:t xml:space="preserve">offers a comprehensive solution that manages the entire asset lifecycle and maintenance activities. It is renowned for its extensive integration capabilities and robust data analytics, making it ideal for enhancing asset utilization. Organizations benefit from its proven track record across various industries, providing a reliable and scalable asset management platform </w:t>
      </w:r>
      <w:sdt>
        <w:sdtPr>
          <w:id w:val="-537285043"/>
          <w:citation/>
        </w:sdtPr>
        <w:sdtEndPr/>
        <w:sdtContent>
          <w:r w:rsidR="003615D4">
            <w:fldChar w:fldCharType="begin"/>
          </w:r>
          <w:r w:rsidR="003615D4">
            <w:instrText xml:space="preserve"> CITATION IBM24 \l 1033 </w:instrText>
          </w:r>
          <w:r w:rsidR="003615D4">
            <w:fldChar w:fldCharType="separate"/>
          </w:r>
          <w:r w:rsidR="003615D4">
            <w:rPr>
              <w:noProof/>
            </w:rPr>
            <w:t>(IBM, 2024)</w:t>
          </w:r>
          <w:r w:rsidR="003615D4">
            <w:fldChar w:fldCharType="end"/>
          </w:r>
        </w:sdtContent>
      </w:sdt>
      <w:r>
        <w:t>.</w:t>
      </w:r>
    </w:p>
    <w:p w14:paraId="6D85A4B7" w14:textId="58033B37" w:rsidR="00E47189" w:rsidRDefault="00E47189" w:rsidP="003615D4">
      <w:pPr>
        <w:ind w:firstLine="720"/>
      </w:pPr>
      <w:r>
        <w:t xml:space="preserve">SAP Asset Management facilitates extensive asset lifecycle management, from procurement to retirement, including maintenance and operations. It is highly customizable and integrates seamlessly with other SAP enterprise applications, making it suitable for large organizations like </w:t>
      </w:r>
      <w:proofErr w:type="spellStart"/>
      <w:r>
        <w:t>IniTech</w:t>
      </w:r>
      <w:proofErr w:type="spellEnd"/>
      <w:r>
        <w:t xml:space="preserve"> Solutions that require a scalable solution to handle complex asset management scenarios. The system's depth and flexibility support strategic asset management aligned with business goals </w:t>
      </w:r>
      <w:sdt>
        <w:sdtPr>
          <w:id w:val="-1342302011"/>
          <w:citation/>
        </w:sdtPr>
        <w:sdtEndPr/>
        <w:sdtContent>
          <w:r w:rsidR="00D30593">
            <w:fldChar w:fldCharType="begin"/>
          </w:r>
          <w:r w:rsidR="00D30593">
            <w:instrText xml:space="preserve"> CITATION SAP24 \l 1033 </w:instrText>
          </w:r>
          <w:r w:rsidR="00D30593">
            <w:fldChar w:fldCharType="separate"/>
          </w:r>
          <w:r w:rsidR="00D30593">
            <w:rPr>
              <w:noProof/>
            </w:rPr>
            <w:t>(SAP, 2024)</w:t>
          </w:r>
          <w:r w:rsidR="00D30593">
            <w:fldChar w:fldCharType="end"/>
          </w:r>
        </w:sdtContent>
      </w:sdt>
      <w:r>
        <w:t>.</w:t>
      </w:r>
    </w:p>
    <w:p w14:paraId="0D514EA2" w14:textId="77777777" w:rsidR="00A511E6" w:rsidRDefault="00E47189" w:rsidP="00A511E6">
      <w:pPr>
        <w:ind w:firstLine="720"/>
      </w:pPr>
      <w:r>
        <w:t xml:space="preserve">ServiceNow IT Asset Management automates the IT asset life cycle in the cloud, managing inventory, contracts, procurement, and financials. Known for its IT service management (ITSM) capabilities, ServiceNow enhances visibility and control over IT assets. This platform reduces costs and improves operational efficiency by providing a unified view of IT assets, which is crucial for strategic decision-making and operational planning </w:t>
      </w:r>
      <w:sdt>
        <w:sdtPr>
          <w:id w:val="1692717287"/>
          <w:citation/>
        </w:sdtPr>
        <w:sdtEndPr/>
        <w:sdtContent>
          <w:r w:rsidR="00D30593">
            <w:fldChar w:fldCharType="begin"/>
          </w:r>
          <w:r w:rsidR="00D30593">
            <w:instrText xml:space="preserve"> CITATION Ser24 \l 1033 </w:instrText>
          </w:r>
          <w:r w:rsidR="00D30593">
            <w:fldChar w:fldCharType="separate"/>
          </w:r>
          <w:r w:rsidR="00D30593">
            <w:rPr>
              <w:noProof/>
            </w:rPr>
            <w:t>(Service Now, 2024)</w:t>
          </w:r>
          <w:r w:rsidR="00D30593">
            <w:fldChar w:fldCharType="end"/>
          </w:r>
        </w:sdtContent>
      </w:sdt>
      <w:r>
        <w:t>.</w:t>
      </w:r>
    </w:p>
    <w:p w14:paraId="484BCF41" w14:textId="39E8ADA2" w:rsidR="00E47189" w:rsidRDefault="00A511E6" w:rsidP="00971712">
      <w:pPr>
        <w:ind w:firstLine="720"/>
      </w:pPr>
      <w:r>
        <w:lastRenderedPageBreak/>
        <w:t xml:space="preserve">Pros of </w:t>
      </w:r>
      <w:r w:rsidR="005748D5">
        <w:t>Commercial Off the Shelf products are the q</w:t>
      </w:r>
      <w:r w:rsidR="00E47189">
        <w:t xml:space="preserve">uick </w:t>
      </w:r>
      <w:r w:rsidR="005748D5">
        <w:t>d</w:t>
      </w:r>
      <w:r w:rsidR="00E47189">
        <w:t xml:space="preserve">eployment and </w:t>
      </w:r>
      <w:r w:rsidR="005748D5">
        <w:t>c</w:t>
      </w:r>
      <w:r w:rsidR="00E47189">
        <w:t xml:space="preserve">ost </w:t>
      </w:r>
      <w:r w:rsidR="005748D5">
        <w:t>e</w:t>
      </w:r>
      <w:r w:rsidR="00E47189">
        <w:t>fficiency</w:t>
      </w:r>
      <w:r w:rsidR="005748D5">
        <w:t xml:space="preserve">.  </w:t>
      </w:r>
      <w:r w:rsidR="00E47189">
        <w:t>COTS products are typically ready for rapid deployment with minimal configuration, potentially offering a cost-effective solution by reducing development time.</w:t>
      </w:r>
      <w:r w:rsidR="005748D5">
        <w:t xml:space="preserve">  Secondly, they have proven reliability, being t</w:t>
      </w:r>
      <w:r w:rsidR="00E47189">
        <w:t>ested extensively in various environments, COTS products generally offer reliability that in-house solutions may take time to achieve.</w:t>
      </w:r>
      <w:r w:rsidR="00971712">
        <w:t xml:space="preserve">  Lastly, they s</w:t>
      </w:r>
      <w:r w:rsidR="00E47189">
        <w:t xml:space="preserve">upport </w:t>
      </w:r>
      <w:r w:rsidR="00971712">
        <w:t>c</w:t>
      </w:r>
      <w:r w:rsidR="00E47189">
        <w:t xml:space="preserve">ontinuous </w:t>
      </w:r>
      <w:r w:rsidR="00971712">
        <w:t>u</w:t>
      </w:r>
      <w:r w:rsidR="00E47189">
        <w:t>pdates</w:t>
      </w:r>
      <w:r w:rsidR="00971712">
        <w:t>; v</w:t>
      </w:r>
      <w:r w:rsidR="00E47189">
        <w:t>endors often provide dedicated support and regular updates, which help maintain software relevance and security.</w:t>
      </w:r>
    </w:p>
    <w:p w14:paraId="6F83DEAF" w14:textId="21932DA7" w:rsidR="00E47189" w:rsidRDefault="00971712" w:rsidP="00C954A6">
      <w:pPr>
        <w:ind w:firstLine="720"/>
      </w:pPr>
      <w:r>
        <w:t xml:space="preserve">Some of the </w:t>
      </w:r>
      <w:r w:rsidR="0087641F">
        <w:t>disadvantages of Commercial Off the Shelf products are the c</w:t>
      </w:r>
      <w:r w:rsidR="00E47189">
        <w:t xml:space="preserve">ustomization </w:t>
      </w:r>
      <w:r w:rsidR="0087641F">
        <w:t>l</w:t>
      </w:r>
      <w:r w:rsidR="00E47189">
        <w:t>imitations</w:t>
      </w:r>
      <w:r w:rsidR="0087641F">
        <w:t xml:space="preserve">.  </w:t>
      </w:r>
      <w:r w:rsidR="00E47189">
        <w:t>Achieving specific functionality may require additional customization, which can be restrictive and costly.</w:t>
      </w:r>
      <w:r w:rsidR="0087641F">
        <w:t xml:space="preserve">  Secondly, there is v</w:t>
      </w:r>
      <w:r w:rsidR="00E47189">
        <w:t xml:space="preserve">endor </w:t>
      </w:r>
      <w:r w:rsidR="0087641F">
        <w:t>d</w:t>
      </w:r>
      <w:r w:rsidR="00E47189">
        <w:t>ependency</w:t>
      </w:r>
      <w:r w:rsidR="0087641F">
        <w:t>.</w:t>
      </w:r>
      <w:r w:rsidR="006B51BF">
        <w:t xml:space="preserve">  </w:t>
      </w:r>
      <w:r w:rsidR="00E47189">
        <w:t>Reliance on a third-party vendor for critical operations can pose risks, including limited control over software updates and potential service discontinuation.</w:t>
      </w:r>
      <w:r w:rsidR="006B51BF">
        <w:t xml:space="preserve">  Lastly, there</w:t>
      </w:r>
      <w:r w:rsidR="00006685">
        <w:t xml:space="preserve"> could be</w:t>
      </w:r>
      <w:r w:rsidR="006B51BF">
        <w:t xml:space="preserve"> i</w:t>
      </w:r>
      <w:r w:rsidR="00E47189">
        <w:t xml:space="preserve">ntegration </w:t>
      </w:r>
      <w:r w:rsidR="00006685">
        <w:t>c</w:t>
      </w:r>
      <w:r w:rsidR="00E47189">
        <w:t>hallenges</w:t>
      </w:r>
      <w:r w:rsidR="006B51BF">
        <w:t xml:space="preserve">.  </w:t>
      </w:r>
      <w:r w:rsidR="00E47189">
        <w:t xml:space="preserve">Integrating </w:t>
      </w:r>
      <w:r w:rsidR="006B51BF">
        <w:t>COTS</w:t>
      </w:r>
      <w:r w:rsidR="00E47189">
        <w:t xml:space="preserve"> products with existing systems may require additional resources and can lead to compatibility issues.</w:t>
      </w:r>
    </w:p>
    <w:p w14:paraId="1725EC4F" w14:textId="7A5D0782" w:rsidR="0034510B" w:rsidRDefault="00E47189" w:rsidP="00006685">
      <w:pPr>
        <w:ind w:firstLine="720"/>
      </w:pPr>
      <w:r>
        <w:t xml:space="preserve">Choosing between COTS and in-house solutions requires careful consideration of </w:t>
      </w:r>
      <w:proofErr w:type="spellStart"/>
      <w:r>
        <w:t>IniTech</w:t>
      </w:r>
      <w:proofErr w:type="spellEnd"/>
      <w:r>
        <w:t xml:space="preserve"> Solutions' specific ITAM requirements and strategic IT goals. The decision should balance customization needs, cost implications, and long-term IT strategies to ensure alignment with business objectives </w:t>
      </w:r>
      <w:sdt>
        <w:sdtPr>
          <w:id w:val="439116316"/>
          <w:citation/>
        </w:sdtPr>
        <w:sdtEndPr/>
        <w:sdtContent>
          <w:r w:rsidR="003615D4">
            <w:fldChar w:fldCharType="begin"/>
          </w:r>
          <w:r w:rsidR="003615D4">
            <w:instrText xml:space="preserve"> CITATION Ini22 \l 1033 </w:instrText>
          </w:r>
          <w:r w:rsidR="003615D4">
            <w:fldChar w:fldCharType="separate"/>
          </w:r>
          <w:r w:rsidR="003615D4">
            <w:rPr>
              <w:noProof/>
            </w:rPr>
            <w:t>(IniTech Solutions, 2022)</w:t>
          </w:r>
          <w:r w:rsidR="003615D4">
            <w:fldChar w:fldCharType="end"/>
          </w:r>
        </w:sdtContent>
      </w:sdt>
      <w:r w:rsidR="003615D4">
        <w:t>.</w:t>
      </w:r>
    </w:p>
    <w:p w14:paraId="2C0CA5C6" w14:textId="77777777" w:rsidR="00006685" w:rsidRDefault="00006685" w:rsidP="00006685">
      <w:pPr>
        <w:ind w:firstLine="720"/>
      </w:pPr>
    </w:p>
    <w:p w14:paraId="1C0D873C" w14:textId="77777777" w:rsidR="00006685" w:rsidRDefault="00006685" w:rsidP="00006685">
      <w:pPr>
        <w:ind w:firstLine="720"/>
      </w:pPr>
    </w:p>
    <w:p w14:paraId="1FCD1F9D" w14:textId="77777777" w:rsidR="00006685" w:rsidRDefault="00006685" w:rsidP="00006685">
      <w:pPr>
        <w:ind w:firstLine="720"/>
      </w:pPr>
    </w:p>
    <w:bookmarkStart w:id="8" w:name="_Toc168240291" w:displacedByCustomXml="next"/>
    <w:sdt>
      <w:sdtPr>
        <w:rPr>
          <w:rFonts w:asciiTheme="minorHAnsi" w:eastAsiaTheme="minorHAnsi" w:hAnsiTheme="minorHAnsi" w:cstheme="minorBidi"/>
          <w:b w:val="0"/>
          <w:szCs w:val="22"/>
        </w:rPr>
        <w:id w:val="311458780"/>
        <w:docPartObj>
          <w:docPartGallery w:val="Bibliographies"/>
          <w:docPartUnique/>
        </w:docPartObj>
      </w:sdtPr>
      <w:sdtEndPr/>
      <w:sdtContent>
        <w:p w14:paraId="64A8F336" w14:textId="7EEA9AFB" w:rsidR="00D30593" w:rsidRDefault="00D30593">
          <w:pPr>
            <w:pStyle w:val="Heading1"/>
          </w:pPr>
          <w:r>
            <w:t>References</w:t>
          </w:r>
          <w:bookmarkEnd w:id="8"/>
        </w:p>
        <w:sdt>
          <w:sdtPr>
            <w:id w:val="-573587230"/>
            <w:bibliography/>
          </w:sdtPr>
          <w:sdtEndPr/>
          <w:sdtContent>
            <w:p w14:paraId="20DDB487" w14:textId="77777777" w:rsidR="00D30593" w:rsidRDefault="00D30593" w:rsidP="00D30593">
              <w:pPr>
                <w:pStyle w:val="Bibliography"/>
                <w:ind w:left="720" w:hanging="720"/>
                <w:rPr>
                  <w:noProof/>
                  <w:szCs w:val="24"/>
                </w:rPr>
              </w:pPr>
              <w:r>
                <w:fldChar w:fldCharType="begin"/>
              </w:r>
              <w:r>
                <w:instrText xml:space="preserve"> BIBLIOGRAPHY </w:instrText>
              </w:r>
              <w:r>
                <w:fldChar w:fldCharType="separate"/>
              </w:r>
              <w:r>
                <w:rPr>
                  <w:noProof/>
                </w:rPr>
                <w:t xml:space="preserve">IBM. (2024, June 2). </w:t>
              </w:r>
              <w:r>
                <w:rPr>
                  <w:i/>
                  <w:iCs/>
                  <w:noProof/>
                </w:rPr>
                <w:t>IBM Maximo Application Suite</w:t>
              </w:r>
              <w:r>
                <w:rPr>
                  <w:noProof/>
                </w:rPr>
                <w:t>. Retrieved from www.ibm.com: https://www.ibm.com/products/maximo</w:t>
              </w:r>
            </w:p>
            <w:p w14:paraId="746361F3" w14:textId="77777777" w:rsidR="00D30593" w:rsidRDefault="00D30593" w:rsidP="00D30593">
              <w:pPr>
                <w:pStyle w:val="Bibliography"/>
                <w:ind w:left="720" w:hanging="720"/>
                <w:rPr>
                  <w:noProof/>
                </w:rPr>
              </w:pPr>
              <w:r>
                <w:rPr>
                  <w:noProof/>
                </w:rPr>
                <w:t xml:space="preserve">IniTech Solutions. (2022). </w:t>
              </w:r>
              <w:r>
                <w:rPr>
                  <w:i/>
                  <w:iCs/>
                  <w:noProof/>
                </w:rPr>
                <w:t>IT Asset Management (ITAM).</w:t>
              </w:r>
              <w:r>
                <w:rPr>
                  <w:noProof/>
                </w:rPr>
                <w:t xml:space="preserve"> Tempe, AZ: IniTech Solutions.</w:t>
              </w:r>
            </w:p>
            <w:p w14:paraId="23B1AF59" w14:textId="77777777" w:rsidR="00D30593" w:rsidRDefault="00D30593" w:rsidP="00D30593">
              <w:pPr>
                <w:pStyle w:val="Bibliography"/>
                <w:ind w:left="720" w:hanging="720"/>
                <w:rPr>
                  <w:noProof/>
                </w:rPr>
              </w:pPr>
              <w:r>
                <w:rPr>
                  <w:noProof/>
                </w:rPr>
                <w:t xml:space="preserve">SAP. (2024, June 2). </w:t>
              </w:r>
              <w:r>
                <w:rPr>
                  <w:i/>
                  <w:iCs/>
                  <w:noProof/>
                </w:rPr>
                <w:t>Asset Manager</w:t>
              </w:r>
              <w:r>
                <w:rPr>
                  <w:noProof/>
                </w:rPr>
                <w:t>. Retrieved from www.sap.com: https://www.sap.com/products/scm/asset-manager.html</w:t>
              </w:r>
            </w:p>
            <w:p w14:paraId="72A0BDC6" w14:textId="77777777" w:rsidR="00D30593" w:rsidRDefault="00D30593" w:rsidP="00D30593">
              <w:pPr>
                <w:pStyle w:val="Bibliography"/>
                <w:ind w:left="720" w:hanging="720"/>
                <w:rPr>
                  <w:noProof/>
                </w:rPr>
              </w:pPr>
              <w:r>
                <w:rPr>
                  <w:noProof/>
                </w:rPr>
                <w:t xml:space="preserve">Service Now. (2024, June 2). </w:t>
              </w:r>
              <w:r>
                <w:rPr>
                  <w:i/>
                  <w:iCs/>
                  <w:noProof/>
                </w:rPr>
                <w:t>IT Asset Management (ITAM)</w:t>
              </w:r>
              <w:r>
                <w:rPr>
                  <w:noProof/>
                </w:rPr>
                <w:t>. Retrieved from www.servicenow.com: https://www.servicenow.com/products/it-asset-management.html</w:t>
              </w:r>
            </w:p>
            <w:p w14:paraId="40874857" w14:textId="2B9E9C9A" w:rsidR="00D30593" w:rsidRDefault="00D30593" w:rsidP="00D30593">
              <w:r>
                <w:rPr>
                  <w:b/>
                  <w:bCs/>
                  <w:noProof/>
                </w:rPr>
                <w:fldChar w:fldCharType="end"/>
              </w:r>
            </w:p>
          </w:sdtContent>
        </w:sdt>
      </w:sdtContent>
    </w:sdt>
    <w:p w14:paraId="2C93FFBC" w14:textId="77777777" w:rsidR="00D30593" w:rsidRPr="00D30593" w:rsidRDefault="00D30593" w:rsidP="00D30593"/>
    <w:sectPr w:rsidR="00D30593" w:rsidRPr="00D30593" w:rsidSect="002A47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2A193" w14:textId="77777777" w:rsidR="00BA754B" w:rsidRDefault="00BA754B" w:rsidP="00CA2352">
      <w:pPr>
        <w:spacing w:line="240" w:lineRule="auto"/>
      </w:pPr>
      <w:r>
        <w:separator/>
      </w:r>
    </w:p>
  </w:endnote>
  <w:endnote w:type="continuationSeparator" w:id="0">
    <w:p w14:paraId="5C31E1B1" w14:textId="77777777" w:rsidR="00BA754B" w:rsidRDefault="00BA754B" w:rsidP="00CA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735041"/>
      <w:docPartObj>
        <w:docPartGallery w:val="Page Numbers (Bottom of Page)"/>
        <w:docPartUnique/>
      </w:docPartObj>
    </w:sdtPr>
    <w:sdtEndPr>
      <w:rPr>
        <w:color w:val="7F7F7F" w:themeColor="background1" w:themeShade="7F"/>
        <w:spacing w:val="60"/>
      </w:rPr>
    </w:sdtEndPr>
    <w:sdtContent>
      <w:p w14:paraId="66B1C2B2" w14:textId="72A1013B" w:rsidR="005F69F1" w:rsidRDefault="005F69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EB32BD" w14:textId="77777777" w:rsidR="005F69F1" w:rsidRDefault="005F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DA078" w14:textId="77777777" w:rsidR="00BA754B" w:rsidRDefault="00BA754B" w:rsidP="00CA2352">
      <w:pPr>
        <w:spacing w:line="240" w:lineRule="auto"/>
      </w:pPr>
      <w:r>
        <w:separator/>
      </w:r>
    </w:p>
  </w:footnote>
  <w:footnote w:type="continuationSeparator" w:id="0">
    <w:p w14:paraId="7DD7307C" w14:textId="77777777" w:rsidR="00BA754B" w:rsidRDefault="00BA754B" w:rsidP="00CA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7C4251B"/>
    <w:multiLevelType w:val="hybridMultilevel"/>
    <w:tmpl w:val="7EB713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53316D"/>
    <w:multiLevelType w:val="multilevel"/>
    <w:tmpl w:val="E45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01752"/>
    <w:multiLevelType w:val="multilevel"/>
    <w:tmpl w:val="A4A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C46C4"/>
    <w:multiLevelType w:val="hybridMultilevel"/>
    <w:tmpl w:val="43D6E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EC217A"/>
    <w:multiLevelType w:val="multilevel"/>
    <w:tmpl w:val="DEB0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B372F"/>
    <w:multiLevelType w:val="hybridMultilevel"/>
    <w:tmpl w:val="A536A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C2FF6"/>
    <w:multiLevelType w:val="hybridMultilevel"/>
    <w:tmpl w:val="A30C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1D7B"/>
    <w:multiLevelType w:val="hybridMultilevel"/>
    <w:tmpl w:val="453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B3533"/>
    <w:multiLevelType w:val="multilevel"/>
    <w:tmpl w:val="62A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B7651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135226A"/>
    <w:multiLevelType w:val="hybridMultilevel"/>
    <w:tmpl w:val="5E78A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C374D7"/>
    <w:multiLevelType w:val="hybridMultilevel"/>
    <w:tmpl w:val="6FB63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41CC9"/>
    <w:multiLevelType w:val="hybridMultilevel"/>
    <w:tmpl w:val="00FE8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D10078"/>
    <w:multiLevelType w:val="multilevel"/>
    <w:tmpl w:val="620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64E08"/>
    <w:multiLevelType w:val="hybridMultilevel"/>
    <w:tmpl w:val="AB64A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5427A"/>
    <w:multiLevelType w:val="multilevel"/>
    <w:tmpl w:val="F01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E52BA"/>
    <w:multiLevelType w:val="hybridMultilevel"/>
    <w:tmpl w:val="9DA0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36769"/>
    <w:multiLevelType w:val="hybridMultilevel"/>
    <w:tmpl w:val="E5F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D407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92D4073"/>
    <w:multiLevelType w:val="hybridMultilevel"/>
    <w:tmpl w:val="7590B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F40AD6"/>
    <w:multiLevelType w:val="hybridMultilevel"/>
    <w:tmpl w:val="ADB0B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6A119F"/>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3F7F1EF5"/>
    <w:multiLevelType w:val="multilevel"/>
    <w:tmpl w:val="B51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039E"/>
    <w:multiLevelType w:val="hybridMultilevel"/>
    <w:tmpl w:val="03C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B7B77"/>
    <w:multiLevelType w:val="hybridMultilevel"/>
    <w:tmpl w:val="BB12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AF1699"/>
    <w:multiLevelType w:val="hybridMultilevel"/>
    <w:tmpl w:val="32F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06143E"/>
    <w:multiLevelType w:val="multilevel"/>
    <w:tmpl w:val="71A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35409"/>
    <w:multiLevelType w:val="multilevel"/>
    <w:tmpl w:val="4F3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43846"/>
    <w:multiLevelType w:val="hybridMultilevel"/>
    <w:tmpl w:val="242CF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40095C"/>
    <w:multiLevelType w:val="hybridMultilevel"/>
    <w:tmpl w:val="7E2CF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7134B5"/>
    <w:multiLevelType w:val="hybridMultilevel"/>
    <w:tmpl w:val="943E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16A34"/>
    <w:multiLevelType w:val="hybridMultilevel"/>
    <w:tmpl w:val="1A4A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A10CAC"/>
    <w:multiLevelType w:val="hybridMultilevel"/>
    <w:tmpl w:val="9DDE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A465C7"/>
    <w:multiLevelType w:val="hybridMultilevel"/>
    <w:tmpl w:val="8C2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6538746D"/>
    <w:multiLevelType w:val="multilevel"/>
    <w:tmpl w:val="852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273EED"/>
    <w:multiLevelType w:val="hybridMultilevel"/>
    <w:tmpl w:val="71CA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452962"/>
    <w:multiLevelType w:val="hybridMultilevel"/>
    <w:tmpl w:val="B2CE1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7737A7"/>
    <w:multiLevelType w:val="multilevel"/>
    <w:tmpl w:val="609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F22F51"/>
    <w:multiLevelType w:val="multilevel"/>
    <w:tmpl w:val="CA5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B44AE2"/>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6E074C26"/>
    <w:multiLevelType w:val="hybridMultilevel"/>
    <w:tmpl w:val="245E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37CDE"/>
    <w:multiLevelType w:val="hybridMultilevel"/>
    <w:tmpl w:val="325C6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2B1B18"/>
    <w:multiLevelType w:val="hybridMultilevel"/>
    <w:tmpl w:val="29BA4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16AD6"/>
    <w:multiLevelType w:val="hybridMultilevel"/>
    <w:tmpl w:val="26D4E7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134813"/>
    <w:multiLevelType w:val="hybridMultilevel"/>
    <w:tmpl w:val="D980B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9AD2839"/>
    <w:multiLevelType w:val="hybridMultilevel"/>
    <w:tmpl w:val="74A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4B4833"/>
    <w:multiLevelType w:val="hybridMultilevel"/>
    <w:tmpl w:val="ECE01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6C6610"/>
    <w:multiLevelType w:val="hybridMultilevel"/>
    <w:tmpl w:val="38D6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039886">
    <w:abstractNumId w:val="0"/>
  </w:num>
  <w:num w:numId="2" w16cid:durableId="1277521349">
    <w:abstractNumId w:val="27"/>
  </w:num>
  <w:num w:numId="3" w16cid:durableId="708410190">
    <w:abstractNumId w:val="32"/>
  </w:num>
  <w:num w:numId="4" w16cid:durableId="841774169">
    <w:abstractNumId w:val="24"/>
  </w:num>
  <w:num w:numId="5" w16cid:durableId="648901288">
    <w:abstractNumId w:val="44"/>
  </w:num>
  <w:num w:numId="6" w16cid:durableId="889073174">
    <w:abstractNumId w:val="34"/>
  </w:num>
  <w:num w:numId="7" w16cid:durableId="952783516">
    <w:abstractNumId w:val="35"/>
  </w:num>
  <w:num w:numId="8" w16cid:durableId="1325740407">
    <w:abstractNumId w:val="1"/>
  </w:num>
  <w:num w:numId="9" w16cid:durableId="641421350">
    <w:abstractNumId w:val="19"/>
  </w:num>
  <w:num w:numId="10" w16cid:durableId="988629228">
    <w:abstractNumId w:val="40"/>
  </w:num>
  <w:num w:numId="11" w16cid:durableId="1050032405">
    <w:abstractNumId w:val="39"/>
  </w:num>
  <w:num w:numId="12" w16cid:durableId="1670478566">
    <w:abstractNumId w:val="2"/>
  </w:num>
  <w:num w:numId="13" w16cid:durableId="1446265407">
    <w:abstractNumId w:val="28"/>
  </w:num>
  <w:num w:numId="14" w16cid:durableId="477647936">
    <w:abstractNumId w:val="3"/>
  </w:num>
  <w:num w:numId="15" w16cid:durableId="387845940">
    <w:abstractNumId w:val="36"/>
  </w:num>
  <w:num w:numId="16" w16cid:durableId="1217350901">
    <w:abstractNumId w:val="9"/>
  </w:num>
  <w:num w:numId="17" w16cid:durableId="548229022">
    <w:abstractNumId w:val="10"/>
  </w:num>
  <w:num w:numId="18" w16cid:durableId="814755424">
    <w:abstractNumId w:val="41"/>
  </w:num>
  <w:num w:numId="19" w16cid:durableId="120461327">
    <w:abstractNumId w:val="22"/>
  </w:num>
  <w:num w:numId="20" w16cid:durableId="1518277531">
    <w:abstractNumId w:val="23"/>
  </w:num>
  <w:num w:numId="21" w16cid:durableId="1704750320">
    <w:abstractNumId w:val="42"/>
  </w:num>
  <w:num w:numId="22" w16cid:durableId="2039350529">
    <w:abstractNumId w:val="26"/>
  </w:num>
  <w:num w:numId="23" w16cid:durableId="1918008481">
    <w:abstractNumId w:val="8"/>
  </w:num>
  <w:num w:numId="24" w16cid:durableId="252054617">
    <w:abstractNumId w:val="18"/>
  </w:num>
  <w:num w:numId="25" w16cid:durableId="1743605001">
    <w:abstractNumId w:val="21"/>
  </w:num>
  <w:num w:numId="26" w16cid:durableId="767774432">
    <w:abstractNumId w:val="14"/>
  </w:num>
  <w:num w:numId="27" w16cid:durableId="70352035">
    <w:abstractNumId w:val="16"/>
  </w:num>
  <w:num w:numId="28" w16cid:durableId="702291437">
    <w:abstractNumId w:val="5"/>
  </w:num>
  <w:num w:numId="29" w16cid:durableId="1804538053">
    <w:abstractNumId w:val="49"/>
  </w:num>
  <w:num w:numId="30" w16cid:durableId="117070768">
    <w:abstractNumId w:val="15"/>
  </w:num>
  <w:num w:numId="31" w16cid:durableId="117652286">
    <w:abstractNumId w:val="47"/>
  </w:num>
  <w:num w:numId="32" w16cid:durableId="1666545250">
    <w:abstractNumId w:val="33"/>
  </w:num>
  <w:num w:numId="33" w16cid:durableId="1144807964">
    <w:abstractNumId w:val="6"/>
  </w:num>
  <w:num w:numId="34" w16cid:durableId="468743580">
    <w:abstractNumId w:val="13"/>
  </w:num>
  <w:num w:numId="35" w16cid:durableId="277032845">
    <w:abstractNumId w:val="43"/>
  </w:num>
  <w:num w:numId="36" w16cid:durableId="933898968">
    <w:abstractNumId w:val="38"/>
  </w:num>
  <w:num w:numId="37" w16cid:durableId="877737632">
    <w:abstractNumId w:val="29"/>
  </w:num>
  <w:num w:numId="38" w16cid:durableId="1068187920">
    <w:abstractNumId w:val="30"/>
  </w:num>
  <w:num w:numId="39" w16cid:durableId="557210290">
    <w:abstractNumId w:val="12"/>
  </w:num>
  <w:num w:numId="40" w16cid:durableId="1795323755">
    <w:abstractNumId w:val="45"/>
  </w:num>
  <w:num w:numId="41" w16cid:durableId="847214381">
    <w:abstractNumId w:val="25"/>
  </w:num>
  <w:num w:numId="42" w16cid:durableId="1095008094">
    <w:abstractNumId w:val="48"/>
  </w:num>
  <w:num w:numId="43" w16cid:durableId="937445904">
    <w:abstractNumId w:val="4"/>
  </w:num>
  <w:num w:numId="44" w16cid:durableId="155876588">
    <w:abstractNumId w:val="20"/>
  </w:num>
  <w:num w:numId="45" w16cid:durableId="119417010">
    <w:abstractNumId w:val="46"/>
  </w:num>
  <w:num w:numId="46" w16cid:durableId="953366235">
    <w:abstractNumId w:val="11"/>
  </w:num>
  <w:num w:numId="47" w16cid:durableId="584649303">
    <w:abstractNumId w:val="31"/>
  </w:num>
  <w:num w:numId="48" w16cid:durableId="1332879260">
    <w:abstractNumId w:val="37"/>
  </w:num>
  <w:num w:numId="49" w16cid:durableId="630792914">
    <w:abstractNumId w:val="7"/>
  </w:num>
  <w:num w:numId="50" w16cid:durableId="1343771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0C"/>
    <w:rsid w:val="00006685"/>
    <w:rsid w:val="000213C4"/>
    <w:rsid w:val="00030835"/>
    <w:rsid w:val="0005749D"/>
    <w:rsid w:val="000B6151"/>
    <w:rsid w:val="000C6C99"/>
    <w:rsid w:val="0010160C"/>
    <w:rsid w:val="00106EC4"/>
    <w:rsid w:val="00124A7F"/>
    <w:rsid w:val="0013031E"/>
    <w:rsid w:val="001375E5"/>
    <w:rsid w:val="00143C64"/>
    <w:rsid w:val="0016217C"/>
    <w:rsid w:val="001767EB"/>
    <w:rsid w:val="00176F0E"/>
    <w:rsid w:val="00196E7F"/>
    <w:rsid w:val="001A4732"/>
    <w:rsid w:val="001A7AE1"/>
    <w:rsid w:val="001B5C55"/>
    <w:rsid w:val="001C5C26"/>
    <w:rsid w:val="001E63C3"/>
    <w:rsid w:val="00201DCF"/>
    <w:rsid w:val="002025CF"/>
    <w:rsid w:val="00211683"/>
    <w:rsid w:val="00260A28"/>
    <w:rsid w:val="0026109F"/>
    <w:rsid w:val="0026314C"/>
    <w:rsid w:val="002A4724"/>
    <w:rsid w:val="002A4E88"/>
    <w:rsid w:val="002B236B"/>
    <w:rsid w:val="002B7DE5"/>
    <w:rsid w:val="002C6040"/>
    <w:rsid w:val="002F3560"/>
    <w:rsid w:val="003017B3"/>
    <w:rsid w:val="0034510B"/>
    <w:rsid w:val="00345AA8"/>
    <w:rsid w:val="003549B5"/>
    <w:rsid w:val="003615D4"/>
    <w:rsid w:val="003634E3"/>
    <w:rsid w:val="00376843"/>
    <w:rsid w:val="003870D6"/>
    <w:rsid w:val="003B37E1"/>
    <w:rsid w:val="003C2875"/>
    <w:rsid w:val="003C31AE"/>
    <w:rsid w:val="003D295F"/>
    <w:rsid w:val="003E100E"/>
    <w:rsid w:val="003F36A2"/>
    <w:rsid w:val="00412AA2"/>
    <w:rsid w:val="00413AC3"/>
    <w:rsid w:val="004155C8"/>
    <w:rsid w:val="004B2461"/>
    <w:rsid w:val="004C63DD"/>
    <w:rsid w:val="004D2A89"/>
    <w:rsid w:val="004D56B3"/>
    <w:rsid w:val="00527B0B"/>
    <w:rsid w:val="00534BE0"/>
    <w:rsid w:val="005722F2"/>
    <w:rsid w:val="005748D5"/>
    <w:rsid w:val="005B121B"/>
    <w:rsid w:val="005D3711"/>
    <w:rsid w:val="005F69F1"/>
    <w:rsid w:val="0060639B"/>
    <w:rsid w:val="00610193"/>
    <w:rsid w:val="006330F9"/>
    <w:rsid w:val="0064099F"/>
    <w:rsid w:val="00672D72"/>
    <w:rsid w:val="006735CB"/>
    <w:rsid w:val="00686815"/>
    <w:rsid w:val="006B1CFA"/>
    <w:rsid w:val="006B51BF"/>
    <w:rsid w:val="006C5B8C"/>
    <w:rsid w:val="007158B8"/>
    <w:rsid w:val="007348EA"/>
    <w:rsid w:val="00745744"/>
    <w:rsid w:val="007506F6"/>
    <w:rsid w:val="007561FB"/>
    <w:rsid w:val="007B2D59"/>
    <w:rsid w:val="007C20B3"/>
    <w:rsid w:val="007D2C66"/>
    <w:rsid w:val="007E148B"/>
    <w:rsid w:val="007E64D5"/>
    <w:rsid w:val="007F25DE"/>
    <w:rsid w:val="00801F77"/>
    <w:rsid w:val="00820D60"/>
    <w:rsid w:val="00831906"/>
    <w:rsid w:val="00867C44"/>
    <w:rsid w:val="00873B7A"/>
    <w:rsid w:val="0087641F"/>
    <w:rsid w:val="008A3A36"/>
    <w:rsid w:val="008B3AEA"/>
    <w:rsid w:val="008B4ECA"/>
    <w:rsid w:val="008D4D14"/>
    <w:rsid w:val="0090053A"/>
    <w:rsid w:val="00913223"/>
    <w:rsid w:val="00931EC2"/>
    <w:rsid w:val="00932A85"/>
    <w:rsid w:val="00950DAA"/>
    <w:rsid w:val="00957A6F"/>
    <w:rsid w:val="00957A84"/>
    <w:rsid w:val="00971712"/>
    <w:rsid w:val="00971D09"/>
    <w:rsid w:val="00973FA2"/>
    <w:rsid w:val="0099369F"/>
    <w:rsid w:val="009B4B9D"/>
    <w:rsid w:val="00A26882"/>
    <w:rsid w:val="00A3415B"/>
    <w:rsid w:val="00A511E6"/>
    <w:rsid w:val="00A56170"/>
    <w:rsid w:val="00A7276C"/>
    <w:rsid w:val="00AC1576"/>
    <w:rsid w:val="00AD30B3"/>
    <w:rsid w:val="00AE3FF1"/>
    <w:rsid w:val="00B005E6"/>
    <w:rsid w:val="00B0065A"/>
    <w:rsid w:val="00B02134"/>
    <w:rsid w:val="00B06E5D"/>
    <w:rsid w:val="00B41CCA"/>
    <w:rsid w:val="00B559AB"/>
    <w:rsid w:val="00B628F6"/>
    <w:rsid w:val="00B95A15"/>
    <w:rsid w:val="00BA39E6"/>
    <w:rsid w:val="00BA754B"/>
    <w:rsid w:val="00BB4FD9"/>
    <w:rsid w:val="00BC1E71"/>
    <w:rsid w:val="00BC46F3"/>
    <w:rsid w:val="00BE2C95"/>
    <w:rsid w:val="00BE718B"/>
    <w:rsid w:val="00C23EB1"/>
    <w:rsid w:val="00C32EA6"/>
    <w:rsid w:val="00C44A80"/>
    <w:rsid w:val="00C44D80"/>
    <w:rsid w:val="00C46CD6"/>
    <w:rsid w:val="00C519AC"/>
    <w:rsid w:val="00C55ED0"/>
    <w:rsid w:val="00C93EC9"/>
    <w:rsid w:val="00C954A6"/>
    <w:rsid w:val="00CA2352"/>
    <w:rsid w:val="00CB39E1"/>
    <w:rsid w:val="00CE68D8"/>
    <w:rsid w:val="00D17CD9"/>
    <w:rsid w:val="00D247A0"/>
    <w:rsid w:val="00D30593"/>
    <w:rsid w:val="00D30E3B"/>
    <w:rsid w:val="00D35548"/>
    <w:rsid w:val="00D35AB5"/>
    <w:rsid w:val="00D45958"/>
    <w:rsid w:val="00D45C33"/>
    <w:rsid w:val="00D6059A"/>
    <w:rsid w:val="00D81AD1"/>
    <w:rsid w:val="00DD2859"/>
    <w:rsid w:val="00DE37FD"/>
    <w:rsid w:val="00DE68E0"/>
    <w:rsid w:val="00E04162"/>
    <w:rsid w:val="00E34B06"/>
    <w:rsid w:val="00E46B83"/>
    <w:rsid w:val="00E47189"/>
    <w:rsid w:val="00E5502C"/>
    <w:rsid w:val="00E758DE"/>
    <w:rsid w:val="00E96714"/>
    <w:rsid w:val="00EA4A90"/>
    <w:rsid w:val="00EE6091"/>
    <w:rsid w:val="00EF1066"/>
    <w:rsid w:val="00EF60E9"/>
    <w:rsid w:val="00F07B41"/>
    <w:rsid w:val="00F10CB9"/>
    <w:rsid w:val="00F24BCA"/>
    <w:rsid w:val="00F347A8"/>
    <w:rsid w:val="00F44832"/>
    <w:rsid w:val="00F6761D"/>
    <w:rsid w:val="00FB6062"/>
    <w:rsid w:val="00FD3D94"/>
    <w:rsid w:val="00FF0D87"/>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19E3"/>
  <w15:chartTrackingRefBased/>
  <w15:docId w15:val="{7F436AE1-9BDE-46A9-90E7-D0DEBDB6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66"/>
    <w:pPr>
      <w:spacing w:after="0" w:line="480" w:lineRule="auto"/>
    </w:pPr>
    <w:rPr>
      <w:sz w:val="24"/>
    </w:rPr>
  </w:style>
  <w:style w:type="paragraph" w:styleId="Heading1">
    <w:name w:val="heading 1"/>
    <w:basedOn w:val="Normal"/>
    <w:next w:val="Normal"/>
    <w:link w:val="Heading1Char"/>
    <w:uiPriority w:val="9"/>
    <w:qFormat/>
    <w:rsid w:val="00BB4FD9"/>
    <w:pPr>
      <w:keepNext/>
      <w:keepLines/>
      <w:spacing w:before="240"/>
      <w:jc w:val="center"/>
      <w:outlineLvl w:val="0"/>
    </w:pPr>
    <w:rPr>
      <w:rFonts w:asciiTheme="majorHAnsi" w:eastAsiaTheme="majorEastAsia" w:hAnsiTheme="majorHAnsi" w:cstheme="majorHAnsi"/>
      <w:b/>
      <w:szCs w:val="24"/>
    </w:rPr>
  </w:style>
  <w:style w:type="paragraph" w:styleId="Heading2">
    <w:name w:val="heading 2"/>
    <w:basedOn w:val="Normal"/>
    <w:next w:val="Normal"/>
    <w:link w:val="Heading2Char"/>
    <w:uiPriority w:val="9"/>
    <w:unhideWhenUsed/>
    <w:qFormat/>
    <w:rsid w:val="00BB4FD9"/>
    <w:pPr>
      <w:outlineLvl w:val="1"/>
    </w:pPr>
    <w:rPr>
      <w:b/>
      <w:bCs/>
    </w:rPr>
  </w:style>
  <w:style w:type="paragraph" w:styleId="Heading4">
    <w:name w:val="heading 4"/>
    <w:basedOn w:val="Normal"/>
    <w:next w:val="Normal"/>
    <w:link w:val="Heading4Char"/>
    <w:uiPriority w:val="9"/>
    <w:semiHidden/>
    <w:unhideWhenUsed/>
    <w:qFormat/>
    <w:rsid w:val="00E471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6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C6040"/>
    <w:rPr>
      <w:color w:val="0000FF"/>
      <w:u w:val="single"/>
    </w:rPr>
  </w:style>
  <w:style w:type="character" w:styleId="UnresolvedMention">
    <w:name w:val="Unresolved Mention"/>
    <w:basedOn w:val="DefaultParagraphFont"/>
    <w:uiPriority w:val="99"/>
    <w:semiHidden/>
    <w:unhideWhenUsed/>
    <w:rsid w:val="00957A6F"/>
    <w:rPr>
      <w:color w:val="605E5C"/>
      <w:shd w:val="clear" w:color="auto" w:fill="E1DFDD"/>
    </w:rPr>
  </w:style>
  <w:style w:type="character" w:customStyle="1" w:styleId="Heading1Char">
    <w:name w:val="Heading 1 Char"/>
    <w:basedOn w:val="DefaultParagraphFont"/>
    <w:link w:val="Heading1"/>
    <w:uiPriority w:val="9"/>
    <w:rsid w:val="00BB4FD9"/>
    <w:rPr>
      <w:rFonts w:asciiTheme="majorHAnsi" w:eastAsiaTheme="majorEastAsia" w:hAnsiTheme="majorHAnsi" w:cstheme="majorHAnsi"/>
      <w:b/>
      <w:sz w:val="24"/>
      <w:szCs w:val="24"/>
    </w:rPr>
  </w:style>
  <w:style w:type="paragraph" w:styleId="TOCHeading">
    <w:name w:val="TOC Heading"/>
    <w:basedOn w:val="Heading1"/>
    <w:next w:val="Normal"/>
    <w:uiPriority w:val="39"/>
    <w:unhideWhenUsed/>
    <w:qFormat/>
    <w:rsid w:val="00CA2352"/>
    <w:pPr>
      <w:spacing w:line="259" w:lineRule="auto"/>
      <w:outlineLvl w:val="9"/>
    </w:pPr>
  </w:style>
  <w:style w:type="paragraph" w:styleId="Header">
    <w:name w:val="header"/>
    <w:basedOn w:val="Normal"/>
    <w:link w:val="HeaderChar"/>
    <w:uiPriority w:val="99"/>
    <w:unhideWhenUsed/>
    <w:rsid w:val="00CA2352"/>
    <w:pPr>
      <w:tabs>
        <w:tab w:val="center" w:pos="4680"/>
        <w:tab w:val="right" w:pos="9360"/>
      </w:tabs>
      <w:spacing w:line="240" w:lineRule="auto"/>
    </w:pPr>
  </w:style>
  <w:style w:type="character" w:customStyle="1" w:styleId="HeaderChar">
    <w:name w:val="Header Char"/>
    <w:basedOn w:val="DefaultParagraphFont"/>
    <w:link w:val="Header"/>
    <w:uiPriority w:val="99"/>
    <w:rsid w:val="00CA2352"/>
  </w:style>
  <w:style w:type="paragraph" w:styleId="Footer">
    <w:name w:val="footer"/>
    <w:basedOn w:val="Normal"/>
    <w:link w:val="FooterChar"/>
    <w:uiPriority w:val="99"/>
    <w:unhideWhenUsed/>
    <w:rsid w:val="00CA2352"/>
    <w:pPr>
      <w:tabs>
        <w:tab w:val="center" w:pos="4680"/>
        <w:tab w:val="right" w:pos="9360"/>
      </w:tabs>
      <w:spacing w:line="240" w:lineRule="auto"/>
    </w:pPr>
  </w:style>
  <w:style w:type="character" w:customStyle="1" w:styleId="FooterChar">
    <w:name w:val="Footer Char"/>
    <w:basedOn w:val="DefaultParagraphFont"/>
    <w:link w:val="Footer"/>
    <w:uiPriority w:val="99"/>
    <w:rsid w:val="00CA2352"/>
  </w:style>
  <w:style w:type="paragraph" w:styleId="TOC2">
    <w:name w:val="toc 2"/>
    <w:basedOn w:val="Normal"/>
    <w:next w:val="Normal"/>
    <w:autoRedefine/>
    <w:uiPriority w:val="39"/>
    <w:unhideWhenUsed/>
    <w:rsid w:val="00CA235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A2352"/>
    <w:pPr>
      <w:spacing w:after="100" w:line="259" w:lineRule="auto"/>
    </w:pPr>
    <w:rPr>
      <w:rFonts w:eastAsiaTheme="minorEastAsia" w:cs="Times New Roman"/>
    </w:rPr>
  </w:style>
  <w:style w:type="paragraph" w:styleId="TOC3">
    <w:name w:val="toc 3"/>
    <w:basedOn w:val="Normal"/>
    <w:next w:val="Normal"/>
    <w:autoRedefine/>
    <w:uiPriority w:val="39"/>
    <w:unhideWhenUsed/>
    <w:rsid w:val="00CA2352"/>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B4FD9"/>
    <w:rPr>
      <w:b/>
      <w:bCs/>
    </w:rPr>
  </w:style>
  <w:style w:type="paragraph" w:styleId="NormalWeb">
    <w:name w:val="Normal (Web)"/>
    <w:basedOn w:val="Normal"/>
    <w:uiPriority w:val="99"/>
    <w:unhideWhenUsed/>
    <w:rsid w:val="00DE37FD"/>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B559AB"/>
    <w:pPr>
      <w:spacing w:after="0" w:line="240" w:lineRule="auto"/>
    </w:pPr>
    <w:rPr>
      <w:rFonts w:eastAsiaTheme="minorEastAsia"/>
    </w:rPr>
  </w:style>
  <w:style w:type="character" w:customStyle="1" w:styleId="NoSpacingChar">
    <w:name w:val="No Spacing Char"/>
    <w:basedOn w:val="DefaultParagraphFont"/>
    <w:link w:val="NoSpacing"/>
    <w:uiPriority w:val="1"/>
    <w:rsid w:val="00B559AB"/>
    <w:rPr>
      <w:rFonts w:eastAsiaTheme="minorEastAsia"/>
    </w:rPr>
  </w:style>
  <w:style w:type="paragraph" w:styleId="ListParagraph">
    <w:name w:val="List Paragraph"/>
    <w:basedOn w:val="Normal"/>
    <w:uiPriority w:val="34"/>
    <w:qFormat/>
    <w:rsid w:val="00106EC4"/>
    <w:pPr>
      <w:ind w:left="720"/>
      <w:contextualSpacing/>
    </w:pPr>
  </w:style>
  <w:style w:type="paragraph" w:styleId="BodyText">
    <w:name w:val="Body Text"/>
    <w:basedOn w:val="Normal"/>
    <w:link w:val="BodyTextChar"/>
    <w:rsid w:val="00D35548"/>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35548"/>
    <w:rPr>
      <w:rFonts w:ascii="Times New Roman" w:eastAsia="Times New Roman" w:hAnsi="Times New Roman" w:cs="Times New Roman"/>
      <w:sz w:val="20"/>
      <w:szCs w:val="20"/>
    </w:rPr>
  </w:style>
  <w:style w:type="paragraph" w:styleId="Title">
    <w:name w:val="Title"/>
    <w:basedOn w:val="Normal"/>
    <w:link w:val="TitleChar"/>
    <w:qFormat/>
    <w:rsid w:val="00D35548"/>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35548"/>
    <w:rPr>
      <w:rFonts w:ascii="Arial" w:eastAsia="Times New Roman" w:hAnsi="Arial" w:cs="Arial"/>
      <w:b/>
      <w:bCs/>
      <w:kern w:val="28"/>
      <w:sz w:val="32"/>
      <w:szCs w:val="32"/>
    </w:rPr>
  </w:style>
  <w:style w:type="character" w:styleId="CommentReference">
    <w:name w:val="annotation reference"/>
    <w:basedOn w:val="DefaultParagraphFont"/>
    <w:uiPriority w:val="99"/>
    <w:semiHidden/>
    <w:unhideWhenUsed/>
    <w:rsid w:val="003B37E1"/>
    <w:rPr>
      <w:sz w:val="16"/>
      <w:szCs w:val="16"/>
    </w:rPr>
  </w:style>
  <w:style w:type="paragraph" w:styleId="CommentText">
    <w:name w:val="annotation text"/>
    <w:basedOn w:val="Normal"/>
    <w:link w:val="CommentTextChar"/>
    <w:uiPriority w:val="99"/>
    <w:semiHidden/>
    <w:unhideWhenUsed/>
    <w:rsid w:val="003B37E1"/>
    <w:pPr>
      <w:spacing w:line="240" w:lineRule="auto"/>
    </w:pPr>
    <w:rPr>
      <w:sz w:val="20"/>
      <w:szCs w:val="20"/>
    </w:rPr>
  </w:style>
  <w:style w:type="character" w:customStyle="1" w:styleId="CommentTextChar">
    <w:name w:val="Comment Text Char"/>
    <w:basedOn w:val="DefaultParagraphFont"/>
    <w:link w:val="CommentText"/>
    <w:uiPriority w:val="99"/>
    <w:semiHidden/>
    <w:rsid w:val="003B37E1"/>
    <w:rPr>
      <w:sz w:val="20"/>
      <w:szCs w:val="20"/>
    </w:rPr>
  </w:style>
  <w:style w:type="paragraph" w:styleId="CommentSubject">
    <w:name w:val="annotation subject"/>
    <w:basedOn w:val="CommentText"/>
    <w:next w:val="CommentText"/>
    <w:link w:val="CommentSubjectChar"/>
    <w:uiPriority w:val="99"/>
    <w:semiHidden/>
    <w:unhideWhenUsed/>
    <w:rsid w:val="003B37E1"/>
    <w:rPr>
      <w:b/>
      <w:bCs/>
    </w:rPr>
  </w:style>
  <w:style w:type="character" w:customStyle="1" w:styleId="CommentSubjectChar">
    <w:name w:val="Comment Subject Char"/>
    <w:basedOn w:val="CommentTextChar"/>
    <w:link w:val="CommentSubject"/>
    <w:uiPriority w:val="99"/>
    <w:semiHidden/>
    <w:rsid w:val="003B37E1"/>
    <w:rPr>
      <w:b/>
      <w:bCs/>
      <w:sz w:val="20"/>
      <w:szCs w:val="20"/>
    </w:rPr>
  </w:style>
  <w:style w:type="paragraph" w:styleId="BalloonText">
    <w:name w:val="Balloon Text"/>
    <w:basedOn w:val="Normal"/>
    <w:link w:val="BalloonTextChar"/>
    <w:uiPriority w:val="99"/>
    <w:semiHidden/>
    <w:unhideWhenUsed/>
    <w:rsid w:val="003B37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7E1"/>
    <w:rPr>
      <w:rFonts w:ascii="Segoe UI" w:hAnsi="Segoe UI" w:cs="Segoe UI"/>
      <w:sz w:val="18"/>
      <w:szCs w:val="18"/>
    </w:rPr>
  </w:style>
  <w:style w:type="paragraph" w:customStyle="1" w:styleId="paragraph">
    <w:name w:val="paragraph"/>
    <w:basedOn w:val="Normal"/>
    <w:rsid w:val="00A5617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56170"/>
  </w:style>
  <w:style w:type="character" w:customStyle="1" w:styleId="eop">
    <w:name w:val="eop"/>
    <w:basedOn w:val="DefaultParagraphFont"/>
    <w:rsid w:val="00A56170"/>
  </w:style>
  <w:style w:type="table" w:styleId="TableGrid">
    <w:name w:val="Table Grid"/>
    <w:basedOn w:val="TableNormal"/>
    <w:uiPriority w:val="59"/>
    <w:rsid w:val="00F4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C93EC9"/>
    <w:rPr>
      <w:b/>
      <w:bCs/>
    </w:rPr>
  </w:style>
  <w:style w:type="paragraph" w:styleId="Subtitle">
    <w:name w:val="Subtitle"/>
    <w:basedOn w:val="Normal"/>
    <w:next w:val="Normal"/>
    <w:link w:val="SubtitleChar"/>
    <w:uiPriority w:val="11"/>
    <w:rsid w:val="000B615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B6151"/>
    <w:rPr>
      <w:rFonts w:eastAsiaTheme="minorEastAsia"/>
      <w:color w:val="5A5A5A" w:themeColor="text1" w:themeTint="A5"/>
      <w:spacing w:val="15"/>
    </w:rPr>
  </w:style>
  <w:style w:type="character" w:styleId="SubtleReference">
    <w:name w:val="Subtle Reference"/>
    <w:basedOn w:val="DefaultParagraphFont"/>
    <w:uiPriority w:val="31"/>
    <w:rsid w:val="000B6151"/>
    <w:rPr>
      <w:smallCaps/>
      <w:color w:val="5A5A5A" w:themeColor="text1" w:themeTint="A5"/>
    </w:rPr>
  </w:style>
  <w:style w:type="character" w:styleId="Emphasis">
    <w:name w:val="Emphasis"/>
    <w:basedOn w:val="DefaultParagraphFont"/>
    <w:uiPriority w:val="20"/>
    <w:qFormat/>
    <w:rsid w:val="00EF1066"/>
    <w:rPr>
      <w:rFonts w:ascii="Times New Roman" w:hAnsi="Times New Roman"/>
      <w:iCs/>
      <w:color w:val="548DD4" w:themeColor="text2" w:themeTint="99"/>
    </w:rPr>
  </w:style>
  <w:style w:type="character" w:customStyle="1" w:styleId="Heading4Char">
    <w:name w:val="Heading 4 Char"/>
    <w:basedOn w:val="DefaultParagraphFont"/>
    <w:link w:val="Heading4"/>
    <w:uiPriority w:val="9"/>
    <w:semiHidden/>
    <w:rsid w:val="00E47189"/>
    <w:rPr>
      <w:rFonts w:asciiTheme="majorHAnsi" w:eastAsiaTheme="majorEastAsia" w:hAnsiTheme="majorHAnsi" w:cstheme="majorBidi"/>
      <w:i/>
      <w:iCs/>
      <w:color w:val="365F91" w:themeColor="accent1" w:themeShade="BF"/>
      <w:sz w:val="24"/>
    </w:rPr>
  </w:style>
  <w:style w:type="paragraph" w:styleId="Bibliography">
    <w:name w:val="Bibliography"/>
    <w:basedOn w:val="Normal"/>
    <w:next w:val="Normal"/>
    <w:uiPriority w:val="37"/>
    <w:unhideWhenUsed/>
    <w:rsid w:val="00D3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3074">
      <w:bodyDiv w:val="1"/>
      <w:marLeft w:val="0"/>
      <w:marRight w:val="0"/>
      <w:marTop w:val="0"/>
      <w:marBottom w:val="0"/>
      <w:divBdr>
        <w:top w:val="none" w:sz="0" w:space="0" w:color="auto"/>
        <w:left w:val="none" w:sz="0" w:space="0" w:color="auto"/>
        <w:bottom w:val="none" w:sz="0" w:space="0" w:color="auto"/>
        <w:right w:val="none" w:sz="0" w:space="0" w:color="auto"/>
      </w:divBdr>
    </w:div>
    <w:div w:id="111287308">
      <w:bodyDiv w:val="1"/>
      <w:marLeft w:val="0"/>
      <w:marRight w:val="0"/>
      <w:marTop w:val="0"/>
      <w:marBottom w:val="0"/>
      <w:divBdr>
        <w:top w:val="none" w:sz="0" w:space="0" w:color="auto"/>
        <w:left w:val="none" w:sz="0" w:space="0" w:color="auto"/>
        <w:bottom w:val="none" w:sz="0" w:space="0" w:color="auto"/>
        <w:right w:val="none" w:sz="0" w:space="0" w:color="auto"/>
      </w:divBdr>
    </w:div>
    <w:div w:id="114443355">
      <w:bodyDiv w:val="1"/>
      <w:marLeft w:val="0"/>
      <w:marRight w:val="0"/>
      <w:marTop w:val="0"/>
      <w:marBottom w:val="0"/>
      <w:divBdr>
        <w:top w:val="none" w:sz="0" w:space="0" w:color="auto"/>
        <w:left w:val="none" w:sz="0" w:space="0" w:color="auto"/>
        <w:bottom w:val="none" w:sz="0" w:space="0" w:color="auto"/>
        <w:right w:val="none" w:sz="0" w:space="0" w:color="auto"/>
      </w:divBdr>
    </w:div>
    <w:div w:id="308827168">
      <w:bodyDiv w:val="1"/>
      <w:marLeft w:val="0"/>
      <w:marRight w:val="0"/>
      <w:marTop w:val="0"/>
      <w:marBottom w:val="0"/>
      <w:divBdr>
        <w:top w:val="none" w:sz="0" w:space="0" w:color="auto"/>
        <w:left w:val="none" w:sz="0" w:space="0" w:color="auto"/>
        <w:bottom w:val="none" w:sz="0" w:space="0" w:color="auto"/>
        <w:right w:val="none" w:sz="0" w:space="0" w:color="auto"/>
      </w:divBdr>
    </w:div>
    <w:div w:id="333191686">
      <w:bodyDiv w:val="1"/>
      <w:marLeft w:val="0"/>
      <w:marRight w:val="0"/>
      <w:marTop w:val="0"/>
      <w:marBottom w:val="0"/>
      <w:divBdr>
        <w:top w:val="none" w:sz="0" w:space="0" w:color="auto"/>
        <w:left w:val="none" w:sz="0" w:space="0" w:color="auto"/>
        <w:bottom w:val="none" w:sz="0" w:space="0" w:color="auto"/>
        <w:right w:val="none" w:sz="0" w:space="0" w:color="auto"/>
      </w:divBdr>
      <w:divsChild>
        <w:div w:id="1866285094">
          <w:marLeft w:val="0"/>
          <w:marRight w:val="0"/>
          <w:marTop w:val="0"/>
          <w:marBottom w:val="0"/>
          <w:divBdr>
            <w:top w:val="none" w:sz="0" w:space="0" w:color="auto"/>
            <w:left w:val="none" w:sz="0" w:space="0" w:color="auto"/>
            <w:bottom w:val="none" w:sz="0" w:space="0" w:color="auto"/>
            <w:right w:val="none" w:sz="0" w:space="0" w:color="auto"/>
          </w:divBdr>
        </w:div>
        <w:div w:id="2060087204">
          <w:marLeft w:val="0"/>
          <w:marRight w:val="0"/>
          <w:marTop w:val="0"/>
          <w:marBottom w:val="0"/>
          <w:divBdr>
            <w:top w:val="none" w:sz="0" w:space="0" w:color="auto"/>
            <w:left w:val="none" w:sz="0" w:space="0" w:color="auto"/>
            <w:bottom w:val="none" w:sz="0" w:space="0" w:color="auto"/>
            <w:right w:val="none" w:sz="0" w:space="0" w:color="auto"/>
          </w:divBdr>
        </w:div>
        <w:div w:id="405344031">
          <w:marLeft w:val="0"/>
          <w:marRight w:val="0"/>
          <w:marTop w:val="0"/>
          <w:marBottom w:val="0"/>
          <w:divBdr>
            <w:top w:val="none" w:sz="0" w:space="0" w:color="auto"/>
            <w:left w:val="none" w:sz="0" w:space="0" w:color="auto"/>
            <w:bottom w:val="none" w:sz="0" w:space="0" w:color="auto"/>
            <w:right w:val="none" w:sz="0" w:space="0" w:color="auto"/>
          </w:divBdr>
        </w:div>
        <w:div w:id="558058594">
          <w:marLeft w:val="0"/>
          <w:marRight w:val="0"/>
          <w:marTop w:val="0"/>
          <w:marBottom w:val="0"/>
          <w:divBdr>
            <w:top w:val="none" w:sz="0" w:space="0" w:color="auto"/>
            <w:left w:val="none" w:sz="0" w:space="0" w:color="auto"/>
            <w:bottom w:val="none" w:sz="0" w:space="0" w:color="auto"/>
            <w:right w:val="none" w:sz="0" w:space="0" w:color="auto"/>
          </w:divBdr>
        </w:div>
        <w:div w:id="1833450535">
          <w:marLeft w:val="0"/>
          <w:marRight w:val="0"/>
          <w:marTop w:val="0"/>
          <w:marBottom w:val="0"/>
          <w:divBdr>
            <w:top w:val="none" w:sz="0" w:space="0" w:color="auto"/>
            <w:left w:val="none" w:sz="0" w:space="0" w:color="auto"/>
            <w:bottom w:val="none" w:sz="0" w:space="0" w:color="auto"/>
            <w:right w:val="none" w:sz="0" w:space="0" w:color="auto"/>
          </w:divBdr>
        </w:div>
        <w:div w:id="1152403351">
          <w:marLeft w:val="0"/>
          <w:marRight w:val="0"/>
          <w:marTop w:val="0"/>
          <w:marBottom w:val="0"/>
          <w:divBdr>
            <w:top w:val="none" w:sz="0" w:space="0" w:color="auto"/>
            <w:left w:val="none" w:sz="0" w:space="0" w:color="auto"/>
            <w:bottom w:val="none" w:sz="0" w:space="0" w:color="auto"/>
            <w:right w:val="none" w:sz="0" w:space="0" w:color="auto"/>
          </w:divBdr>
          <w:divsChild>
            <w:div w:id="1180851549">
              <w:marLeft w:val="0"/>
              <w:marRight w:val="0"/>
              <w:marTop w:val="0"/>
              <w:marBottom w:val="0"/>
              <w:divBdr>
                <w:top w:val="none" w:sz="0" w:space="0" w:color="auto"/>
                <w:left w:val="none" w:sz="0" w:space="0" w:color="auto"/>
                <w:bottom w:val="none" w:sz="0" w:space="0" w:color="auto"/>
                <w:right w:val="none" w:sz="0" w:space="0" w:color="auto"/>
              </w:divBdr>
            </w:div>
            <w:div w:id="1868516424">
              <w:marLeft w:val="0"/>
              <w:marRight w:val="0"/>
              <w:marTop w:val="0"/>
              <w:marBottom w:val="0"/>
              <w:divBdr>
                <w:top w:val="none" w:sz="0" w:space="0" w:color="auto"/>
                <w:left w:val="none" w:sz="0" w:space="0" w:color="auto"/>
                <w:bottom w:val="none" w:sz="0" w:space="0" w:color="auto"/>
                <w:right w:val="none" w:sz="0" w:space="0" w:color="auto"/>
              </w:divBdr>
            </w:div>
            <w:div w:id="393507549">
              <w:marLeft w:val="0"/>
              <w:marRight w:val="0"/>
              <w:marTop w:val="0"/>
              <w:marBottom w:val="0"/>
              <w:divBdr>
                <w:top w:val="none" w:sz="0" w:space="0" w:color="auto"/>
                <w:left w:val="none" w:sz="0" w:space="0" w:color="auto"/>
                <w:bottom w:val="none" w:sz="0" w:space="0" w:color="auto"/>
                <w:right w:val="none" w:sz="0" w:space="0" w:color="auto"/>
              </w:divBdr>
            </w:div>
          </w:divsChild>
        </w:div>
        <w:div w:id="2075614905">
          <w:marLeft w:val="0"/>
          <w:marRight w:val="0"/>
          <w:marTop w:val="0"/>
          <w:marBottom w:val="0"/>
          <w:divBdr>
            <w:top w:val="none" w:sz="0" w:space="0" w:color="auto"/>
            <w:left w:val="none" w:sz="0" w:space="0" w:color="auto"/>
            <w:bottom w:val="none" w:sz="0" w:space="0" w:color="auto"/>
            <w:right w:val="none" w:sz="0" w:space="0" w:color="auto"/>
          </w:divBdr>
        </w:div>
        <w:div w:id="325939987">
          <w:marLeft w:val="0"/>
          <w:marRight w:val="0"/>
          <w:marTop w:val="0"/>
          <w:marBottom w:val="0"/>
          <w:divBdr>
            <w:top w:val="none" w:sz="0" w:space="0" w:color="auto"/>
            <w:left w:val="none" w:sz="0" w:space="0" w:color="auto"/>
            <w:bottom w:val="none" w:sz="0" w:space="0" w:color="auto"/>
            <w:right w:val="none" w:sz="0" w:space="0" w:color="auto"/>
          </w:divBdr>
        </w:div>
        <w:div w:id="1176383275">
          <w:marLeft w:val="0"/>
          <w:marRight w:val="0"/>
          <w:marTop w:val="0"/>
          <w:marBottom w:val="0"/>
          <w:divBdr>
            <w:top w:val="none" w:sz="0" w:space="0" w:color="auto"/>
            <w:left w:val="none" w:sz="0" w:space="0" w:color="auto"/>
            <w:bottom w:val="none" w:sz="0" w:space="0" w:color="auto"/>
            <w:right w:val="none" w:sz="0" w:space="0" w:color="auto"/>
          </w:divBdr>
        </w:div>
        <w:div w:id="662664507">
          <w:marLeft w:val="0"/>
          <w:marRight w:val="0"/>
          <w:marTop w:val="0"/>
          <w:marBottom w:val="0"/>
          <w:divBdr>
            <w:top w:val="none" w:sz="0" w:space="0" w:color="auto"/>
            <w:left w:val="none" w:sz="0" w:space="0" w:color="auto"/>
            <w:bottom w:val="none" w:sz="0" w:space="0" w:color="auto"/>
            <w:right w:val="none" w:sz="0" w:space="0" w:color="auto"/>
          </w:divBdr>
        </w:div>
        <w:div w:id="1977760425">
          <w:marLeft w:val="0"/>
          <w:marRight w:val="0"/>
          <w:marTop w:val="0"/>
          <w:marBottom w:val="0"/>
          <w:divBdr>
            <w:top w:val="none" w:sz="0" w:space="0" w:color="auto"/>
            <w:left w:val="none" w:sz="0" w:space="0" w:color="auto"/>
            <w:bottom w:val="none" w:sz="0" w:space="0" w:color="auto"/>
            <w:right w:val="none" w:sz="0" w:space="0" w:color="auto"/>
          </w:divBdr>
        </w:div>
        <w:div w:id="725834067">
          <w:marLeft w:val="0"/>
          <w:marRight w:val="0"/>
          <w:marTop w:val="0"/>
          <w:marBottom w:val="0"/>
          <w:divBdr>
            <w:top w:val="none" w:sz="0" w:space="0" w:color="auto"/>
            <w:left w:val="none" w:sz="0" w:space="0" w:color="auto"/>
            <w:bottom w:val="none" w:sz="0" w:space="0" w:color="auto"/>
            <w:right w:val="none" w:sz="0" w:space="0" w:color="auto"/>
          </w:divBdr>
          <w:divsChild>
            <w:div w:id="944843667">
              <w:marLeft w:val="0"/>
              <w:marRight w:val="0"/>
              <w:marTop w:val="0"/>
              <w:marBottom w:val="0"/>
              <w:divBdr>
                <w:top w:val="none" w:sz="0" w:space="0" w:color="auto"/>
                <w:left w:val="none" w:sz="0" w:space="0" w:color="auto"/>
                <w:bottom w:val="none" w:sz="0" w:space="0" w:color="auto"/>
                <w:right w:val="none" w:sz="0" w:space="0" w:color="auto"/>
              </w:divBdr>
            </w:div>
            <w:div w:id="789710228">
              <w:marLeft w:val="0"/>
              <w:marRight w:val="0"/>
              <w:marTop w:val="0"/>
              <w:marBottom w:val="0"/>
              <w:divBdr>
                <w:top w:val="none" w:sz="0" w:space="0" w:color="auto"/>
                <w:left w:val="none" w:sz="0" w:space="0" w:color="auto"/>
                <w:bottom w:val="none" w:sz="0" w:space="0" w:color="auto"/>
                <w:right w:val="none" w:sz="0" w:space="0" w:color="auto"/>
              </w:divBdr>
            </w:div>
            <w:div w:id="2086762428">
              <w:marLeft w:val="0"/>
              <w:marRight w:val="0"/>
              <w:marTop w:val="0"/>
              <w:marBottom w:val="0"/>
              <w:divBdr>
                <w:top w:val="none" w:sz="0" w:space="0" w:color="auto"/>
                <w:left w:val="none" w:sz="0" w:space="0" w:color="auto"/>
                <w:bottom w:val="none" w:sz="0" w:space="0" w:color="auto"/>
                <w:right w:val="none" w:sz="0" w:space="0" w:color="auto"/>
              </w:divBdr>
            </w:div>
            <w:div w:id="38863726">
              <w:marLeft w:val="0"/>
              <w:marRight w:val="0"/>
              <w:marTop w:val="0"/>
              <w:marBottom w:val="0"/>
              <w:divBdr>
                <w:top w:val="none" w:sz="0" w:space="0" w:color="auto"/>
                <w:left w:val="none" w:sz="0" w:space="0" w:color="auto"/>
                <w:bottom w:val="none" w:sz="0" w:space="0" w:color="auto"/>
                <w:right w:val="none" w:sz="0" w:space="0" w:color="auto"/>
              </w:divBdr>
            </w:div>
          </w:divsChild>
        </w:div>
        <w:div w:id="1454783859">
          <w:marLeft w:val="0"/>
          <w:marRight w:val="0"/>
          <w:marTop w:val="0"/>
          <w:marBottom w:val="0"/>
          <w:divBdr>
            <w:top w:val="none" w:sz="0" w:space="0" w:color="auto"/>
            <w:left w:val="none" w:sz="0" w:space="0" w:color="auto"/>
            <w:bottom w:val="none" w:sz="0" w:space="0" w:color="auto"/>
            <w:right w:val="none" w:sz="0" w:space="0" w:color="auto"/>
          </w:divBdr>
          <w:divsChild>
            <w:div w:id="1605309136">
              <w:marLeft w:val="0"/>
              <w:marRight w:val="0"/>
              <w:marTop w:val="0"/>
              <w:marBottom w:val="0"/>
              <w:divBdr>
                <w:top w:val="none" w:sz="0" w:space="0" w:color="auto"/>
                <w:left w:val="none" w:sz="0" w:space="0" w:color="auto"/>
                <w:bottom w:val="none" w:sz="0" w:space="0" w:color="auto"/>
                <w:right w:val="none" w:sz="0" w:space="0" w:color="auto"/>
              </w:divBdr>
            </w:div>
            <w:div w:id="995106977">
              <w:marLeft w:val="0"/>
              <w:marRight w:val="0"/>
              <w:marTop w:val="0"/>
              <w:marBottom w:val="0"/>
              <w:divBdr>
                <w:top w:val="none" w:sz="0" w:space="0" w:color="auto"/>
                <w:left w:val="none" w:sz="0" w:space="0" w:color="auto"/>
                <w:bottom w:val="none" w:sz="0" w:space="0" w:color="auto"/>
                <w:right w:val="none" w:sz="0" w:space="0" w:color="auto"/>
              </w:divBdr>
            </w:div>
            <w:div w:id="1418207521">
              <w:marLeft w:val="0"/>
              <w:marRight w:val="0"/>
              <w:marTop w:val="0"/>
              <w:marBottom w:val="0"/>
              <w:divBdr>
                <w:top w:val="none" w:sz="0" w:space="0" w:color="auto"/>
                <w:left w:val="none" w:sz="0" w:space="0" w:color="auto"/>
                <w:bottom w:val="none" w:sz="0" w:space="0" w:color="auto"/>
                <w:right w:val="none" w:sz="0" w:space="0" w:color="auto"/>
              </w:divBdr>
            </w:div>
            <w:div w:id="58095196">
              <w:marLeft w:val="0"/>
              <w:marRight w:val="0"/>
              <w:marTop w:val="0"/>
              <w:marBottom w:val="0"/>
              <w:divBdr>
                <w:top w:val="none" w:sz="0" w:space="0" w:color="auto"/>
                <w:left w:val="none" w:sz="0" w:space="0" w:color="auto"/>
                <w:bottom w:val="none" w:sz="0" w:space="0" w:color="auto"/>
                <w:right w:val="none" w:sz="0" w:space="0" w:color="auto"/>
              </w:divBdr>
            </w:div>
            <w:div w:id="296836235">
              <w:marLeft w:val="0"/>
              <w:marRight w:val="0"/>
              <w:marTop w:val="0"/>
              <w:marBottom w:val="0"/>
              <w:divBdr>
                <w:top w:val="none" w:sz="0" w:space="0" w:color="auto"/>
                <w:left w:val="none" w:sz="0" w:space="0" w:color="auto"/>
                <w:bottom w:val="none" w:sz="0" w:space="0" w:color="auto"/>
                <w:right w:val="none" w:sz="0" w:space="0" w:color="auto"/>
              </w:divBdr>
            </w:div>
          </w:divsChild>
        </w:div>
        <w:div w:id="614142617">
          <w:marLeft w:val="0"/>
          <w:marRight w:val="0"/>
          <w:marTop w:val="0"/>
          <w:marBottom w:val="0"/>
          <w:divBdr>
            <w:top w:val="none" w:sz="0" w:space="0" w:color="auto"/>
            <w:left w:val="none" w:sz="0" w:space="0" w:color="auto"/>
            <w:bottom w:val="none" w:sz="0" w:space="0" w:color="auto"/>
            <w:right w:val="none" w:sz="0" w:space="0" w:color="auto"/>
          </w:divBdr>
          <w:divsChild>
            <w:div w:id="871191261">
              <w:marLeft w:val="0"/>
              <w:marRight w:val="0"/>
              <w:marTop w:val="0"/>
              <w:marBottom w:val="0"/>
              <w:divBdr>
                <w:top w:val="none" w:sz="0" w:space="0" w:color="auto"/>
                <w:left w:val="none" w:sz="0" w:space="0" w:color="auto"/>
                <w:bottom w:val="none" w:sz="0" w:space="0" w:color="auto"/>
                <w:right w:val="none" w:sz="0" w:space="0" w:color="auto"/>
              </w:divBdr>
            </w:div>
            <w:div w:id="114447372">
              <w:marLeft w:val="0"/>
              <w:marRight w:val="0"/>
              <w:marTop w:val="0"/>
              <w:marBottom w:val="0"/>
              <w:divBdr>
                <w:top w:val="none" w:sz="0" w:space="0" w:color="auto"/>
                <w:left w:val="none" w:sz="0" w:space="0" w:color="auto"/>
                <w:bottom w:val="none" w:sz="0" w:space="0" w:color="auto"/>
                <w:right w:val="none" w:sz="0" w:space="0" w:color="auto"/>
              </w:divBdr>
            </w:div>
            <w:div w:id="2000424677">
              <w:marLeft w:val="0"/>
              <w:marRight w:val="0"/>
              <w:marTop w:val="0"/>
              <w:marBottom w:val="0"/>
              <w:divBdr>
                <w:top w:val="none" w:sz="0" w:space="0" w:color="auto"/>
                <w:left w:val="none" w:sz="0" w:space="0" w:color="auto"/>
                <w:bottom w:val="none" w:sz="0" w:space="0" w:color="auto"/>
                <w:right w:val="none" w:sz="0" w:space="0" w:color="auto"/>
              </w:divBdr>
            </w:div>
            <w:div w:id="2145005072">
              <w:marLeft w:val="0"/>
              <w:marRight w:val="0"/>
              <w:marTop w:val="0"/>
              <w:marBottom w:val="0"/>
              <w:divBdr>
                <w:top w:val="none" w:sz="0" w:space="0" w:color="auto"/>
                <w:left w:val="none" w:sz="0" w:space="0" w:color="auto"/>
                <w:bottom w:val="none" w:sz="0" w:space="0" w:color="auto"/>
                <w:right w:val="none" w:sz="0" w:space="0" w:color="auto"/>
              </w:divBdr>
            </w:div>
          </w:divsChild>
        </w:div>
        <w:div w:id="34933776">
          <w:marLeft w:val="0"/>
          <w:marRight w:val="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
            <w:div w:id="242565900">
              <w:marLeft w:val="0"/>
              <w:marRight w:val="0"/>
              <w:marTop w:val="0"/>
              <w:marBottom w:val="0"/>
              <w:divBdr>
                <w:top w:val="none" w:sz="0" w:space="0" w:color="auto"/>
                <w:left w:val="none" w:sz="0" w:space="0" w:color="auto"/>
                <w:bottom w:val="none" w:sz="0" w:space="0" w:color="auto"/>
                <w:right w:val="none" w:sz="0" w:space="0" w:color="auto"/>
              </w:divBdr>
            </w:div>
            <w:div w:id="948244417">
              <w:marLeft w:val="0"/>
              <w:marRight w:val="0"/>
              <w:marTop w:val="0"/>
              <w:marBottom w:val="0"/>
              <w:divBdr>
                <w:top w:val="none" w:sz="0" w:space="0" w:color="auto"/>
                <w:left w:val="none" w:sz="0" w:space="0" w:color="auto"/>
                <w:bottom w:val="none" w:sz="0" w:space="0" w:color="auto"/>
                <w:right w:val="none" w:sz="0" w:space="0" w:color="auto"/>
              </w:divBdr>
            </w:div>
            <w:div w:id="1696735831">
              <w:marLeft w:val="0"/>
              <w:marRight w:val="0"/>
              <w:marTop w:val="0"/>
              <w:marBottom w:val="0"/>
              <w:divBdr>
                <w:top w:val="none" w:sz="0" w:space="0" w:color="auto"/>
                <w:left w:val="none" w:sz="0" w:space="0" w:color="auto"/>
                <w:bottom w:val="none" w:sz="0" w:space="0" w:color="auto"/>
                <w:right w:val="none" w:sz="0" w:space="0" w:color="auto"/>
              </w:divBdr>
            </w:div>
            <w:div w:id="1777404472">
              <w:marLeft w:val="0"/>
              <w:marRight w:val="0"/>
              <w:marTop w:val="0"/>
              <w:marBottom w:val="0"/>
              <w:divBdr>
                <w:top w:val="none" w:sz="0" w:space="0" w:color="auto"/>
                <w:left w:val="none" w:sz="0" w:space="0" w:color="auto"/>
                <w:bottom w:val="none" w:sz="0" w:space="0" w:color="auto"/>
                <w:right w:val="none" w:sz="0" w:space="0" w:color="auto"/>
              </w:divBdr>
            </w:div>
          </w:divsChild>
        </w:div>
        <w:div w:id="1419130999">
          <w:marLeft w:val="0"/>
          <w:marRight w:val="0"/>
          <w:marTop w:val="0"/>
          <w:marBottom w:val="0"/>
          <w:divBdr>
            <w:top w:val="none" w:sz="0" w:space="0" w:color="auto"/>
            <w:left w:val="none" w:sz="0" w:space="0" w:color="auto"/>
            <w:bottom w:val="none" w:sz="0" w:space="0" w:color="auto"/>
            <w:right w:val="none" w:sz="0" w:space="0" w:color="auto"/>
          </w:divBdr>
        </w:div>
        <w:div w:id="1097142968">
          <w:marLeft w:val="0"/>
          <w:marRight w:val="0"/>
          <w:marTop w:val="0"/>
          <w:marBottom w:val="0"/>
          <w:divBdr>
            <w:top w:val="none" w:sz="0" w:space="0" w:color="auto"/>
            <w:left w:val="none" w:sz="0" w:space="0" w:color="auto"/>
            <w:bottom w:val="none" w:sz="0" w:space="0" w:color="auto"/>
            <w:right w:val="none" w:sz="0" w:space="0" w:color="auto"/>
          </w:divBdr>
        </w:div>
        <w:div w:id="631523267">
          <w:marLeft w:val="0"/>
          <w:marRight w:val="0"/>
          <w:marTop w:val="0"/>
          <w:marBottom w:val="0"/>
          <w:divBdr>
            <w:top w:val="none" w:sz="0" w:space="0" w:color="auto"/>
            <w:left w:val="none" w:sz="0" w:space="0" w:color="auto"/>
            <w:bottom w:val="none" w:sz="0" w:space="0" w:color="auto"/>
            <w:right w:val="none" w:sz="0" w:space="0" w:color="auto"/>
          </w:divBdr>
        </w:div>
        <w:div w:id="282343796">
          <w:marLeft w:val="0"/>
          <w:marRight w:val="0"/>
          <w:marTop w:val="0"/>
          <w:marBottom w:val="0"/>
          <w:divBdr>
            <w:top w:val="none" w:sz="0" w:space="0" w:color="auto"/>
            <w:left w:val="none" w:sz="0" w:space="0" w:color="auto"/>
            <w:bottom w:val="none" w:sz="0" w:space="0" w:color="auto"/>
            <w:right w:val="none" w:sz="0" w:space="0" w:color="auto"/>
          </w:divBdr>
        </w:div>
        <w:div w:id="696394754">
          <w:marLeft w:val="0"/>
          <w:marRight w:val="0"/>
          <w:marTop w:val="0"/>
          <w:marBottom w:val="0"/>
          <w:divBdr>
            <w:top w:val="none" w:sz="0" w:space="0" w:color="auto"/>
            <w:left w:val="none" w:sz="0" w:space="0" w:color="auto"/>
            <w:bottom w:val="none" w:sz="0" w:space="0" w:color="auto"/>
            <w:right w:val="none" w:sz="0" w:space="0" w:color="auto"/>
          </w:divBdr>
        </w:div>
        <w:div w:id="1702047665">
          <w:marLeft w:val="0"/>
          <w:marRight w:val="0"/>
          <w:marTop w:val="0"/>
          <w:marBottom w:val="0"/>
          <w:divBdr>
            <w:top w:val="none" w:sz="0" w:space="0" w:color="auto"/>
            <w:left w:val="none" w:sz="0" w:space="0" w:color="auto"/>
            <w:bottom w:val="none" w:sz="0" w:space="0" w:color="auto"/>
            <w:right w:val="none" w:sz="0" w:space="0" w:color="auto"/>
          </w:divBdr>
        </w:div>
        <w:div w:id="948197497">
          <w:marLeft w:val="0"/>
          <w:marRight w:val="0"/>
          <w:marTop w:val="0"/>
          <w:marBottom w:val="0"/>
          <w:divBdr>
            <w:top w:val="none" w:sz="0" w:space="0" w:color="auto"/>
            <w:left w:val="none" w:sz="0" w:space="0" w:color="auto"/>
            <w:bottom w:val="none" w:sz="0" w:space="0" w:color="auto"/>
            <w:right w:val="none" w:sz="0" w:space="0" w:color="auto"/>
          </w:divBdr>
        </w:div>
        <w:div w:id="1292134145">
          <w:marLeft w:val="0"/>
          <w:marRight w:val="0"/>
          <w:marTop w:val="0"/>
          <w:marBottom w:val="0"/>
          <w:divBdr>
            <w:top w:val="none" w:sz="0" w:space="0" w:color="auto"/>
            <w:left w:val="none" w:sz="0" w:space="0" w:color="auto"/>
            <w:bottom w:val="none" w:sz="0" w:space="0" w:color="auto"/>
            <w:right w:val="none" w:sz="0" w:space="0" w:color="auto"/>
          </w:divBdr>
        </w:div>
        <w:div w:id="782916975">
          <w:marLeft w:val="0"/>
          <w:marRight w:val="0"/>
          <w:marTop w:val="0"/>
          <w:marBottom w:val="0"/>
          <w:divBdr>
            <w:top w:val="none" w:sz="0" w:space="0" w:color="auto"/>
            <w:left w:val="none" w:sz="0" w:space="0" w:color="auto"/>
            <w:bottom w:val="none" w:sz="0" w:space="0" w:color="auto"/>
            <w:right w:val="none" w:sz="0" w:space="0" w:color="auto"/>
          </w:divBdr>
        </w:div>
      </w:divsChild>
    </w:div>
    <w:div w:id="368917886">
      <w:bodyDiv w:val="1"/>
      <w:marLeft w:val="0"/>
      <w:marRight w:val="0"/>
      <w:marTop w:val="0"/>
      <w:marBottom w:val="0"/>
      <w:divBdr>
        <w:top w:val="none" w:sz="0" w:space="0" w:color="auto"/>
        <w:left w:val="none" w:sz="0" w:space="0" w:color="auto"/>
        <w:bottom w:val="none" w:sz="0" w:space="0" w:color="auto"/>
        <w:right w:val="none" w:sz="0" w:space="0" w:color="auto"/>
      </w:divBdr>
    </w:div>
    <w:div w:id="389116665">
      <w:bodyDiv w:val="1"/>
      <w:marLeft w:val="0"/>
      <w:marRight w:val="0"/>
      <w:marTop w:val="0"/>
      <w:marBottom w:val="0"/>
      <w:divBdr>
        <w:top w:val="none" w:sz="0" w:space="0" w:color="auto"/>
        <w:left w:val="none" w:sz="0" w:space="0" w:color="auto"/>
        <w:bottom w:val="none" w:sz="0" w:space="0" w:color="auto"/>
        <w:right w:val="none" w:sz="0" w:space="0" w:color="auto"/>
      </w:divBdr>
    </w:div>
    <w:div w:id="497889593">
      <w:bodyDiv w:val="1"/>
      <w:marLeft w:val="0"/>
      <w:marRight w:val="0"/>
      <w:marTop w:val="0"/>
      <w:marBottom w:val="0"/>
      <w:divBdr>
        <w:top w:val="none" w:sz="0" w:space="0" w:color="auto"/>
        <w:left w:val="none" w:sz="0" w:space="0" w:color="auto"/>
        <w:bottom w:val="none" w:sz="0" w:space="0" w:color="auto"/>
        <w:right w:val="none" w:sz="0" w:space="0" w:color="auto"/>
      </w:divBdr>
    </w:div>
    <w:div w:id="555701997">
      <w:bodyDiv w:val="1"/>
      <w:marLeft w:val="0"/>
      <w:marRight w:val="0"/>
      <w:marTop w:val="0"/>
      <w:marBottom w:val="0"/>
      <w:divBdr>
        <w:top w:val="none" w:sz="0" w:space="0" w:color="auto"/>
        <w:left w:val="none" w:sz="0" w:space="0" w:color="auto"/>
        <w:bottom w:val="none" w:sz="0" w:space="0" w:color="auto"/>
        <w:right w:val="none" w:sz="0" w:space="0" w:color="auto"/>
      </w:divBdr>
    </w:div>
    <w:div w:id="698166620">
      <w:bodyDiv w:val="1"/>
      <w:marLeft w:val="0"/>
      <w:marRight w:val="0"/>
      <w:marTop w:val="0"/>
      <w:marBottom w:val="0"/>
      <w:divBdr>
        <w:top w:val="none" w:sz="0" w:space="0" w:color="auto"/>
        <w:left w:val="none" w:sz="0" w:space="0" w:color="auto"/>
        <w:bottom w:val="none" w:sz="0" w:space="0" w:color="auto"/>
        <w:right w:val="none" w:sz="0" w:space="0" w:color="auto"/>
      </w:divBdr>
    </w:div>
    <w:div w:id="703363528">
      <w:bodyDiv w:val="1"/>
      <w:marLeft w:val="0"/>
      <w:marRight w:val="0"/>
      <w:marTop w:val="0"/>
      <w:marBottom w:val="0"/>
      <w:divBdr>
        <w:top w:val="none" w:sz="0" w:space="0" w:color="auto"/>
        <w:left w:val="none" w:sz="0" w:space="0" w:color="auto"/>
        <w:bottom w:val="none" w:sz="0" w:space="0" w:color="auto"/>
        <w:right w:val="none" w:sz="0" w:space="0" w:color="auto"/>
      </w:divBdr>
    </w:div>
    <w:div w:id="789084473">
      <w:bodyDiv w:val="1"/>
      <w:marLeft w:val="0"/>
      <w:marRight w:val="0"/>
      <w:marTop w:val="0"/>
      <w:marBottom w:val="0"/>
      <w:divBdr>
        <w:top w:val="none" w:sz="0" w:space="0" w:color="auto"/>
        <w:left w:val="none" w:sz="0" w:space="0" w:color="auto"/>
        <w:bottom w:val="none" w:sz="0" w:space="0" w:color="auto"/>
        <w:right w:val="none" w:sz="0" w:space="0" w:color="auto"/>
      </w:divBdr>
    </w:div>
    <w:div w:id="807743459">
      <w:bodyDiv w:val="1"/>
      <w:marLeft w:val="0"/>
      <w:marRight w:val="0"/>
      <w:marTop w:val="0"/>
      <w:marBottom w:val="0"/>
      <w:divBdr>
        <w:top w:val="none" w:sz="0" w:space="0" w:color="auto"/>
        <w:left w:val="none" w:sz="0" w:space="0" w:color="auto"/>
        <w:bottom w:val="none" w:sz="0" w:space="0" w:color="auto"/>
        <w:right w:val="none" w:sz="0" w:space="0" w:color="auto"/>
      </w:divBdr>
    </w:div>
    <w:div w:id="830560126">
      <w:bodyDiv w:val="1"/>
      <w:marLeft w:val="0"/>
      <w:marRight w:val="0"/>
      <w:marTop w:val="0"/>
      <w:marBottom w:val="0"/>
      <w:divBdr>
        <w:top w:val="none" w:sz="0" w:space="0" w:color="auto"/>
        <w:left w:val="none" w:sz="0" w:space="0" w:color="auto"/>
        <w:bottom w:val="none" w:sz="0" w:space="0" w:color="auto"/>
        <w:right w:val="none" w:sz="0" w:space="0" w:color="auto"/>
      </w:divBdr>
    </w:div>
    <w:div w:id="856237218">
      <w:bodyDiv w:val="1"/>
      <w:marLeft w:val="0"/>
      <w:marRight w:val="0"/>
      <w:marTop w:val="0"/>
      <w:marBottom w:val="0"/>
      <w:divBdr>
        <w:top w:val="none" w:sz="0" w:space="0" w:color="auto"/>
        <w:left w:val="none" w:sz="0" w:space="0" w:color="auto"/>
        <w:bottom w:val="none" w:sz="0" w:space="0" w:color="auto"/>
        <w:right w:val="none" w:sz="0" w:space="0" w:color="auto"/>
      </w:divBdr>
    </w:div>
    <w:div w:id="857935625">
      <w:bodyDiv w:val="1"/>
      <w:marLeft w:val="0"/>
      <w:marRight w:val="0"/>
      <w:marTop w:val="0"/>
      <w:marBottom w:val="0"/>
      <w:divBdr>
        <w:top w:val="none" w:sz="0" w:space="0" w:color="auto"/>
        <w:left w:val="none" w:sz="0" w:space="0" w:color="auto"/>
        <w:bottom w:val="none" w:sz="0" w:space="0" w:color="auto"/>
        <w:right w:val="none" w:sz="0" w:space="0" w:color="auto"/>
      </w:divBdr>
    </w:div>
    <w:div w:id="879515029">
      <w:bodyDiv w:val="1"/>
      <w:marLeft w:val="0"/>
      <w:marRight w:val="0"/>
      <w:marTop w:val="0"/>
      <w:marBottom w:val="0"/>
      <w:divBdr>
        <w:top w:val="none" w:sz="0" w:space="0" w:color="auto"/>
        <w:left w:val="none" w:sz="0" w:space="0" w:color="auto"/>
        <w:bottom w:val="none" w:sz="0" w:space="0" w:color="auto"/>
        <w:right w:val="none" w:sz="0" w:space="0" w:color="auto"/>
      </w:divBdr>
    </w:div>
    <w:div w:id="965696063">
      <w:bodyDiv w:val="1"/>
      <w:marLeft w:val="0"/>
      <w:marRight w:val="0"/>
      <w:marTop w:val="0"/>
      <w:marBottom w:val="0"/>
      <w:divBdr>
        <w:top w:val="none" w:sz="0" w:space="0" w:color="auto"/>
        <w:left w:val="none" w:sz="0" w:space="0" w:color="auto"/>
        <w:bottom w:val="none" w:sz="0" w:space="0" w:color="auto"/>
        <w:right w:val="none" w:sz="0" w:space="0" w:color="auto"/>
      </w:divBdr>
    </w:div>
    <w:div w:id="970676534">
      <w:bodyDiv w:val="1"/>
      <w:marLeft w:val="0"/>
      <w:marRight w:val="0"/>
      <w:marTop w:val="0"/>
      <w:marBottom w:val="0"/>
      <w:divBdr>
        <w:top w:val="none" w:sz="0" w:space="0" w:color="auto"/>
        <w:left w:val="none" w:sz="0" w:space="0" w:color="auto"/>
        <w:bottom w:val="none" w:sz="0" w:space="0" w:color="auto"/>
        <w:right w:val="none" w:sz="0" w:space="0" w:color="auto"/>
      </w:divBdr>
    </w:div>
    <w:div w:id="1003051378">
      <w:bodyDiv w:val="1"/>
      <w:marLeft w:val="0"/>
      <w:marRight w:val="0"/>
      <w:marTop w:val="0"/>
      <w:marBottom w:val="0"/>
      <w:divBdr>
        <w:top w:val="none" w:sz="0" w:space="0" w:color="auto"/>
        <w:left w:val="none" w:sz="0" w:space="0" w:color="auto"/>
        <w:bottom w:val="none" w:sz="0" w:space="0" w:color="auto"/>
        <w:right w:val="none" w:sz="0" w:space="0" w:color="auto"/>
      </w:divBdr>
    </w:div>
    <w:div w:id="1034768893">
      <w:bodyDiv w:val="1"/>
      <w:marLeft w:val="0"/>
      <w:marRight w:val="0"/>
      <w:marTop w:val="0"/>
      <w:marBottom w:val="0"/>
      <w:divBdr>
        <w:top w:val="none" w:sz="0" w:space="0" w:color="auto"/>
        <w:left w:val="none" w:sz="0" w:space="0" w:color="auto"/>
        <w:bottom w:val="none" w:sz="0" w:space="0" w:color="auto"/>
        <w:right w:val="none" w:sz="0" w:space="0" w:color="auto"/>
      </w:divBdr>
    </w:div>
    <w:div w:id="1198396495">
      <w:bodyDiv w:val="1"/>
      <w:marLeft w:val="0"/>
      <w:marRight w:val="0"/>
      <w:marTop w:val="0"/>
      <w:marBottom w:val="0"/>
      <w:divBdr>
        <w:top w:val="none" w:sz="0" w:space="0" w:color="auto"/>
        <w:left w:val="none" w:sz="0" w:space="0" w:color="auto"/>
        <w:bottom w:val="none" w:sz="0" w:space="0" w:color="auto"/>
        <w:right w:val="none" w:sz="0" w:space="0" w:color="auto"/>
      </w:divBdr>
    </w:div>
    <w:div w:id="1210651849">
      <w:bodyDiv w:val="1"/>
      <w:marLeft w:val="0"/>
      <w:marRight w:val="0"/>
      <w:marTop w:val="0"/>
      <w:marBottom w:val="0"/>
      <w:divBdr>
        <w:top w:val="none" w:sz="0" w:space="0" w:color="auto"/>
        <w:left w:val="none" w:sz="0" w:space="0" w:color="auto"/>
        <w:bottom w:val="none" w:sz="0" w:space="0" w:color="auto"/>
        <w:right w:val="none" w:sz="0" w:space="0" w:color="auto"/>
      </w:divBdr>
    </w:div>
    <w:div w:id="1235122216">
      <w:bodyDiv w:val="1"/>
      <w:marLeft w:val="0"/>
      <w:marRight w:val="0"/>
      <w:marTop w:val="0"/>
      <w:marBottom w:val="0"/>
      <w:divBdr>
        <w:top w:val="none" w:sz="0" w:space="0" w:color="auto"/>
        <w:left w:val="none" w:sz="0" w:space="0" w:color="auto"/>
        <w:bottom w:val="none" w:sz="0" w:space="0" w:color="auto"/>
        <w:right w:val="none" w:sz="0" w:space="0" w:color="auto"/>
      </w:divBdr>
    </w:div>
    <w:div w:id="1269586872">
      <w:bodyDiv w:val="1"/>
      <w:marLeft w:val="0"/>
      <w:marRight w:val="0"/>
      <w:marTop w:val="0"/>
      <w:marBottom w:val="0"/>
      <w:divBdr>
        <w:top w:val="none" w:sz="0" w:space="0" w:color="auto"/>
        <w:left w:val="none" w:sz="0" w:space="0" w:color="auto"/>
        <w:bottom w:val="none" w:sz="0" w:space="0" w:color="auto"/>
        <w:right w:val="none" w:sz="0" w:space="0" w:color="auto"/>
      </w:divBdr>
    </w:div>
    <w:div w:id="1315988783">
      <w:bodyDiv w:val="1"/>
      <w:marLeft w:val="0"/>
      <w:marRight w:val="0"/>
      <w:marTop w:val="0"/>
      <w:marBottom w:val="0"/>
      <w:divBdr>
        <w:top w:val="none" w:sz="0" w:space="0" w:color="auto"/>
        <w:left w:val="none" w:sz="0" w:space="0" w:color="auto"/>
        <w:bottom w:val="none" w:sz="0" w:space="0" w:color="auto"/>
        <w:right w:val="none" w:sz="0" w:space="0" w:color="auto"/>
      </w:divBdr>
    </w:div>
    <w:div w:id="1353341332">
      <w:bodyDiv w:val="1"/>
      <w:marLeft w:val="0"/>
      <w:marRight w:val="0"/>
      <w:marTop w:val="0"/>
      <w:marBottom w:val="0"/>
      <w:divBdr>
        <w:top w:val="none" w:sz="0" w:space="0" w:color="auto"/>
        <w:left w:val="none" w:sz="0" w:space="0" w:color="auto"/>
        <w:bottom w:val="none" w:sz="0" w:space="0" w:color="auto"/>
        <w:right w:val="none" w:sz="0" w:space="0" w:color="auto"/>
      </w:divBdr>
    </w:div>
    <w:div w:id="1355574716">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485003795">
      <w:bodyDiv w:val="1"/>
      <w:marLeft w:val="0"/>
      <w:marRight w:val="0"/>
      <w:marTop w:val="0"/>
      <w:marBottom w:val="0"/>
      <w:divBdr>
        <w:top w:val="none" w:sz="0" w:space="0" w:color="auto"/>
        <w:left w:val="none" w:sz="0" w:space="0" w:color="auto"/>
        <w:bottom w:val="none" w:sz="0" w:space="0" w:color="auto"/>
        <w:right w:val="none" w:sz="0" w:space="0" w:color="auto"/>
      </w:divBdr>
    </w:div>
    <w:div w:id="1502503949">
      <w:bodyDiv w:val="1"/>
      <w:marLeft w:val="0"/>
      <w:marRight w:val="0"/>
      <w:marTop w:val="0"/>
      <w:marBottom w:val="0"/>
      <w:divBdr>
        <w:top w:val="none" w:sz="0" w:space="0" w:color="auto"/>
        <w:left w:val="none" w:sz="0" w:space="0" w:color="auto"/>
        <w:bottom w:val="none" w:sz="0" w:space="0" w:color="auto"/>
        <w:right w:val="none" w:sz="0" w:space="0" w:color="auto"/>
      </w:divBdr>
    </w:div>
    <w:div w:id="1513103652">
      <w:bodyDiv w:val="1"/>
      <w:marLeft w:val="0"/>
      <w:marRight w:val="0"/>
      <w:marTop w:val="0"/>
      <w:marBottom w:val="0"/>
      <w:divBdr>
        <w:top w:val="none" w:sz="0" w:space="0" w:color="auto"/>
        <w:left w:val="none" w:sz="0" w:space="0" w:color="auto"/>
        <w:bottom w:val="none" w:sz="0" w:space="0" w:color="auto"/>
        <w:right w:val="none" w:sz="0" w:space="0" w:color="auto"/>
      </w:divBdr>
    </w:div>
    <w:div w:id="1562252053">
      <w:bodyDiv w:val="1"/>
      <w:marLeft w:val="0"/>
      <w:marRight w:val="0"/>
      <w:marTop w:val="0"/>
      <w:marBottom w:val="0"/>
      <w:divBdr>
        <w:top w:val="none" w:sz="0" w:space="0" w:color="auto"/>
        <w:left w:val="none" w:sz="0" w:space="0" w:color="auto"/>
        <w:bottom w:val="none" w:sz="0" w:space="0" w:color="auto"/>
        <w:right w:val="none" w:sz="0" w:space="0" w:color="auto"/>
      </w:divBdr>
    </w:div>
    <w:div w:id="1571883182">
      <w:bodyDiv w:val="1"/>
      <w:marLeft w:val="0"/>
      <w:marRight w:val="0"/>
      <w:marTop w:val="0"/>
      <w:marBottom w:val="0"/>
      <w:divBdr>
        <w:top w:val="none" w:sz="0" w:space="0" w:color="auto"/>
        <w:left w:val="none" w:sz="0" w:space="0" w:color="auto"/>
        <w:bottom w:val="none" w:sz="0" w:space="0" w:color="auto"/>
        <w:right w:val="none" w:sz="0" w:space="0" w:color="auto"/>
      </w:divBdr>
    </w:div>
    <w:div w:id="1660420378">
      <w:bodyDiv w:val="1"/>
      <w:marLeft w:val="0"/>
      <w:marRight w:val="0"/>
      <w:marTop w:val="0"/>
      <w:marBottom w:val="0"/>
      <w:divBdr>
        <w:top w:val="none" w:sz="0" w:space="0" w:color="auto"/>
        <w:left w:val="none" w:sz="0" w:space="0" w:color="auto"/>
        <w:bottom w:val="none" w:sz="0" w:space="0" w:color="auto"/>
        <w:right w:val="none" w:sz="0" w:space="0" w:color="auto"/>
      </w:divBdr>
    </w:div>
    <w:div w:id="1663466974">
      <w:bodyDiv w:val="1"/>
      <w:marLeft w:val="0"/>
      <w:marRight w:val="0"/>
      <w:marTop w:val="0"/>
      <w:marBottom w:val="0"/>
      <w:divBdr>
        <w:top w:val="none" w:sz="0" w:space="0" w:color="auto"/>
        <w:left w:val="none" w:sz="0" w:space="0" w:color="auto"/>
        <w:bottom w:val="none" w:sz="0" w:space="0" w:color="auto"/>
        <w:right w:val="none" w:sz="0" w:space="0" w:color="auto"/>
      </w:divBdr>
    </w:div>
    <w:div w:id="1700084398">
      <w:bodyDiv w:val="1"/>
      <w:marLeft w:val="0"/>
      <w:marRight w:val="0"/>
      <w:marTop w:val="0"/>
      <w:marBottom w:val="0"/>
      <w:divBdr>
        <w:top w:val="none" w:sz="0" w:space="0" w:color="auto"/>
        <w:left w:val="none" w:sz="0" w:space="0" w:color="auto"/>
        <w:bottom w:val="none" w:sz="0" w:space="0" w:color="auto"/>
        <w:right w:val="none" w:sz="0" w:space="0" w:color="auto"/>
      </w:divBdr>
    </w:div>
    <w:div w:id="1878083653">
      <w:bodyDiv w:val="1"/>
      <w:marLeft w:val="0"/>
      <w:marRight w:val="0"/>
      <w:marTop w:val="0"/>
      <w:marBottom w:val="0"/>
      <w:divBdr>
        <w:top w:val="none" w:sz="0" w:space="0" w:color="auto"/>
        <w:left w:val="none" w:sz="0" w:space="0" w:color="auto"/>
        <w:bottom w:val="none" w:sz="0" w:space="0" w:color="auto"/>
        <w:right w:val="none" w:sz="0" w:space="0" w:color="auto"/>
      </w:divBdr>
    </w:div>
    <w:div w:id="1901474358">
      <w:bodyDiv w:val="1"/>
      <w:marLeft w:val="0"/>
      <w:marRight w:val="0"/>
      <w:marTop w:val="0"/>
      <w:marBottom w:val="0"/>
      <w:divBdr>
        <w:top w:val="none" w:sz="0" w:space="0" w:color="auto"/>
        <w:left w:val="none" w:sz="0" w:space="0" w:color="auto"/>
        <w:bottom w:val="none" w:sz="0" w:space="0" w:color="auto"/>
        <w:right w:val="none" w:sz="0" w:space="0" w:color="auto"/>
      </w:divBdr>
    </w:div>
    <w:div w:id="1959219192">
      <w:bodyDiv w:val="1"/>
      <w:marLeft w:val="0"/>
      <w:marRight w:val="0"/>
      <w:marTop w:val="0"/>
      <w:marBottom w:val="0"/>
      <w:divBdr>
        <w:top w:val="none" w:sz="0" w:space="0" w:color="auto"/>
        <w:left w:val="none" w:sz="0" w:space="0" w:color="auto"/>
        <w:bottom w:val="none" w:sz="0" w:space="0" w:color="auto"/>
        <w:right w:val="none" w:sz="0" w:space="0" w:color="auto"/>
      </w:divBdr>
    </w:div>
    <w:div w:id="2044094883">
      <w:bodyDiv w:val="1"/>
      <w:marLeft w:val="0"/>
      <w:marRight w:val="0"/>
      <w:marTop w:val="0"/>
      <w:marBottom w:val="0"/>
      <w:divBdr>
        <w:top w:val="none" w:sz="0" w:space="0" w:color="auto"/>
        <w:left w:val="none" w:sz="0" w:space="0" w:color="auto"/>
        <w:bottom w:val="none" w:sz="0" w:space="0" w:color="auto"/>
        <w:right w:val="none" w:sz="0" w:space="0" w:color="auto"/>
      </w:divBdr>
    </w:div>
    <w:div w:id="21461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Ini22</b:Tag>
    <b:SourceType>Report</b:SourceType>
    <b:Guid>{C78F1693-12AC-4358-B72F-029EEE98ACEB}</b:Guid>
    <b:Author>
      <b:Author>
        <b:Corporate>IniTech Solutions</b:Corporate>
      </b:Author>
    </b:Author>
    <b:Title>IT Asset Management (ITAM)</b:Title>
    <b:Year>2022</b:Year>
    <b:Publisher>IniTech Solutions</b:Publisher>
    <b:City>Tempe, AZ</b:City>
    <b:RefOrder>1</b:RefOrder>
  </b:Source>
  <b:Source>
    <b:Tag>IBM24</b:Tag>
    <b:SourceType>InternetSite</b:SourceType>
    <b:Guid>{00A1B36A-0637-4C7C-AD91-CE86DA0A8DF1}</b:Guid>
    <b:Title>IBM Maximo Application Suite</b:Title>
    <b:Year>2024</b:Year>
    <b:Author>
      <b:Author>
        <b:Corporate>IBM</b:Corporate>
      </b:Author>
    </b:Author>
    <b:InternetSiteTitle>www.ibm.com</b:InternetSiteTitle>
    <b:Month>June</b:Month>
    <b:Day>2</b:Day>
    <b:URL>https://www.ibm.com/products/maximo</b:URL>
    <b:RefOrder>2</b:RefOrder>
  </b:Source>
  <b:Source>
    <b:Tag>SAP24</b:Tag>
    <b:SourceType>InternetSite</b:SourceType>
    <b:Guid>{24B58100-16BE-4D5F-BCDA-4DBF0438EF5C}</b:Guid>
    <b:Author>
      <b:Author>
        <b:Corporate>SAP</b:Corporate>
      </b:Author>
    </b:Author>
    <b:Title>Asset Manager</b:Title>
    <b:InternetSiteTitle>www.sap.com</b:InternetSiteTitle>
    <b:Year>2024</b:Year>
    <b:Month>June</b:Month>
    <b:Day>2</b:Day>
    <b:URL>https://www.sap.com/products/scm/asset-manager.html</b:URL>
    <b:RefOrder>3</b:RefOrder>
  </b:Source>
  <b:Source>
    <b:Tag>Ser24</b:Tag>
    <b:SourceType>InternetSite</b:SourceType>
    <b:Guid>{6EE6EB9F-9CDC-4F53-A300-DD082F51983A}</b:Guid>
    <b:Author>
      <b:Author>
        <b:Corporate>Service Now</b:Corporate>
      </b:Author>
    </b:Author>
    <b:Title>IT Asset Management (ITAM)</b:Title>
    <b:InternetSiteTitle>www.servicenow.com</b:InternetSiteTitle>
    <b:Year>2024</b:Year>
    <b:Month>June</b:Month>
    <b:URL>https://www.servicenow.com/products/it-asset-management.html</b:URL>
    <b:Day>2</b:Day>
    <b:RefOrder>4</b:RefOrder>
  </b:Source>
</b:Sources>
</file>

<file path=customXml/itemProps1.xml><?xml version="1.0" encoding="utf-8"?>
<ds:datastoreItem xmlns:ds="http://schemas.openxmlformats.org/officeDocument/2006/customXml" ds:itemID="{599779F6-1D48-40B7-ABB5-F6C30B65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truetcole Cole</dc:creator>
  <cp:keywords/>
  <dc:description/>
  <cp:lastModifiedBy>Brandon Trinkle</cp:lastModifiedBy>
  <cp:revision>11</cp:revision>
  <dcterms:created xsi:type="dcterms:W3CDTF">2024-06-02T21:07:00Z</dcterms:created>
  <dcterms:modified xsi:type="dcterms:W3CDTF">2024-06-02T21:17:00Z</dcterms:modified>
</cp:coreProperties>
</file>