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3490A316" w14:textId="77777777" w:rsidR="002A2A03" w:rsidRDefault="002A2A03" w:rsidP="00A22BAF">
      <w:pPr>
        <w:jc w:val="center"/>
      </w:pPr>
    </w:p>
    <w:p w14:paraId="68ABBB5D" w14:textId="52A86527" w:rsidR="00E1429E" w:rsidRPr="00E1429E" w:rsidRDefault="00FF46B0" w:rsidP="00A22BAF">
      <w:pPr>
        <w:jc w:val="center"/>
        <w:rPr>
          <w:b/>
        </w:rPr>
      </w:pPr>
      <w:r w:rsidRPr="00FF46B0">
        <w:rPr>
          <w:b/>
        </w:rPr>
        <w:t xml:space="preserve">Module </w:t>
      </w:r>
      <w:r w:rsidR="00D33ABF">
        <w:rPr>
          <w:b/>
        </w:rPr>
        <w:t>3</w:t>
      </w:r>
      <w:r w:rsidRPr="00FF46B0">
        <w:rPr>
          <w:b/>
        </w:rPr>
        <w:t>: Essay Paper</w:t>
      </w:r>
    </w:p>
    <w:p w14:paraId="7D6CCBB5" w14:textId="1B9113F9" w:rsidR="002A2A03" w:rsidRDefault="00FF3F25" w:rsidP="00A22BAF">
      <w:pPr>
        <w:jc w:val="center"/>
      </w:pPr>
      <w:r>
        <w:t>Brandon Trinkle</w:t>
      </w:r>
    </w:p>
    <w:p w14:paraId="51CFD66A" w14:textId="799AE9EF" w:rsidR="002A2A03" w:rsidRDefault="00FF3F25" w:rsidP="00A22BAF">
      <w:pPr>
        <w:jc w:val="center"/>
      </w:pPr>
      <w:r>
        <w:t>Information Technology</w:t>
      </w:r>
      <w:r w:rsidR="00E1429E">
        <w:t xml:space="preserve">, </w:t>
      </w:r>
      <w:r w:rsidR="00F07601">
        <w:t>Arizona State University</w:t>
      </w:r>
    </w:p>
    <w:p w14:paraId="7A145E3A" w14:textId="1BC9B91F" w:rsidR="00B34DAD" w:rsidRDefault="003410C3" w:rsidP="00A22BAF">
      <w:pPr>
        <w:jc w:val="center"/>
      </w:pPr>
      <w:r>
        <w:t xml:space="preserve">IFT </w:t>
      </w:r>
      <w:r w:rsidR="00FF3F25">
        <w:t>320</w:t>
      </w:r>
      <w:r w:rsidR="00E1429E">
        <w:t xml:space="preserve">: </w:t>
      </w:r>
      <w:r w:rsidR="00683FD7">
        <w:t xml:space="preserve">Managing </w:t>
      </w:r>
      <w:proofErr w:type="gramStart"/>
      <w:r w:rsidR="00683FD7">
        <w:t>The</w:t>
      </w:r>
      <w:proofErr w:type="gramEnd"/>
      <w:r w:rsidR="00683FD7">
        <w:t xml:space="preserve"> Cloud</w:t>
      </w:r>
    </w:p>
    <w:p w14:paraId="66267BB8" w14:textId="50CA660A" w:rsidR="00E1429E" w:rsidRDefault="00E1429E" w:rsidP="00A22BAF">
      <w:pPr>
        <w:jc w:val="center"/>
      </w:pPr>
      <w:r>
        <w:t>Professor</w:t>
      </w:r>
      <w:r w:rsidR="00FF3F25">
        <w:t xml:space="preserve"> </w:t>
      </w:r>
      <w:r w:rsidR="00FF3F25" w:rsidRPr="00FF3F25">
        <w:t>Rahul Kashyap</w:t>
      </w:r>
    </w:p>
    <w:p w14:paraId="62B6EFE3" w14:textId="52813661" w:rsidR="00E1429E" w:rsidRDefault="00EB242F" w:rsidP="00A22BAF">
      <w:pPr>
        <w:jc w:val="center"/>
      </w:pPr>
      <w:r>
        <w:t>9/</w:t>
      </w:r>
      <w:r w:rsidR="00D33ABF">
        <w:t>12</w:t>
      </w:r>
      <w:r w:rsidR="00FF3F25">
        <w:t>/2024</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646F6052" w:rsidR="00647F4F" w:rsidRDefault="00647F4F" w:rsidP="00B55A2F">
      <w:pPr>
        <w:ind w:firstLine="0"/>
        <w:jc w:val="center"/>
      </w:pPr>
    </w:p>
    <w:p w14:paraId="1FCF1131" w14:textId="47950131" w:rsidR="00AF1E1A" w:rsidRDefault="00AF1E1A" w:rsidP="00B55A2F">
      <w:pPr>
        <w:ind w:firstLine="0"/>
        <w:jc w:val="center"/>
      </w:pPr>
    </w:p>
    <w:p w14:paraId="642BAA61" w14:textId="77777777" w:rsidR="00FF46B0" w:rsidRDefault="00FF46B0" w:rsidP="00B55A2F">
      <w:pPr>
        <w:ind w:firstLine="0"/>
        <w:jc w:val="center"/>
      </w:pPr>
    </w:p>
    <w:p w14:paraId="40B27D14" w14:textId="77777777" w:rsidR="00FF46B0" w:rsidRDefault="00FF46B0" w:rsidP="00B55A2F">
      <w:pPr>
        <w:ind w:firstLine="0"/>
        <w:jc w:val="center"/>
      </w:pPr>
    </w:p>
    <w:p w14:paraId="18D27DED" w14:textId="5E35B39B" w:rsidR="00647F4F" w:rsidRDefault="00647F4F" w:rsidP="00B55A2F">
      <w:pPr>
        <w:ind w:firstLine="0"/>
        <w:jc w:val="center"/>
      </w:pPr>
    </w:p>
    <w:p w14:paraId="58B89338" w14:textId="461A6809" w:rsidR="00D33ABF" w:rsidRDefault="009D5EE5" w:rsidP="006F6D74">
      <w:pPr>
        <w:ind w:firstLine="0"/>
        <w:jc w:val="center"/>
        <w:rPr>
          <w:i/>
          <w:iCs/>
        </w:rPr>
      </w:pPr>
      <w:r>
        <w:rPr>
          <w:b/>
          <w:bCs/>
        </w:rPr>
        <w:lastRenderedPageBreak/>
        <w:t xml:space="preserve">Chapter </w:t>
      </w:r>
      <w:r w:rsidR="00E54AC6">
        <w:rPr>
          <w:b/>
          <w:bCs/>
        </w:rPr>
        <w:t xml:space="preserve">12: </w:t>
      </w:r>
      <w:r w:rsidR="00E54AC6" w:rsidRPr="00E54AC6">
        <w:rPr>
          <w:i/>
          <w:iCs/>
        </w:rPr>
        <w:t xml:space="preserve">Describe Grid Computing and why it </w:t>
      </w:r>
      <w:proofErr w:type="gramStart"/>
      <w:r w:rsidR="00E54AC6" w:rsidRPr="00E54AC6">
        <w:rPr>
          <w:i/>
          <w:iCs/>
        </w:rPr>
        <w:t>different</w:t>
      </w:r>
      <w:proofErr w:type="gramEnd"/>
      <w:r w:rsidR="00E54AC6" w:rsidRPr="00E54AC6">
        <w:rPr>
          <w:i/>
          <w:iCs/>
        </w:rPr>
        <w:t xml:space="preserve"> from Cloud Computing?</w:t>
      </w:r>
    </w:p>
    <w:p w14:paraId="16B5C2A6" w14:textId="77777777" w:rsidR="003129F2" w:rsidRPr="00E54AC6" w:rsidRDefault="003129F2" w:rsidP="006F6D74">
      <w:pPr>
        <w:ind w:firstLine="0"/>
        <w:jc w:val="center"/>
        <w:rPr>
          <w:i/>
          <w:iCs/>
        </w:rPr>
      </w:pPr>
    </w:p>
    <w:p w14:paraId="3BF4A4E2" w14:textId="7480EE35" w:rsidR="00D33ABF" w:rsidRPr="00D33ABF" w:rsidRDefault="00D33ABF" w:rsidP="00D33ABF">
      <w:pPr>
        <w:rPr>
          <w:bCs/>
        </w:rPr>
      </w:pPr>
      <w:r w:rsidRPr="00D33ABF">
        <w:rPr>
          <w:bCs/>
        </w:rPr>
        <w:t xml:space="preserve">Grid computing is a distributed computing model that connects multiple computer resources from different locations to achieve a common goal, functioning as a virtual supercomputer. These resources work together to perform complex computations, often used in scientific research, simulations, or large-scale data processing tasks. Grid computing differs from cloud computing primarily in its purpose and management. While grid computing focuses on harnessing the computational power of connected resources to complete specific tasks, cloud computing provides on-demand access to a wide range of services, including storage, processing, and software, over the internet. Cloud computing is typically managed by service providers and offers scalability, flexibility, and pay-per-use models, which make it more accessible and user-friendly for businesses compared to the collaborative and often complex nature of grid computing </w:t>
      </w:r>
      <w:sdt>
        <w:sdtPr>
          <w:rPr>
            <w:bCs/>
          </w:rPr>
          <w:id w:val="-1358344896"/>
          <w:citation/>
        </w:sdtPr>
        <w:sdtContent>
          <w:r w:rsidR="00CF3D5B">
            <w:rPr>
              <w:bCs/>
            </w:rPr>
            <w:fldChar w:fldCharType="begin"/>
          </w:r>
          <w:r w:rsidR="00CF3D5B">
            <w:rPr>
              <w:bCs/>
            </w:rPr>
            <w:instrText xml:space="preserve">CITATION Viv15 \p 259-280 \l 1033 </w:instrText>
          </w:r>
          <w:r w:rsidR="00CF3D5B">
            <w:rPr>
              <w:bCs/>
            </w:rPr>
            <w:fldChar w:fldCharType="separate"/>
          </w:r>
          <w:r w:rsidR="00CF3D5B">
            <w:rPr>
              <w:noProof/>
            </w:rPr>
            <w:t>(Guide to Cloud Computing for Business and Technology Managers, 2015, pp. 259-280)</w:t>
          </w:r>
          <w:r w:rsidR="00CF3D5B">
            <w:rPr>
              <w:bCs/>
            </w:rPr>
            <w:fldChar w:fldCharType="end"/>
          </w:r>
        </w:sdtContent>
      </w:sdt>
      <w:r w:rsidRPr="00D33ABF">
        <w:rPr>
          <w:bCs/>
        </w:rPr>
        <w:t>.</w:t>
      </w:r>
    </w:p>
    <w:p w14:paraId="573F43FF" w14:textId="77777777" w:rsidR="003129F2" w:rsidRDefault="003129F2" w:rsidP="003129F2">
      <w:pPr>
        <w:ind w:firstLine="0"/>
        <w:rPr>
          <w:bCs/>
        </w:rPr>
      </w:pPr>
    </w:p>
    <w:p w14:paraId="43CF7DC0" w14:textId="77777777" w:rsidR="003129F2" w:rsidRDefault="003129F2" w:rsidP="003129F2">
      <w:pPr>
        <w:ind w:firstLine="0"/>
        <w:rPr>
          <w:bCs/>
        </w:rPr>
      </w:pPr>
    </w:p>
    <w:p w14:paraId="56E61C56" w14:textId="77777777" w:rsidR="003129F2" w:rsidRDefault="003129F2" w:rsidP="003129F2">
      <w:pPr>
        <w:ind w:firstLine="0"/>
        <w:rPr>
          <w:bCs/>
        </w:rPr>
      </w:pPr>
    </w:p>
    <w:p w14:paraId="49A3FBB6" w14:textId="77777777" w:rsidR="003129F2" w:rsidRDefault="003129F2" w:rsidP="003129F2">
      <w:pPr>
        <w:ind w:firstLine="0"/>
        <w:rPr>
          <w:bCs/>
        </w:rPr>
      </w:pPr>
    </w:p>
    <w:p w14:paraId="13F5241C" w14:textId="77777777" w:rsidR="003129F2" w:rsidRDefault="003129F2" w:rsidP="003129F2">
      <w:pPr>
        <w:ind w:firstLine="0"/>
        <w:rPr>
          <w:bCs/>
        </w:rPr>
      </w:pPr>
    </w:p>
    <w:p w14:paraId="783405DE" w14:textId="77777777" w:rsidR="003129F2" w:rsidRDefault="003129F2" w:rsidP="003129F2">
      <w:pPr>
        <w:ind w:firstLine="0"/>
        <w:rPr>
          <w:bCs/>
        </w:rPr>
      </w:pPr>
    </w:p>
    <w:p w14:paraId="59ABFFD3" w14:textId="77777777" w:rsidR="003129F2" w:rsidRDefault="003129F2" w:rsidP="003129F2">
      <w:pPr>
        <w:ind w:firstLine="0"/>
        <w:rPr>
          <w:bCs/>
        </w:rPr>
      </w:pPr>
    </w:p>
    <w:p w14:paraId="3A372D7F" w14:textId="77777777" w:rsidR="003129F2" w:rsidRDefault="003129F2" w:rsidP="003129F2">
      <w:pPr>
        <w:ind w:firstLine="0"/>
        <w:rPr>
          <w:bCs/>
        </w:rPr>
      </w:pPr>
    </w:p>
    <w:p w14:paraId="3356F5E9" w14:textId="77777777" w:rsidR="003129F2" w:rsidRDefault="003129F2" w:rsidP="003129F2">
      <w:pPr>
        <w:ind w:firstLine="0"/>
        <w:rPr>
          <w:bCs/>
        </w:rPr>
      </w:pPr>
    </w:p>
    <w:p w14:paraId="0441608C" w14:textId="77777777" w:rsidR="003129F2" w:rsidRDefault="003129F2" w:rsidP="003129F2">
      <w:pPr>
        <w:ind w:firstLine="0"/>
        <w:rPr>
          <w:bCs/>
        </w:rPr>
      </w:pPr>
    </w:p>
    <w:p w14:paraId="76D54A36" w14:textId="4E0F9B4A" w:rsidR="00D33ABF" w:rsidRPr="00CF3D5B" w:rsidRDefault="00CF3D5B" w:rsidP="00CF3D5B">
      <w:pPr>
        <w:ind w:firstLine="0"/>
        <w:jc w:val="center"/>
        <w:rPr>
          <w:i/>
          <w:iCs/>
        </w:rPr>
      </w:pPr>
      <w:r>
        <w:rPr>
          <w:b/>
          <w:bCs/>
        </w:rPr>
        <w:t>Chapter 1</w:t>
      </w:r>
      <w:r w:rsidR="00E66D61">
        <w:rPr>
          <w:b/>
          <w:bCs/>
        </w:rPr>
        <w:t>4</w:t>
      </w:r>
      <w:r>
        <w:rPr>
          <w:b/>
          <w:bCs/>
        </w:rPr>
        <w:t xml:space="preserve">: </w:t>
      </w:r>
      <w:r w:rsidR="00D33ABF" w:rsidRPr="00CF3D5B">
        <w:rPr>
          <w:bCs/>
          <w:i/>
          <w:iCs/>
        </w:rPr>
        <w:t>Describe the importance of Total Cost of Ownership and how to calculate it.</w:t>
      </w:r>
    </w:p>
    <w:p w14:paraId="6F8CECB4" w14:textId="77777777" w:rsidR="00D33ABF" w:rsidRPr="00D33ABF" w:rsidRDefault="00D33ABF" w:rsidP="00D33ABF">
      <w:pPr>
        <w:rPr>
          <w:bCs/>
        </w:rPr>
      </w:pPr>
    </w:p>
    <w:p w14:paraId="0C61B599" w14:textId="2C55678A" w:rsidR="00D33ABF" w:rsidRPr="00D33ABF" w:rsidRDefault="00D33ABF" w:rsidP="00D33ABF">
      <w:pPr>
        <w:rPr>
          <w:bCs/>
        </w:rPr>
      </w:pPr>
      <w:r w:rsidRPr="00D33ABF">
        <w:rPr>
          <w:bCs/>
        </w:rPr>
        <w:t>Total Cost of Ownership (TCO) is a critical concept that helps organizations understand the complete cost associated with acquiring, deploying, and maintaining technology solutions over their entire lifecycle. TCO includes direct costs, such as purchase and implementation expenses, as well as indirect costs like maintenance, support, and potential downtime. Understanding TCO is crucial because it provides a more comprehensive view of the financial impact of technology investments, allowing businesses to make more informed decisions and avoid unforeseen expenses</w:t>
      </w:r>
      <w:r w:rsidR="008A230A">
        <w:rPr>
          <w:bCs/>
        </w:rPr>
        <w:t xml:space="preserve"> </w:t>
      </w:r>
      <w:sdt>
        <w:sdtPr>
          <w:rPr>
            <w:bCs/>
          </w:rPr>
          <w:id w:val="1456603710"/>
          <w:citation/>
        </w:sdtPr>
        <w:sdtContent>
          <w:r w:rsidR="008A230A">
            <w:rPr>
              <w:bCs/>
            </w:rPr>
            <w:fldChar w:fldCharType="begin"/>
          </w:r>
          <w:r w:rsidR="008A230A">
            <w:rPr>
              <w:bCs/>
            </w:rPr>
            <w:instrText xml:space="preserve">CITATION Viv15 \p 283-286 \l 1033 </w:instrText>
          </w:r>
          <w:r w:rsidR="008A230A">
            <w:rPr>
              <w:bCs/>
            </w:rPr>
            <w:fldChar w:fldCharType="separate"/>
          </w:r>
          <w:r w:rsidR="008A230A">
            <w:rPr>
              <w:noProof/>
            </w:rPr>
            <w:t>(Guide to Cloud Computing for Business and Technology Managers, 2015, pp. 283-286)</w:t>
          </w:r>
          <w:r w:rsidR="008A230A">
            <w:rPr>
              <w:bCs/>
            </w:rPr>
            <w:fldChar w:fldCharType="end"/>
          </w:r>
        </w:sdtContent>
      </w:sdt>
      <w:r w:rsidRPr="00D33ABF">
        <w:rPr>
          <w:bCs/>
        </w:rPr>
        <w:t>.</w:t>
      </w:r>
    </w:p>
    <w:p w14:paraId="1B8059F8" w14:textId="77777777" w:rsidR="00D33ABF" w:rsidRPr="00D33ABF" w:rsidRDefault="00D33ABF" w:rsidP="00D33ABF">
      <w:pPr>
        <w:rPr>
          <w:bCs/>
        </w:rPr>
      </w:pPr>
    </w:p>
    <w:p w14:paraId="26083917" w14:textId="77777777" w:rsidR="00D33ABF" w:rsidRPr="00D33ABF" w:rsidRDefault="00D33ABF" w:rsidP="00D33ABF">
      <w:pPr>
        <w:rPr>
          <w:bCs/>
        </w:rPr>
      </w:pPr>
      <w:r w:rsidRPr="00D33ABF">
        <w:rPr>
          <w:bCs/>
        </w:rPr>
        <w:t>To calculate TCO, businesses must account for various factors, including initial acquisition costs (hardware, software, and infrastructure), operational costs (energy consumption, management, and maintenance), and end-of-life costs (disposal, decommissioning, or upgrading). A simple formula for TCO is:</w:t>
      </w:r>
    </w:p>
    <w:p w14:paraId="30B42D18" w14:textId="77777777" w:rsidR="008A230A" w:rsidRDefault="008A230A" w:rsidP="008A230A">
      <w:pPr>
        <w:pStyle w:val="ListParagraph"/>
        <w:ind w:firstLine="0"/>
        <w:rPr>
          <w:bCs/>
        </w:rPr>
      </w:pPr>
    </w:p>
    <w:p w14:paraId="4E7607FE" w14:textId="2F4C02B1" w:rsidR="00D33ABF" w:rsidRPr="008A230A" w:rsidRDefault="00D33ABF" w:rsidP="00710D5A">
      <w:pPr>
        <w:pStyle w:val="ListParagraph"/>
        <w:ind w:firstLine="0"/>
        <w:rPr>
          <w:b/>
          <w:i/>
          <w:iCs/>
        </w:rPr>
      </w:pPr>
      <w:r w:rsidRPr="008A230A">
        <w:rPr>
          <w:b/>
          <w:i/>
          <w:iCs/>
        </w:rPr>
        <w:t>TCO = Initial Cost + Operational Costs + End-of-Life Costs</w:t>
      </w:r>
      <w:r w:rsidR="00936CFC">
        <w:rPr>
          <w:b/>
          <w:i/>
          <w:iCs/>
        </w:rPr>
        <w:t xml:space="preserve"> </w:t>
      </w:r>
      <w:r w:rsidR="00710D5A">
        <w:rPr>
          <w:b/>
          <w:i/>
          <w:iCs/>
        </w:rPr>
        <w:t xml:space="preserve"> </w:t>
      </w:r>
      <w:sdt>
        <w:sdtPr>
          <w:rPr>
            <w:b/>
            <w:i/>
            <w:iCs/>
          </w:rPr>
          <w:id w:val="675387801"/>
          <w:citation/>
        </w:sdtPr>
        <w:sdtContent>
          <w:r w:rsidR="00936CFC">
            <w:rPr>
              <w:b/>
              <w:i/>
              <w:iCs/>
            </w:rPr>
            <w:fldChar w:fldCharType="begin"/>
          </w:r>
          <w:r w:rsidR="00936CFC">
            <w:rPr>
              <w:b/>
              <w:i/>
              <w:iCs/>
            </w:rPr>
            <w:instrText xml:space="preserve">CITATION Viv15 \p 286 \l 1033 </w:instrText>
          </w:r>
          <w:r w:rsidR="00936CFC">
            <w:rPr>
              <w:b/>
              <w:i/>
              <w:iCs/>
            </w:rPr>
            <w:fldChar w:fldCharType="separate"/>
          </w:r>
          <w:r w:rsidR="00936CFC">
            <w:rPr>
              <w:noProof/>
            </w:rPr>
            <w:t>(Guide to Cloud Computing for Business and Technology Managers, 2015, p. 286)</w:t>
          </w:r>
          <w:r w:rsidR="00936CFC">
            <w:rPr>
              <w:b/>
              <w:i/>
              <w:iCs/>
            </w:rPr>
            <w:fldChar w:fldCharType="end"/>
          </w:r>
        </w:sdtContent>
      </w:sdt>
      <w:r w:rsidRPr="008A230A">
        <w:rPr>
          <w:b/>
          <w:i/>
          <w:iCs/>
        </w:rPr>
        <w:t>.</w:t>
      </w:r>
    </w:p>
    <w:p w14:paraId="211D8A18" w14:textId="77777777" w:rsidR="00D33ABF" w:rsidRPr="00D33ABF" w:rsidRDefault="00D33ABF" w:rsidP="00D33ABF">
      <w:pPr>
        <w:rPr>
          <w:bCs/>
        </w:rPr>
      </w:pPr>
    </w:p>
    <w:p w14:paraId="2412BB08" w14:textId="77777777" w:rsidR="00D33ABF" w:rsidRDefault="00D33ABF" w:rsidP="00D33ABF">
      <w:pPr>
        <w:rPr>
          <w:bCs/>
        </w:rPr>
      </w:pPr>
    </w:p>
    <w:p w14:paraId="21D2CB9C" w14:textId="77777777" w:rsidR="00936CFC" w:rsidRDefault="00936CFC" w:rsidP="00D33ABF">
      <w:pPr>
        <w:rPr>
          <w:bCs/>
        </w:rPr>
      </w:pPr>
    </w:p>
    <w:p w14:paraId="76A59D8A" w14:textId="77777777" w:rsidR="00936CFC" w:rsidRPr="00D33ABF" w:rsidRDefault="00936CFC" w:rsidP="00D33ABF">
      <w:pPr>
        <w:rPr>
          <w:bCs/>
        </w:rPr>
      </w:pPr>
    </w:p>
    <w:p w14:paraId="7D9DE5F0" w14:textId="36E2F813" w:rsidR="00D33ABF" w:rsidRPr="00D33ABF" w:rsidRDefault="00D46E19" w:rsidP="00D46E19">
      <w:pPr>
        <w:ind w:firstLine="0"/>
        <w:jc w:val="center"/>
        <w:rPr>
          <w:bCs/>
        </w:rPr>
      </w:pPr>
      <w:r w:rsidRPr="00D46E19">
        <w:rPr>
          <w:b/>
        </w:rPr>
        <w:lastRenderedPageBreak/>
        <w:t>Chapter 20:</w:t>
      </w:r>
      <w:r>
        <w:rPr>
          <w:bCs/>
        </w:rPr>
        <w:t xml:space="preserve"> </w:t>
      </w:r>
      <w:r w:rsidR="00D33ABF" w:rsidRPr="00D46E19">
        <w:rPr>
          <w:bCs/>
          <w:i/>
          <w:iCs/>
        </w:rPr>
        <w:t>Explain why Data in the Cloud is an important phase in a Cloud Adoption Plan and describe the 5 Data Engineering requirements for the cloud.</w:t>
      </w:r>
    </w:p>
    <w:p w14:paraId="2D8B25B2" w14:textId="77777777" w:rsidR="00D33ABF" w:rsidRPr="00D33ABF" w:rsidRDefault="00D33ABF" w:rsidP="00D33ABF">
      <w:pPr>
        <w:rPr>
          <w:bCs/>
        </w:rPr>
      </w:pPr>
    </w:p>
    <w:p w14:paraId="7184EA15" w14:textId="693B6B83" w:rsidR="001C581D" w:rsidRPr="001C581D" w:rsidRDefault="001C581D" w:rsidP="001C581D">
      <w:pPr>
        <w:rPr>
          <w:bCs/>
        </w:rPr>
      </w:pPr>
      <w:r w:rsidRPr="001C581D">
        <w:rPr>
          <w:bCs/>
        </w:rPr>
        <w:t>Data in the Cloud is a crucial phase in a Cloud Adoption Plan because it focuses on defining the architecture for data that will be processed by cloud services. This phase ensures that data entities, along with their structure and management processes, are appropriately transformed and integrated into the cloud environment. Addressing this phase carefully helps manage risks, security, and compliance concerns, which are essential for the successful deployment of cloud services</w:t>
      </w:r>
      <w:r w:rsidR="00891252">
        <w:rPr>
          <w:bCs/>
        </w:rPr>
        <w:t xml:space="preserve"> </w:t>
      </w:r>
      <w:sdt>
        <w:sdtPr>
          <w:rPr>
            <w:bCs/>
          </w:rPr>
          <w:id w:val="-808862182"/>
          <w:citation/>
        </w:sdtPr>
        <w:sdtContent>
          <w:r w:rsidR="00891252">
            <w:rPr>
              <w:bCs/>
            </w:rPr>
            <w:fldChar w:fldCharType="begin"/>
          </w:r>
          <w:r w:rsidR="00891252">
            <w:rPr>
              <w:bCs/>
            </w:rPr>
            <w:instrText xml:space="preserve">CITATION Viv15 \p 432 \l 1033 </w:instrText>
          </w:r>
          <w:r w:rsidR="00891252">
            <w:rPr>
              <w:bCs/>
            </w:rPr>
            <w:fldChar w:fldCharType="separate"/>
          </w:r>
          <w:r w:rsidR="00891252">
            <w:rPr>
              <w:noProof/>
            </w:rPr>
            <w:t>(Guide to Cloud Computing for Business and Technology Managers, 2015, p. 432)</w:t>
          </w:r>
          <w:r w:rsidR="00891252">
            <w:rPr>
              <w:bCs/>
            </w:rPr>
            <w:fldChar w:fldCharType="end"/>
          </w:r>
        </w:sdtContent>
      </w:sdt>
      <w:r w:rsidRPr="001C581D">
        <w:rPr>
          <w:bCs/>
        </w:rPr>
        <w:t>.</w:t>
      </w:r>
    </w:p>
    <w:p w14:paraId="13151900" w14:textId="77777777" w:rsidR="001C581D" w:rsidRPr="001C581D" w:rsidRDefault="001C581D" w:rsidP="001C581D">
      <w:pPr>
        <w:rPr>
          <w:bCs/>
        </w:rPr>
      </w:pPr>
    </w:p>
    <w:p w14:paraId="2B6CC1BC" w14:textId="77777777" w:rsidR="001C581D" w:rsidRPr="001C581D" w:rsidRDefault="001C581D" w:rsidP="001C581D">
      <w:pPr>
        <w:ind w:firstLine="0"/>
        <w:rPr>
          <w:bCs/>
        </w:rPr>
      </w:pPr>
      <w:r w:rsidRPr="001C581D">
        <w:rPr>
          <w:bCs/>
        </w:rPr>
        <w:t>The five key data engineering requirements for the cloud are:</w:t>
      </w:r>
    </w:p>
    <w:p w14:paraId="0677BE9B" w14:textId="77777777" w:rsidR="001C581D" w:rsidRDefault="001C581D" w:rsidP="001C581D">
      <w:pPr>
        <w:pStyle w:val="ListParagraph"/>
        <w:numPr>
          <w:ilvl w:val="0"/>
          <w:numId w:val="17"/>
        </w:numPr>
        <w:rPr>
          <w:bCs/>
        </w:rPr>
      </w:pPr>
      <w:r w:rsidRPr="001C581D">
        <w:rPr>
          <w:bCs/>
        </w:rPr>
        <w:t>Data Architecture: Defines the structure and organization of data within the cloud to ensure it aligns with the needs of the business.</w:t>
      </w:r>
    </w:p>
    <w:p w14:paraId="10CCA1D3" w14:textId="77777777" w:rsidR="001C581D" w:rsidRDefault="001C581D" w:rsidP="001C581D">
      <w:pPr>
        <w:pStyle w:val="ListParagraph"/>
        <w:numPr>
          <w:ilvl w:val="0"/>
          <w:numId w:val="17"/>
        </w:numPr>
        <w:rPr>
          <w:bCs/>
        </w:rPr>
      </w:pPr>
      <w:r w:rsidRPr="001C581D">
        <w:rPr>
          <w:bCs/>
        </w:rPr>
        <w:t>Data Management: Involves the processes used to handle, store, and process data in a way that ensures quality, security, and accessibility.</w:t>
      </w:r>
    </w:p>
    <w:p w14:paraId="2C8F80A1" w14:textId="77777777" w:rsidR="001C581D" w:rsidRDefault="001C581D" w:rsidP="001C581D">
      <w:pPr>
        <w:pStyle w:val="ListParagraph"/>
        <w:numPr>
          <w:ilvl w:val="0"/>
          <w:numId w:val="17"/>
        </w:numPr>
        <w:rPr>
          <w:bCs/>
        </w:rPr>
      </w:pPr>
      <w:r w:rsidRPr="001C581D">
        <w:rPr>
          <w:bCs/>
        </w:rPr>
        <w:t>Data Migration: Refers to the movement of data from on-premises or other environments into the cloud, requiring careful planning to minimize disruption.</w:t>
      </w:r>
    </w:p>
    <w:p w14:paraId="0C7EB8F3" w14:textId="77777777" w:rsidR="001C581D" w:rsidRDefault="001C581D" w:rsidP="001C581D">
      <w:pPr>
        <w:pStyle w:val="ListParagraph"/>
        <w:numPr>
          <w:ilvl w:val="0"/>
          <w:numId w:val="17"/>
        </w:numPr>
        <w:rPr>
          <w:bCs/>
        </w:rPr>
      </w:pPr>
      <w:r w:rsidRPr="001C581D">
        <w:rPr>
          <w:bCs/>
        </w:rPr>
        <w:t>Data Integration: Ensures that data from various sources is combined effectively within the cloud, enabling seamless access and analysis.</w:t>
      </w:r>
    </w:p>
    <w:p w14:paraId="0A1E9FE6" w14:textId="23B45C2B" w:rsidR="001C581D" w:rsidRPr="001C581D" w:rsidRDefault="001C581D" w:rsidP="001C581D">
      <w:pPr>
        <w:pStyle w:val="ListParagraph"/>
        <w:numPr>
          <w:ilvl w:val="0"/>
          <w:numId w:val="17"/>
        </w:numPr>
        <w:rPr>
          <w:bCs/>
        </w:rPr>
      </w:pPr>
      <w:r w:rsidRPr="001C581D">
        <w:rPr>
          <w:bCs/>
        </w:rPr>
        <w:t>Data Governance: Establishes the policies and standards for managing data to maintain compliance, privacy, and accountability.</w:t>
      </w:r>
    </w:p>
    <w:p w14:paraId="44B7A89B" w14:textId="4566253B" w:rsidR="00DA1087" w:rsidRDefault="001C581D" w:rsidP="001C581D">
      <w:pPr>
        <w:rPr>
          <w:bCs/>
        </w:rPr>
      </w:pPr>
      <w:r w:rsidRPr="001C581D">
        <w:rPr>
          <w:bCs/>
        </w:rPr>
        <w:lastRenderedPageBreak/>
        <w:t>These requirements are critical for creating a robust data infrastructure that supports the overall cloud strategy.</w:t>
      </w:r>
      <w:r w:rsidR="00891252">
        <w:rPr>
          <w:bCs/>
        </w:rPr>
        <w:t xml:space="preserve">  </w:t>
      </w:r>
      <w:sdt>
        <w:sdtPr>
          <w:rPr>
            <w:bCs/>
          </w:rPr>
          <w:id w:val="-1509130444"/>
          <w:citation/>
        </w:sdtPr>
        <w:sdtContent>
          <w:r w:rsidR="00891252">
            <w:rPr>
              <w:bCs/>
            </w:rPr>
            <w:fldChar w:fldCharType="begin"/>
          </w:r>
          <w:r w:rsidR="00891252">
            <w:rPr>
              <w:bCs/>
            </w:rPr>
            <w:instrText xml:space="preserve">CITATION Viv15 \p 432 \l 1033 </w:instrText>
          </w:r>
          <w:r w:rsidR="00891252">
            <w:rPr>
              <w:bCs/>
            </w:rPr>
            <w:fldChar w:fldCharType="separate"/>
          </w:r>
          <w:r w:rsidR="00891252">
            <w:rPr>
              <w:noProof/>
            </w:rPr>
            <w:t>(Guide to Cloud Computing for Business and Technology Managers, 2015, p. 432)</w:t>
          </w:r>
          <w:r w:rsidR="00891252">
            <w:rPr>
              <w:bCs/>
            </w:rPr>
            <w:fldChar w:fldCharType="end"/>
          </w:r>
        </w:sdtContent>
      </w:sdt>
    </w:p>
    <w:p w14:paraId="1BAC75CE" w14:textId="77777777" w:rsidR="00891252" w:rsidRDefault="00891252" w:rsidP="001C581D">
      <w:pPr>
        <w:rPr>
          <w:bCs/>
        </w:rPr>
      </w:pPr>
    </w:p>
    <w:p w14:paraId="4E1EBF29" w14:textId="77777777" w:rsidR="00891252" w:rsidRDefault="00891252" w:rsidP="001C581D">
      <w:pPr>
        <w:rPr>
          <w:bCs/>
        </w:rPr>
      </w:pPr>
    </w:p>
    <w:p w14:paraId="4AF051BB" w14:textId="77777777" w:rsidR="00891252" w:rsidRDefault="00891252" w:rsidP="001C581D">
      <w:pPr>
        <w:rPr>
          <w:bCs/>
        </w:rPr>
      </w:pPr>
    </w:p>
    <w:p w14:paraId="3AFEE096" w14:textId="77777777" w:rsidR="00891252" w:rsidRDefault="00891252" w:rsidP="001C581D">
      <w:pPr>
        <w:rPr>
          <w:bCs/>
        </w:rPr>
      </w:pPr>
    </w:p>
    <w:p w14:paraId="51AE8BFB" w14:textId="77777777" w:rsidR="00891252" w:rsidRDefault="00891252" w:rsidP="001C581D">
      <w:pPr>
        <w:rPr>
          <w:bCs/>
        </w:rPr>
      </w:pPr>
    </w:p>
    <w:p w14:paraId="2FE79CA2" w14:textId="77777777" w:rsidR="00891252" w:rsidRDefault="00891252" w:rsidP="001C581D">
      <w:pPr>
        <w:rPr>
          <w:bCs/>
        </w:rPr>
      </w:pPr>
    </w:p>
    <w:p w14:paraId="79A5D141" w14:textId="77777777" w:rsidR="00891252" w:rsidRDefault="00891252" w:rsidP="001C581D">
      <w:pPr>
        <w:rPr>
          <w:bCs/>
        </w:rPr>
      </w:pPr>
    </w:p>
    <w:p w14:paraId="2E711777" w14:textId="77777777" w:rsidR="00891252" w:rsidRDefault="00891252" w:rsidP="001C581D">
      <w:pPr>
        <w:rPr>
          <w:bCs/>
        </w:rPr>
      </w:pPr>
    </w:p>
    <w:p w14:paraId="2159C1B0" w14:textId="77777777" w:rsidR="00891252" w:rsidRDefault="00891252" w:rsidP="001C581D">
      <w:pPr>
        <w:rPr>
          <w:bCs/>
        </w:rPr>
      </w:pPr>
    </w:p>
    <w:p w14:paraId="3866750D" w14:textId="77777777" w:rsidR="00891252" w:rsidRDefault="00891252" w:rsidP="001C581D">
      <w:pPr>
        <w:rPr>
          <w:bCs/>
        </w:rPr>
      </w:pPr>
    </w:p>
    <w:p w14:paraId="5647A565" w14:textId="77777777" w:rsidR="00891252" w:rsidRDefault="00891252" w:rsidP="001C581D">
      <w:pPr>
        <w:rPr>
          <w:bCs/>
        </w:rPr>
      </w:pPr>
    </w:p>
    <w:p w14:paraId="6D96E41A" w14:textId="77777777" w:rsidR="00891252" w:rsidRDefault="00891252" w:rsidP="001C581D">
      <w:pPr>
        <w:rPr>
          <w:bCs/>
        </w:rPr>
      </w:pPr>
    </w:p>
    <w:p w14:paraId="35127AF1" w14:textId="77777777" w:rsidR="00891252" w:rsidRDefault="00891252" w:rsidP="001C581D">
      <w:pPr>
        <w:rPr>
          <w:bCs/>
        </w:rPr>
      </w:pPr>
    </w:p>
    <w:p w14:paraId="15E6F5B8" w14:textId="77777777" w:rsidR="00891252" w:rsidRDefault="00891252" w:rsidP="001C581D">
      <w:pPr>
        <w:rPr>
          <w:bCs/>
        </w:rPr>
      </w:pPr>
    </w:p>
    <w:p w14:paraId="74BD364B" w14:textId="77777777" w:rsidR="00891252" w:rsidRDefault="00891252" w:rsidP="001C581D">
      <w:pPr>
        <w:rPr>
          <w:bCs/>
        </w:rPr>
      </w:pPr>
    </w:p>
    <w:p w14:paraId="2CE0D9B3" w14:textId="77777777" w:rsidR="00891252" w:rsidRDefault="00891252" w:rsidP="001C581D">
      <w:pPr>
        <w:rPr>
          <w:bCs/>
        </w:rPr>
      </w:pPr>
    </w:p>
    <w:p w14:paraId="7D1EB300" w14:textId="77777777" w:rsidR="00891252" w:rsidRDefault="00891252" w:rsidP="001C581D">
      <w:pPr>
        <w:rPr>
          <w:bCs/>
        </w:rPr>
      </w:pPr>
    </w:p>
    <w:p w14:paraId="52D27342" w14:textId="77777777" w:rsidR="00891252" w:rsidRDefault="00891252" w:rsidP="001C581D">
      <w:pPr>
        <w:rPr>
          <w:bCs/>
        </w:rPr>
      </w:pPr>
    </w:p>
    <w:p w14:paraId="06552F74" w14:textId="77777777" w:rsidR="00891252" w:rsidRDefault="00891252" w:rsidP="001C581D">
      <w:pPr>
        <w:rPr>
          <w:bCs/>
        </w:rPr>
      </w:pPr>
    </w:p>
    <w:p w14:paraId="5C85629C" w14:textId="77777777" w:rsidR="00891252" w:rsidRDefault="00891252" w:rsidP="001C581D">
      <w:pPr>
        <w:rPr>
          <w:bCs/>
        </w:rPr>
      </w:pPr>
    </w:p>
    <w:sdt>
      <w:sdtPr>
        <w:id w:val="-1895489914"/>
        <w:docPartObj>
          <w:docPartGallery w:val="Bibliographies"/>
          <w:docPartUnique/>
        </w:docPartObj>
      </w:sdtPr>
      <w:sdtEndPr>
        <w:rPr>
          <w:rFonts w:cs="Times New Roman"/>
          <w:b w:val="0"/>
          <w:bCs w:val="0"/>
          <w:kern w:val="0"/>
          <w:szCs w:val="24"/>
        </w:rPr>
      </w:sdtEndPr>
      <w:sdtContent>
        <w:p w14:paraId="46237B65" w14:textId="63802E75" w:rsidR="00891252" w:rsidRDefault="00891252">
          <w:pPr>
            <w:pStyle w:val="Heading1"/>
          </w:pPr>
          <w:r>
            <w:t>References</w:t>
          </w:r>
        </w:p>
        <w:sdt>
          <w:sdtPr>
            <w:id w:val="-573587230"/>
            <w:bibliography/>
          </w:sdtPr>
          <w:sdtContent>
            <w:p w14:paraId="1109341C" w14:textId="77777777" w:rsidR="00891252" w:rsidRDefault="00891252" w:rsidP="00891252">
              <w:pPr>
                <w:pStyle w:val="Bibliography"/>
                <w:ind w:left="720" w:hanging="720"/>
                <w:rPr>
                  <w:noProof/>
                </w:rPr>
              </w:pPr>
              <w:r>
                <w:fldChar w:fldCharType="begin"/>
              </w:r>
              <w:r>
                <w:instrText xml:space="preserve"> BIBLIOGRAPHY </w:instrText>
              </w:r>
              <w:r>
                <w:fldChar w:fldCharType="separate"/>
              </w:r>
              <w:r>
                <w:rPr>
                  <w:noProof/>
                </w:rPr>
                <w:t xml:space="preserve">Guide to Cloud Computing for Business and Technology Managers. (2015). In V. Kale, </w:t>
              </w:r>
              <w:r>
                <w:rPr>
                  <w:i/>
                  <w:iCs/>
                  <w:noProof/>
                </w:rPr>
                <w:t>Guide to Cloud Computing for Business and Technology Managers.</w:t>
              </w:r>
              <w:r>
                <w:rPr>
                  <w:noProof/>
                </w:rPr>
                <w:t xml:space="preserve"> Boca Raton, FL: CRC Press.</w:t>
              </w:r>
            </w:p>
            <w:p w14:paraId="5A41B56B" w14:textId="1825216E" w:rsidR="00891252" w:rsidRDefault="00891252" w:rsidP="00891252">
              <w:r>
                <w:rPr>
                  <w:b/>
                  <w:bCs/>
                  <w:noProof/>
                </w:rPr>
                <w:fldChar w:fldCharType="end"/>
              </w:r>
            </w:p>
          </w:sdtContent>
        </w:sdt>
      </w:sdtContent>
    </w:sdt>
    <w:p w14:paraId="7FD588A2" w14:textId="77777777" w:rsidR="00891252" w:rsidRPr="00742287" w:rsidRDefault="00891252" w:rsidP="00891252">
      <w:pPr>
        <w:rPr>
          <w:bCs/>
        </w:rPr>
      </w:pPr>
    </w:p>
    <w:sectPr w:rsidR="00891252" w:rsidRPr="00742287" w:rsidSect="003A35EF">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B01A1" w14:textId="77777777" w:rsidR="004925A3" w:rsidRDefault="004925A3">
      <w:pPr>
        <w:spacing w:line="240" w:lineRule="auto"/>
      </w:pPr>
      <w:r>
        <w:separator/>
      </w:r>
    </w:p>
  </w:endnote>
  <w:endnote w:type="continuationSeparator" w:id="0">
    <w:p w14:paraId="136269C9" w14:textId="77777777" w:rsidR="004925A3" w:rsidRDefault="0049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36BCE" w14:textId="77777777" w:rsidR="004925A3" w:rsidRDefault="004925A3">
      <w:pPr>
        <w:spacing w:line="240" w:lineRule="auto"/>
      </w:pPr>
      <w:r>
        <w:separator/>
      </w:r>
    </w:p>
  </w:footnote>
  <w:footnote w:type="continuationSeparator" w:id="0">
    <w:p w14:paraId="175A9342" w14:textId="77777777" w:rsidR="004925A3" w:rsidRDefault="00492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201C7" w14:textId="1C222A2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11BB0431" w14:textId="5CC5C30F"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85C9" w14:textId="1AA5CCFE"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E24"/>
    <w:multiLevelType w:val="hybridMultilevel"/>
    <w:tmpl w:val="27C0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C1F71"/>
    <w:multiLevelType w:val="hybridMultilevel"/>
    <w:tmpl w:val="D76E4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E0148"/>
    <w:multiLevelType w:val="hybridMultilevel"/>
    <w:tmpl w:val="CB2C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839C5"/>
    <w:multiLevelType w:val="hybridMultilevel"/>
    <w:tmpl w:val="D2F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6186015">
    <w:abstractNumId w:val="7"/>
  </w:num>
  <w:num w:numId="2" w16cid:durableId="66731066">
    <w:abstractNumId w:val="15"/>
  </w:num>
  <w:num w:numId="3" w16cid:durableId="335809321">
    <w:abstractNumId w:val="1"/>
  </w:num>
  <w:num w:numId="4" w16cid:durableId="1069961041">
    <w:abstractNumId w:val="2"/>
  </w:num>
  <w:num w:numId="5" w16cid:durableId="435445374">
    <w:abstractNumId w:val="11"/>
  </w:num>
  <w:num w:numId="6" w16cid:durableId="1216745842">
    <w:abstractNumId w:val="10"/>
  </w:num>
  <w:num w:numId="7" w16cid:durableId="1995333138">
    <w:abstractNumId w:val="6"/>
  </w:num>
  <w:num w:numId="8" w16cid:durableId="865487120">
    <w:abstractNumId w:val="9"/>
  </w:num>
  <w:num w:numId="9" w16cid:durableId="896431176">
    <w:abstractNumId w:val="8"/>
  </w:num>
  <w:num w:numId="10" w16cid:durableId="1136607215">
    <w:abstractNumId w:val="4"/>
  </w:num>
  <w:num w:numId="11" w16cid:durableId="1215045528">
    <w:abstractNumId w:val="12"/>
  </w:num>
  <w:num w:numId="12" w16cid:durableId="582956254">
    <w:abstractNumId w:val="16"/>
  </w:num>
  <w:num w:numId="13" w16cid:durableId="119345768">
    <w:abstractNumId w:val="5"/>
  </w:num>
  <w:num w:numId="14" w16cid:durableId="808741033">
    <w:abstractNumId w:val="13"/>
  </w:num>
  <w:num w:numId="15" w16cid:durableId="833566915">
    <w:abstractNumId w:val="14"/>
  </w:num>
  <w:num w:numId="16" w16cid:durableId="1639069906">
    <w:abstractNumId w:val="0"/>
  </w:num>
  <w:num w:numId="17" w16cid:durableId="1440643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31A5"/>
    <w:rsid w:val="00005DBB"/>
    <w:rsid w:val="0000793A"/>
    <w:rsid w:val="000102EC"/>
    <w:rsid w:val="00015FF1"/>
    <w:rsid w:val="00016864"/>
    <w:rsid w:val="00032D49"/>
    <w:rsid w:val="000369F7"/>
    <w:rsid w:val="00050985"/>
    <w:rsid w:val="00057B41"/>
    <w:rsid w:val="000763FC"/>
    <w:rsid w:val="00085647"/>
    <w:rsid w:val="0008673F"/>
    <w:rsid w:val="0008780D"/>
    <w:rsid w:val="00090B7D"/>
    <w:rsid w:val="00092578"/>
    <w:rsid w:val="00095D87"/>
    <w:rsid w:val="000A2DD8"/>
    <w:rsid w:val="000B0A32"/>
    <w:rsid w:val="000B597C"/>
    <w:rsid w:val="000D4D49"/>
    <w:rsid w:val="0010667D"/>
    <w:rsid w:val="00113B30"/>
    <w:rsid w:val="00125E2E"/>
    <w:rsid w:val="0013324C"/>
    <w:rsid w:val="00135D0B"/>
    <w:rsid w:val="00137FC3"/>
    <w:rsid w:val="001572C4"/>
    <w:rsid w:val="0017506A"/>
    <w:rsid w:val="001953E0"/>
    <w:rsid w:val="00195C8F"/>
    <w:rsid w:val="001A0A79"/>
    <w:rsid w:val="001B502E"/>
    <w:rsid w:val="001B50F8"/>
    <w:rsid w:val="001B6994"/>
    <w:rsid w:val="001C3CE4"/>
    <w:rsid w:val="001C581D"/>
    <w:rsid w:val="001D09BC"/>
    <w:rsid w:val="001D4C12"/>
    <w:rsid w:val="001F19E4"/>
    <w:rsid w:val="001F3313"/>
    <w:rsid w:val="0020104C"/>
    <w:rsid w:val="002038F1"/>
    <w:rsid w:val="00206BCF"/>
    <w:rsid w:val="002117D9"/>
    <w:rsid w:val="00220676"/>
    <w:rsid w:val="00220E73"/>
    <w:rsid w:val="002235C0"/>
    <w:rsid w:val="00242707"/>
    <w:rsid w:val="00277911"/>
    <w:rsid w:val="002A2A03"/>
    <w:rsid w:val="002A401F"/>
    <w:rsid w:val="002B197B"/>
    <w:rsid w:val="002B5B0B"/>
    <w:rsid w:val="002C1A8A"/>
    <w:rsid w:val="002E2048"/>
    <w:rsid w:val="002E50C4"/>
    <w:rsid w:val="002F2B25"/>
    <w:rsid w:val="002F3A85"/>
    <w:rsid w:val="002F6B10"/>
    <w:rsid w:val="003076D4"/>
    <w:rsid w:val="003129F2"/>
    <w:rsid w:val="00313705"/>
    <w:rsid w:val="00330124"/>
    <w:rsid w:val="00333BAF"/>
    <w:rsid w:val="003410C3"/>
    <w:rsid w:val="00344B7C"/>
    <w:rsid w:val="00345E06"/>
    <w:rsid w:val="003537CC"/>
    <w:rsid w:val="00370139"/>
    <w:rsid w:val="00372DB6"/>
    <w:rsid w:val="00374048"/>
    <w:rsid w:val="00376DC7"/>
    <w:rsid w:val="003835BF"/>
    <w:rsid w:val="003A35EF"/>
    <w:rsid w:val="003A74E6"/>
    <w:rsid w:val="003B7672"/>
    <w:rsid w:val="003C27A5"/>
    <w:rsid w:val="003C4A2E"/>
    <w:rsid w:val="003E2A21"/>
    <w:rsid w:val="003F072C"/>
    <w:rsid w:val="003F6187"/>
    <w:rsid w:val="004032DD"/>
    <w:rsid w:val="004116FF"/>
    <w:rsid w:val="0043395E"/>
    <w:rsid w:val="00447773"/>
    <w:rsid w:val="0045164E"/>
    <w:rsid w:val="00466864"/>
    <w:rsid w:val="0046750B"/>
    <w:rsid w:val="004701E1"/>
    <w:rsid w:val="00470C0F"/>
    <w:rsid w:val="004720E7"/>
    <w:rsid w:val="00474407"/>
    <w:rsid w:val="00485EFA"/>
    <w:rsid w:val="004925A3"/>
    <w:rsid w:val="00492964"/>
    <w:rsid w:val="004A45A8"/>
    <w:rsid w:val="004A5E67"/>
    <w:rsid w:val="004A7433"/>
    <w:rsid w:val="004A7CF0"/>
    <w:rsid w:val="004B04CA"/>
    <w:rsid w:val="004D03B6"/>
    <w:rsid w:val="004D09D3"/>
    <w:rsid w:val="00502509"/>
    <w:rsid w:val="005369FE"/>
    <w:rsid w:val="00596EE2"/>
    <w:rsid w:val="0059783E"/>
    <w:rsid w:val="005A015C"/>
    <w:rsid w:val="005C04A0"/>
    <w:rsid w:val="005C2A69"/>
    <w:rsid w:val="005D44D6"/>
    <w:rsid w:val="006070FE"/>
    <w:rsid w:val="00613286"/>
    <w:rsid w:val="0061553C"/>
    <w:rsid w:val="00626B8B"/>
    <w:rsid w:val="006418DE"/>
    <w:rsid w:val="00647C02"/>
    <w:rsid w:val="00647F4F"/>
    <w:rsid w:val="0065127D"/>
    <w:rsid w:val="006515B0"/>
    <w:rsid w:val="0065520B"/>
    <w:rsid w:val="00683FD7"/>
    <w:rsid w:val="00687405"/>
    <w:rsid w:val="006912EF"/>
    <w:rsid w:val="006962C7"/>
    <w:rsid w:val="006E33E6"/>
    <w:rsid w:val="006E5ED4"/>
    <w:rsid w:val="006F6D74"/>
    <w:rsid w:val="006F7780"/>
    <w:rsid w:val="00710D5A"/>
    <w:rsid w:val="00711FFA"/>
    <w:rsid w:val="00714532"/>
    <w:rsid w:val="00721813"/>
    <w:rsid w:val="00724DD7"/>
    <w:rsid w:val="00725141"/>
    <w:rsid w:val="00727F23"/>
    <w:rsid w:val="007308F3"/>
    <w:rsid w:val="00733701"/>
    <w:rsid w:val="00742287"/>
    <w:rsid w:val="0075183D"/>
    <w:rsid w:val="00756543"/>
    <w:rsid w:val="007758B4"/>
    <w:rsid w:val="00776A95"/>
    <w:rsid w:val="007860EC"/>
    <w:rsid w:val="00797A93"/>
    <w:rsid w:val="007B43B5"/>
    <w:rsid w:val="007B4702"/>
    <w:rsid w:val="007B7CF1"/>
    <w:rsid w:val="007C0FE2"/>
    <w:rsid w:val="007C1779"/>
    <w:rsid w:val="007C1E96"/>
    <w:rsid w:val="007F683B"/>
    <w:rsid w:val="00801926"/>
    <w:rsid w:val="008074F7"/>
    <w:rsid w:val="00824000"/>
    <w:rsid w:val="00826863"/>
    <w:rsid w:val="00831102"/>
    <w:rsid w:val="00831864"/>
    <w:rsid w:val="008406C9"/>
    <w:rsid w:val="00840C65"/>
    <w:rsid w:val="00872CCC"/>
    <w:rsid w:val="00873DD3"/>
    <w:rsid w:val="0087692A"/>
    <w:rsid w:val="00884CCC"/>
    <w:rsid w:val="00886B00"/>
    <w:rsid w:val="00891252"/>
    <w:rsid w:val="0089398B"/>
    <w:rsid w:val="00896466"/>
    <w:rsid w:val="008A230A"/>
    <w:rsid w:val="008B3FA0"/>
    <w:rsid w:val="008C15B3"/>
    <w:rsid w:val="008C3FF2"/>
    <w:rsid w:val="008C7CB3"/>
    <w:rsid w:val="008D017D"/>
    <w:rsid w:val="008E2BB6"/>
    <w:rsid w:val="008E3540"/>
    <w:rsid w:val="008E461D"/>
    <w:rsid w:val="008F2A77"/>
    <w:rsid w:val="008F4A0C"/>
    <w:rsid w:val="00902465"/>
    <w:rsid w:val="00905931"/>
    <w:rsid w:val="00913C89"/>
    <w:rsid w:val="009200BB"/>
    <w:rsid w:val="0093080E"/>
    <w:rsid w:val="00933FB8"/>
    <w:rsid w:val="00936CFC"/>
    <w:rsid w:val="0095599D"/>
    <w:rsid w:val="0097130B"/>
    <w:rsid w:val="009946DF"/>
    <w:rsid w:val="009A23E8"/>
    <w:rsid w:val="009B17D4"/>
    <w:rsid w:val="009D0507"/>
    <w:rsid w:val="009D4967"/>
    <w:rsid w:val="009D567D"/>
    <w:rsid w:val="009D5EE5"/>
    <w:rsid w:val="009E4D6F"/>
    <w:rsid w:val="009F10CC"/>
    <w:rsid w:val="009F48B9"/>
    <w:rsid w:val="00A0689D"/>
    <w:rsid w:val="00A22BAF"/>
    <w:rsid w:val="00A239E4"/>
    <w:rsid w:val="00A305BA"/>
    <w:rsid w:val="00A32F2B"/>
    <w:rsid w:val="00A45CC3"/>
    <w:rsid w:val="00A536DB"/>
    <w:rsid w:val="00A56F76"/>
    <w:rsid w:val="00A726A2"/>
    <w:rsid w:val="00A75BE5"/>
    <w:rsid w:val="00A83B66"/>
    <w:rsid w:val="00A86721"/>
    <w:rsid w:val="00A93691"/>
    <w:rsid w:val="00AB4DF5"/>
    <w:rsid w:val="00AE67EB"/>
    <w:rsid w:val="00AF1E1A"/>
    <w:rsid w:val="00AF6437"/>
    <w:rsid w:val="00B12098"/>
    <w:rsid w:val="00B232D3"/>
    <w:rsid w:val="00B248CE"/>
    <w:rsid w:val="00B268EF"/>
    <w:rsid w:val="00B27AC2"/>
    <w:rsid w:val="00B325C6"/>
    <w:rsid w:val="00B34DAD"/>
    <w:rsid w:val="00B55A2F"/>
    <w:rsid w:val="00B60C90"/>
    <w:rsid w:val="00B718EF"/>
    <w:rsid w:val="00B761D2"/>
    <w:rsid w:val="00BB1E31"/>
    <w:rsid w:val="00BD0C73"/>
    <w:rsid w:val="00BE26E8"/>
    <w:rsid w:val="00BE6E6A"/>
    <w:rsid w:val="00C11EDB"/>
    <w:rsid w:val="00C57D79"/>
    <w:rsid w:val="00C655DA"/>
    <w:rsid w:val="00C67138"/>
    <w:rsid w:val="00C67E2D"/>
    <w:rsid w:val="00C878F2"/>
    <w:rsid w:val="00C9233B"/>
    <w:rsid w:val="00CB2461"/>
    <w:rsid w:val="00CC3064"/>
    <w:rsid w:val="00CC3A1C"/>
    <w:rsid w:val="00CC7389"/>
    <w:rsid w:val="00CD076E"/>
    <w:rsid w:val="00CD0E65"/>
    <w:rsid w:val="00CF1EB2"/>
    <w:rsid w:val="00CF29F0"/>
    <w:rsid w:val="00CF3D5B"/>
    <w:rsid w:val="00D046D9"/>
    <w:rsid w:val="00D0562D"/>
    <w:rsid w:val="00D11CA3"/>
    <w:rsid w:val="00D33ABF"/>
    <w:rsid w:val="00D359FF"/>
    <w:rsid w:val="00D37A6C"/>
    <w:rsid w:val="00D45AAE"/>
    <w:rsid w:val="00D46E19"/>
    <w:rsid w:val="00D56C29"/>
    <w:rsid w:val="00D60F95"/>
    <w:rsid w:val="00D629B8"/>
    <w:rsid w:val="00D63950"/>
    <w:rsid w:val="00D76B0B"/>
    <w:rsid w:val="00D8537A"/>
    <w:rsid w:val="00D9151E"/>
    <w:rsid w:val="00D9371B"/>
    <w:rsid w:val="00DA0EA0"/>
    <w:rsid w:val="00DA1087"/>
    <w:rsid w:val="00DA28FB"/>
    <w:rsid w:val="00DA36FA"/>
    <w:rsid w:val="00DD24F8"/>
    <w:rsid w:val="00DF16B2"/>
    <w:rsid w:val="00E1429E"/>
    <w:rsid w:val="00E36B1C"/>
    <w:rsid w:val="00E44B0D"/>
    <w:rsid w:val="00E45C24"/>
    <w:rsid w:val="00E51D2E"/>
    <w:rsid w:val="00E53C1D"/>
    <w:rsid w:val="00E54AC6"/>
    <w:rsid w:val="00E66D61"/>
    <w:rsid w:val="00E76B89"/>
    <w:rsid w:val="00E8341F"/>
    <w:rsid w:val="00E8634A"/>
    <w:rsid w:val="00E865AB"/>
    <w:rsid w:val="00E86AF9"/>
    <w:rsid w:val="00E91BF0"/>
    <w:rsid w:val="00E92E01"/>
    <w:rsid w:val="00E92F60"/>
    <w:rsid w:val="00EA19F4"/>
    <w:rsid w:val="00EB0213"/>
    <w:rsid w:val="00EB15F5"/>
    <w:rsid w:val="00EB242F"/>
    <w:rsid w:val="00EB28C5"/>
    <w:rsid w:val="00EC19F3"/>
    <w:rsid w:val="00EE4F83"/>
    <w:rsid w:val="00F027EF"/>
    <w:rsid w:val="00F07601"/>
    <w:rsid w:val="00F203B0"/>
    <w:rsid w:val="00F27A44"/>
    <w:rsid w:val="00F328A4"/>
    <w:rsid w:val="00F36581"/>
    <w:rsid w:val="00F4355D"/>
    <w:rsid w:val="00F435C3"/>
    <w:rsid w:val="00F47CFC"/>
    <w:rsid w:val="00F51323"/>
    <w:rsid w:val="00F5212C"/>
    <w:rsid w:val="00F62254"/>
    <w:rsid w:val="00F71D10"/>
    <w:rsid w:val="00F828C4"/>
    <w:rsid w:val="00F83E08"/>
    <w:rsid w:val="00F841D2"/>
    <w:rsid w:val="00FA7313"/>
    <w:rsid w:val="00FB5225"/>
    <w:rsid w:val="00FD2BCA"/>
    <w:rsid w:val="00FD4672"/>
    <w:rsid w:val="00FE3A78"/>
    <w:rsid w:val="00FE5F14"/>
    <w:rsid w:val="00FF3F25"/>
    <w:rsid w:val="00FF46B0"/>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D5B"/>
    <w:pPr>
      <w:spacing w:line="480" w:lineRule="auto"/>
      <w:ind w:firstLine="720"/>
    </w:pPr>
    <w:rPr>
      <w:sz w:val="24"/>
      <w:szCs w:val="24"/>
    </w:rPr>
  </w:style>
  <w:style w:type="paragraph" w:styleId="Heading1">
    <w:name w:val="heading 1"/>
    <w:basedOn w:val="BodyText"/>
    <w:next w:val="Normal"/>
    <w:link w:val="Heading1Char"/>
    <w:uiPriority w:val="9"/>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character" w:customStyle="1" w:styleId="Heading1Char">
    <w:name w:val="Heading 1 Char"/>
    <w:basedOn w:val="DefaultParagraphFont"/>
    <w:link w:val="Heading1"/>
    <w:uiPriority w:val="9"/>
    <w:rsid w:val="00DA1087"/>
    <w:rPr>
      <w:rFonts w:cs="Arial"/>
      <w:b/>
      <w:bCs/>
      <w:kern w:val="32"/>
      <w:sz w:val="24"/>
      <w:szCs w:val="32"/>
    </w:rPr>
  </w:style>
  <w:style w:type="paragraph" w:styleId="Bibliography">
    <w:name w:val="Bibliography"/>
    <w:basedOn w:val="Normal"/>
    <w:next w:val="Normal"/>
    <w:uiPriority w:val="37"/>
    <w:unhideWhenUsed/>
    <w:rsid w:val="00DA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278">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36666845">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56124832">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185219602">
      <w:bodyDiv w:val="1"/>
      <w:marLeft w:val="0"/>
      <w:marRight w:val="0"/>
      <w:marTop w:val="0"/>
      <w:marBottom w:val="0"/>
      <w:divBdr>
        <w:top w:val="none" w:sz="0" w:space="0" w:color="auto"/>
        <w:left w:val="none" w:sz="0" w:space="0" w:color="auto"/>
        <w:bottom w:val="none" w:sz="0" w:space="0" w:color="auto"/>
        <w:right w:val="none" w:sz="0" w:space="0" w:color="auto"/>
      </w:divBdr>
    </w:div>
    <w:div w:id="253365640">
      <w:bodyDiv w:val="1"/>
      <w:marLeft w:val="0"/>
      <w:marRight w:val="0"/>
      <w:marTop w:val="0"/>
      <w:marBottom w:val="0"/>
      <w:divBdr>
        <w:top w:val="none" w:sz="0" w:space="0" w:color="auto"/>
        <w:left w:val="none" w:sz="0" w:space="0" w:color="auto"/>
        <w:bottom w:val="none" w:sz="0" w:space="0" w:color="auto"/>
        <w:right w:val="none" w:sz="0" w:space="0" w:color="auto"/>
      </w:divBdr>
    </w:div>
    <w:div w:id="378016503">
      <w:bodyDiv w:val="1"/>
      <w:marLeft w:val="0"/>
      <w:marRight w:val="0"/>
      <w:marTop w:val="0"/>
      <w:marBottom w:val="0"/>
      <w:divBdr>
        <w:top w:val="none" w:sz="0" w:space="0" w:color="auto"/>
        <w:left w:val="none" w:sz="0" w:space="0" w:color="auto"/>
        <w:bottom w:val="none" w:sz="0" w:space="0" w:color="auto"/>
        <w:right w:val="none" w:sz="0" w:space="0" w:color="auto"/>
      </w:divBdr>
    </w:div>
    <w:div w:id="407774561">
      <w:bodyDiv w:val="1"/>
      <w:marLeft w:val="0"/>
      <w:marRight w:val="0"/>
      <w:marTop w:val="0"/>
      <w:marBottom w:val="0"/>
      <w:divBdr>
        <w:top w:val="none" w:sz="0" w:space="0" w:color="auto"/>
        <w:left w:val="none" w:sz="0" w:space="0" w:color="auto"/>
        <w:bottom w:val="none" w:sz="0" w:space="0" w:color="auto"/>
        <w:right w:val="none" w:sz="0" w:space="0" w:color="auto"/>
      </w:divBdr>
    </w:div>
    <w:div w:id="442698677">
      <w:bodyDiv w:val="1"/>
      <w:marLeft w:val="0"/>
      <w:marRight w:val="0"/>
      <w:marTop w:val="0"/>
      <w:marBottom w:val="0"/>
      <w:divBdr>
        <w:top w:val="none" w:sz="0" w:space="0" w:color="auto"/>
        <w:left w:val="none" w:sz="0" w:space="0" w:color="auto"/>
        <w:bottom w:val="none" w:sz="0" w:space="0" w:color="auto"/>
        <w:right w:val="none" w:sz="0" w:space="0" w:color="auto"/>
      </w:divBdr>
    </w:div>
    <w:div w:id="562640777">
      <w:bodyDiv w:val="1"/>
      <w:marLeft w:val="0"/>
      <w:marRight w:val="0"/>
      <w:marTop w:val="0"/>
      <w:marBottom w:val="0"/>
      <w:divBdr>
        <w:top w:val="none" w:sz="0" w:space="0" w:color="auto"/>
        <w:left w:val="none" w:sz="0" w:space="0" w:color="auto"/>
        <w:bottom w:val="none" w:sz="0" w:space="0" w:color="auto"/>
        <w:right w:val="none" w:sz="0" w:space="0" w:color="auto"/>
      </w:divBdr>
    </w:div>
    <w:div w:id="626162816">
      <w:bodyDiv w:val="1"/>
      <w:marLeft w:val="0"/>
      <w:marRight w:val="0"/>
      <w:marTop w:val="0"/>
      <w:marBottom w:val="0"/>
      <w:divBdr>
        <w:top w:val="none" w:sz="0" w:space="0" w:color="auto"/>
        <w:left w:val="none" w:sz="0" w:space="0" w:color="auto"/>
        <w:bottom w:val="none" w:sz="0" w:space="0" w:color="auto"/>
        <w:right w:val="none" w:sz="0" w:space="0" w:color="auto"/>
      </w:divBdr>
    </w:div>
    <w:div w:id="675423076">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766921000">
      <w:bodyDiv w:val="1"/>
      <w:marLeft w:val="0"/>
      <w:marRight w:val="0"/>
      <w:marTop w:val="0"/>
      <w:marBottom w:val="0"/>
      <w:divBdr>
        <w:top w:val="none" w:sz="0" w:space="0" w:color="auto"/>
        <w:left w:val="none" w:sz="0" w:space="0" w:color="auto"/>
        <w:bottom w:val="none" w:sz="0" w:space="0" w:color="auto"/>
        <w:right w:val="none" w:sz="0" w:space="0" w:color="auto"/>
      </w:divBdr>
    </w:div>
    <w:div w:id="801076244">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17503846">
      <w:bodyDiv w:val="1"/>
      <w:marLeft w:val="0"/>
      <w:marRight w:val="0"/>
      <w:marTop w:val="0"/>
      <w:marBottom w:val="0"/>
      <w:divBdr>
        <w:top w:val="none" w:sz="0" w:space="0" w:color="auto"/>
        <w:left w:val="none" w:sz="0" w:space="0" w:color="auto"/>
        <w:bottom w:val="none" w:sz="0" w:space="0" w:color="auto"/>
        <w:right w:val="none" w:sz="0" w:space="0" w:color="auto"/>
      </w:divBdr>
    </w:div>
    <w:div w:id="842403118">
      <w:bodyDiv w:val="1"/>
      <w:marLeft w:val="0"/>
      <w:marRight w:val="0"/>
      <w:marTop w:val="0"/>
      <w:marBottom w:val="0"/>
      <w:divBdr>
        <w:top w:val="none" w:sz="0" w:space="0" w:color="auto"/>
        <w:left w:val="none" w:sz="0" w:space="0" w:color="auto"/>
        <w:bottom w:val="none" w:sz="0" w:space="0" w:color="auto"/>
        <w:right w:val="none" w:sz="0" w:space="0" w:color="auto"/>
      </w:divBdr>
    </w:div>
    <w:div w:id="8753113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32195833">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094937364">
      <w:bodyDiv w:val="1"/>
      <w:marLeft w:val="0"/>
      <w:marRight w:val="0"/>
      <w:marTop w:val="0"/>
      <w:marBottom w:val="0"/>
      <w:divBdr>
        <w:top w:val="none" w:sz="0" w:space="0" w:color="auto"/>
        <w:left w:val="none" w:sz="0" w:space="0" w:color="auto"/>
        <w:bottom w:val="none" w:sz="0" w:space="0" w:color="auto"/>
        <w:right w:val="none" w:sz="0" w:space="0" w:color="auto"/>
      </w:divBdr>
    </w:div>
    <w:div w:id="1095440168">
      <w:bodyDiv w:val="1"/>
      <w:marLeft w:val="0"/>
      <w:marRight w:val="0"/>
      <w:marTop w:val="0"/>
      <w:marBottom w:val="0"/>
      <w:divBdr>
        <w:top w:val="none" w:sz="0" w:space="0" w:color="auto"/>
        <w:left w:val="none" w:sz="0" w:space="0" w:color="auto"/>
        <w:bottom w:val="none" w:sz="0" w:space="0" w:color="auto"/>
        <w:right w:val="none" w:sz="0" w:space="0" w:color="auto"/>
      </w:divBdr>
    </w:div>
    <w:div w:id="1119101731">
      <w:bodyDiv w:val="1"/>
      <w:marLeft w:val="0"/>
      <w:marRight w:val="0"/>
      <w:marTop w:val="0"/>
      <w:marBottom w:val="0"/>
      <w:divBdr>
        <w:top w:val="none" w:sz="0" w:space="0" w:color="auto"/>
        <w:left w:val="none" w:sz="0" w:space="0" w:color="auto"/>
        <w:bottom w:val="none" w:sz="0" w:space="0" w:color="auto"/>
        <w:right w:val="none" w:sz="0" w:space="0" w:color="auto"/>
      </w:divBdr>
    </w:div>
    <w:div w:id="1174758369">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281843852">
      <w:bodyDiv w:val="1"/>
      <w:marLeft w:val="0"/>
      <w:marRight w:val="0"/>
      <w:marTop w:val="0"/>
      <w:marBottom w:val="0"/>
      <w:divBdr>
        <w:top w:val="none" w:sz="0" w:space="0" w:color="auto"/>
        <w:left w:val="none" w:sz="0" w:space="0" w:color="auto"/>
        <w:bottom w:val="none" w:sz="0" w:space="0" w:color="auto"/>
        <w:right w:val="none" w:sz="0" w:space="0" w:color="auto"/>
      </w:divBdr>
    </w:div>
    <w:div w:id="1491285407">
      <w:bodyDiv w:val="1"/>
      <w:marLeft w:val="0"/>
      <w:marRight w:val="0"/>
      <w:marTop w:val="0"/>
      <w:marBottom w:val="0"/>
      <w:divBdr>
        <w:top w:val="none" w:sz="0" w:space="0" w:color="auto"/>
        <w:left w:val="none" w:sz="0" w:space="0" w:color="auto"/>
        <w:bottom w:val="none" w:sz="0" w:space="0" w:color="auto"/>
        <w:right w:val="none" w:sz="0" w:space="0" w:color="auto"/>
      </w:divBdr>
    </w:div>
    <w:div w:id="1549102296">
      <w:bodyDiv w:val="1"/>
      <w:marLeft w:val="0"/>
      <w:marRight w:val="0"/>
      <w:marTop w:val="0"/>
      <w:marBottom w:val="0"/>
      <w:divBdr>
        <w:top w:val="none" w:sz="0" w:space="0" w:color="auto"/>
        <w:left w:val="none" w:sz="0" w:space="0" w:color="auto"/>
        <w:bottom w:val="none" w:sz="0" w:space="0" w:color="auto"/>
        <w:right w:val="none" w:sz="0" w:space="0" w:color="auto"/>
      </w:divBdr>
    </w:div>
    <w:div w:id="1562062936">
      <w:bodyDiv w:val="1"/>
      <w:marLeft w:val="0"/>
      <w:marRight w:val="0"/>
      <w:marTop w:val="0"/>
      <w:marBottom w:val="0"/>
      <w:divBdr>
        <w:top w:val="none" w:sz="0" w:space="0" w:color="auto"/>
        <w:left w:val="none" w:sz="0" w:space="0" w:color="auto"/>
        <w:bottom w:val="none" w:sz="0" w:space="0" w:color="auto"/>
        <w:right w:val="none" w:sz="0" w:space="0" w:color="auto"/>
      </w:divBdr>
    </w:div>
    <w:div w:id="1565724006">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7306812">
      <w:bodyDiv w:val="1"/>
      <w:marLeft w:val="0"/>
      <w:marRight w:val="0"/>
      <w:marTop w:val="0"/>
      <w:marBottom w:val="0"/>
      <w:divBdr>
        <w:top w:val="none" w:sz="0" w:space="0" w:color="auto"/>
        <w:left w:val="none" w:sz="0" w:space="0" w:color="auto"/>
        <w:bottom w:val="none" w:sz="0" w:space="0" w:color="auto"/>
        <w:right w:val="none" w:sz="0" w:space="0" w:color="auto"/>
      </w:divBdr>
    </w:div>
    <w:div w:id="1643537489">
      <w:bodyDiv w:val="1"/>
      <w:marLeft w:val="0"/>
      <w:marRight w:val="0"/>
      <w:marTop w:val="0"/>
      <w:marBottom w:val="0"/>
      <w:divBdr>
        <w:top w:val="none" w:sz="0" w:space="0" w:color="auto"/>
        <w:left w:val="none" w:sz="0" w:space="0" w:color="auto"/>
        <w:bottom w:val="none" w:sz="0" w:space="0" w:color="auto"/>
        <w:right w:val="none" w:sz="0" w:space="0" w:color="auto"/>
      </w:divBdr>
    </w:div>
    <w:div w:id="1657033792">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705326129">
      <w:bodyDiv w:val="1"/>
      <w:marLeft w:val="0"/>
      <w:marRight w:val="0"/>
      <w:marTop w:val="0"/>
      <w:marBottom w:val="0"/>
      <w:divBdr>
        <w:top w:val="none" w:sz="0" w:space="0" w:color="auto"/>
        <w:left w:val="none" w:sz="0" w:space="0" w:color="auto"/>
        <w:bottom w:val="none" w:sz="0" w:space="0" w:color="auto"/>
        <w:right w:val="none" w:sz="0" w:space="0" w:color="auto"/>
      </w:divBdr>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764497752">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24395128">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886454130">
      <w:bodyDiv w:val="1"/>
      <w:marLeft w:val="0"/>
      <w:marRight w:val="0"/>
      <w:marTop w:val="0"/>
      <w:marBottom w:val="0"/>
      <w:divBdr>
        <w:top w:val="none" w:sz="0" w:space="0" w:color="auto"/>
        <w:left w:val="none" w:sz="0" w:space="0" w:color="auto"/>
        <w:bottom w:val="none" w:sz="0" w:space="0" w:color="auto"/>
        <w:right w:val="none" w:sz="0" w:space="0" w:color="auto"/>
      </w:divBdr>
    </w:div>
    <w:div w:id="1896156194">
      <w:bodyDiv w:val="1"/>
      <w:marLeft w:val="0"/>
      <w:marRight w:val="0"/>
      <w:marTop w:val="0"/>
      <w:marBottom w:val="0"/>
      <w:divBdr>
        <w:top w:val="none" w:sz="0" w:space="0" w:color="auto"/>
        <w:left w:val="none" w:sz="0" w:space="0" w:color="auto"/>
        <w:bottom w:val="none" w:sz="0" w:space="0" w:color="auto"/>
        <w:right w:val="none" w:sz="0" w:space="0" w:color="auto"/>
      </w:divBdr>
    </w:div>
    <w:div w:id="1908032645">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49653183">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2010790502">
      <w:bodyDiv w:val="1"/>
      <w:marLeft w:val="0"/>
      <w:marRight w:val="0"/>
      <w:marTop w:val="0"/>
      <w:marBottom w:val="0"/>
      <w:divBdr>
        <w:top w:val="none" w:sz="0" w:space="0" w:color="auto"/>
        <w:left w:val="none" w:sz="0" w:space="0" w:color="auto"/>
        <w:bottom w:val="none" w:sz="0" w:space="0" w:color="auto"/>
        <w:right w:val="none" w:sz="0" w:space="0" w:color="auto"/>
      </w:divBdr>
    </w:div>
    <w:div w:id="2106882624">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 w:id="21408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Viv15</b:Tag>
    <b:SourceType>BookSection</b:SourceType>
    <b:Guid>{E90C2253-8633-4414-BCFC-F82B34BE276B}</b:Guid>
    <b:Title>Guide to Cloud Computing for Business and Technology Managers</b:Title>
    <b:Year>2015</b:Year>
    <b:Author>
      <b:BookAuthor>
        <b:NameList>
          <b:Person>
            <b:Last>Kale</b:Last>
            <b:First>Vivek</b:First>
          </b:Person>
        </b:NameList>
      </b:BookAuthor>
    </b:Author>
    <b:BookTitle>Guide to Cloud Computing for Business and Technology Managers</b:BookTitle>
    <b:City>Boca Raton, FL</b:City>
    <b:Publisher>CRC Press</b:Publisher>
    <b:RefOrder>1</b:RefOrder>
  </b:Source>
</b:Sources>
</file>

<file path=customXml/itemProps1.xml><?xml version="1.0" encoding="utf-8"?>
<ds:datastoreItem xmlns:ds="http://schemas.openxmlformats.org/officeDocument/2006/customXml" ds:itemID="{D7C1720E-6830-4D4D-BF0E-A39ECB4B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Brandon Trinkle</cp:lastModifiedBy>
  <cp:revision>36</cp:revision>
  <dcterms:created xsi:type="dcterms:W3CDTF">2024-09-03T20:16:00Z</dcterms:created>
  <dcterms:modified xsi:type="dcterms:W3CDTF">2024-09-08T23:08:00Z</dcterms:modified>
</cp:coreProperties>
</file>