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BA3C6" w14:textId="77777777" w:rsidR="002C79E6" w:rsidRDefault="002C79E6" w:rsidP="002C79E6"/>
    <w:p w14:paraId="0D36A3D2" w14:textId="77777777" w:rsidR="002C79E6" w:rsidRDefault="002C79E6" w:rsidP="002C79E6"/>
    <w:p w14:paraId="04376E4F" w14:textId="77777777" w:rsidR="002C79E6" w:rsidRDefault="002C79E6" w:rsidP="002C79E6"/>
    <w:p w14:paraId="5D8F76F5" w14:textId="77777777" w:rsidR="002C79E6" w:rsidRDefault="002C79E6" w:rsidP="002C79E6"/>
    <w:p w14:paraId="63D37FED" w14:textId="77777777" w:rsidR="002C79E6" w:rsidRDefault="002C79E6" w:rsidP="002C79E6"/>
    <w:p w14:paraId="43DF88A8" w14:textId="08396950" w:rsidR="6A36C4BF" w:rsidRPr="00B863FB" w:rsidRDefault="00DA1EDE" w:rsidP="00B863FB">
      <w:pPr>
        <w:pStyle w:val="Title"/>
      </w:pPr>
      <w:bookmarkStart w:id="0" w:name="_Hlk189305533"/>
      <w:r w:rsidRPr="00DA1EDE">
        <w:t xml:space="preserve">Lab </w:t>
      </w:r>
      <w:r w:rsidR="007138B9">
        <w:t>5</w:t>
      </w:r>
      <w:r w:rsidRPr="00DA1EDE">
        <w:t xml:space="preserve"> </w:t>
      </w:r>
      <w:r w:rsidR="00876B75">
        <w:t>–</w:t>
      </w:r>
      <w:r w:rsidRPr="00DA1EDE">
        <w:t xml:space="preserve"> </w:t>
      </w:r>
      <w:r w:rsidR="007138B9" w:rsidRPr="007138B9">
        <w:t>Explore Security Options</w:t>
      </w:r>
    </w:p>
    <w:bookmarkEnd w:id="0"/>
    <w:p w14:paraId="718A5B89" w14:textId="6FE263F5" w:rsidR="201D26C8" w:rsidRDefault="201D26C8" w:rsidP="002C79E6">
      <w:pPr>
        <w:pStyle w:val="Subtitle"/>
      </w:pPr>
    </w:p>
    <w:p w14:paraId="63E6940C" w14:textId="54E30A24" w:rsidR="00A417C1" w:rsidRDefault="00DA1EDE" w:rsidP="002C79E6">
      <w:pPr>
        <w:pStyle w:val="Subtitle"/>
      </w:pPr>
      <w:r>
        <w:t>Brandon Trinkle</w:t>
      </w:r>
    </w:p>
    <w:p w14:paraId="1FCA852D" w14:textId="37B10991" w:rsidR="002C79E6" w:rsidRDefault="00DA1EDE" w:rsidP="002C79E6">
      <w:pPr>
        <w:pStyle w:val="Subtitle"/>
      </w:pPr>
      <w:r>
        <w:t>Arizona State University</w:t>
      </w:r>
    </w:p>
    <w:p w14:paraId="487AA78C" w14:textId="77777777" w:rsidR="00DA1EDE" w:rsidRDefault="00DA1EDE" w:rsidP="00DA1EDE">
      <w:pPr>
        <w:pStyle w:val="Subtitle"/>
      </w:pPr>
      <w:r>
        <w:t xml:space="preserve">IFT 380 </w:t>
      </w:r>
    </w:p>
    <w:p w14:paraId="0A3B7E8F" w14:textId="247A7536" w:rsidR="002C79E6" w:rsidRDefault="00DA1EDE" w:rsidP="00DA1EDE">
      <w:pPr>
        <w:pStyle w:val="Subtitle"/>
      </w:pPr>
      <w:r>
        <w:t xml:space="preserve">Professor </w:t>
      </w:r>
      <w:r w:rsidRPr="00DA1EDE">
        <w:t>Shaun Usman</w:t>
      </w:r>
    </w:p>
    <w:p w14:paraId="2772EF98" w14:textId="1E754A0E" w:rsidR="201D26C8" w:rsidRDefault="000E71DF" w:rsidP="002C79E6">
      <w:pPr>
        <w:pStyle w:val="Subtitle"/>
      </w:pPr>
      <w:r>
        <w:t>February</w:t>
      </w:r>
      <w:r w:rsidR="00DA1EDE">
        <w:t xml:space="preserve"> </w:t>
      </w:r>
      <w:r>
        <w:t>2</w:t>
      </w:r>
      <w:r w:rsidR="004202FF">
        <w:t>4</w:t>
      </w:r>
      <w:r w:rsidR="00DA1EDE">
        <w:t>, 2025</w:t>
      </w:r>
    </w:p>
    <w:p w14:paraId="7F5E642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335D089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28E0EF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EE18CA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DDD917F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823A32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A361BB4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8D1A5C0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1CDB8FA8" w14:textId="77777777" w:rsidR="007138B9" w:rsidRPr="00B863FB" w:rsidRDefault="007138B9" w:rsidP="007138B9">
      <w:pPr>
        <w:pStyle w:val="Title"/>
      </w:pPr>
      <w:r w:rsidRPr="00DA1EDE">
        <w:lastRenderedPageBreak/>
        <w:t xml:space="preserve">Lab </w:t>
      </w:r>
      <w:r>
        <w:t>5</w:t>
      </w:r>
      <w:r w:rsidRPr="00DA1EDE">
        <w:t xml:space="preserve"> </w:t>
      </w:r>
      <w:r>
        <w:t>–</w:t>
      </w:r>
      <w:r w:rsidRPr="00DA1EDE">
        <w:t xml:space="preserve"> </w:t>
      </w:r>
      <w:r w:rsidRPr="007138B9">
        <w:t>Explore Security Options</w:t>
      </w:r>
    </w:p>
    <w:p w14:paraId="602EFF71" w14:textId="500210B0" w:rsidR="00CA1B1D" w:rsidRDefault="00F76EB1" w:rsidP="007138B9">
      <w:pPr>
        <w:pStyle w:val="ListParagraph"/>
        <w:numPr>
          <w:ilvl w:val="0"/>
          <w:numId w:val="15"/>
        </w:numPr>
      </w:pPr>
      <w:r w:rsidRPr="00F76EB1">
        <w:t>What unsafe setting would you have to set to be able to finish creating the policy, and why?</w:t>
      </w:r>
    </w:p>
    <w:p w14:paraId="155FA5A9" w14:textId="73BE318F" w:rsidR="00F76EB1" w:rsidRDefault="001D265F" w:rsidP="00F76EB1">
      <w:pPr>
        <w:pStyle w:val="ListParagraph"/>
        <w:numPr>
          <w:ilvl w:val="1"/>
          <w:numId w:val="15"/>
        </w:numPr>
      </w:pPr>
      <w:r w:rsidRPr="001D265F">
        <w:t>The unsafe setting is allowing BitLocker without pre-boot authentication</w:t>
      </w:r>
      <w:r w:rsidR="0089280B">
        <w:t xml:space="preserve">.  </w:t>
      </w:r>
      <w:r w:rsidR="0065338B">
        <w:t xml:space="preserve">For example, enabling auto-lock without a pin or password.  </w:t>
      </w:r>
      <w:r w:rsidRPr="001D265F">
        <w:t>This makes the system vulnerable because an attacker with physical access could boot the machine without authentication.</w:t>
      </w:r>
    </w:p>
    <w:p w14:paraId="6969FE70" w14:textId="20A27EFC" w:rsidR="009C1FB9" w:rsidRDefault="00F252BF" w:rsidP="009C1FB9">
      <w:pPr>
        <w:pStyle w:val="ListParagraph"/>
        <w:numPr>
          <w:ilvl w:val="0"/>
          <w:numId w:val="15"/>
        </w:numPr>
      </w:pPr>
      <w:r w:rsidRPr="00F252BF">
        <w:t>There are two reasons why it would not matter -- what are they?</w:t>
      </w:r>
    </w:p>
    <w:p w14:paraId="13CA33CB" w14:textId="0F41FFB8" w:rsidR="00F252BF" w:rsidRDefault="000F6365" w:rsidP="00F252BF">
      <w:pPr>
        <w:pStyle w:val="ListParagraph"/>
        <w:numPr>
          <w:ilvl w:val="1"/>
          <w:numId w:val="15"/>
        </w:numPr>
      </w:pPr>
      <w:r w:rsidRPr="000F6365">
        <w:t xml:space="preserve">The client must </w:t>
      </w:r>
      <w:r w:rsidR="0037217A">
        <w:t>have the</w:t>
      </w:r>
      <w:r w:rsidRPr="000F6365">
        <w:t xml:space="preserve"> BitLocker Management feature enabled</w:t>
      </w:r>
      <w:r w:rsidR="0037217A">
        <w:t>.  We do not have that feature enabled.</w:t>
      </w:r>
    </w:p>
    <w:p w14:paraId="6A9FA486" w14:textId="1224C2B6" w:rsidR="0037217A" w:rsidRDefault="00880398" w:rsidP="00F252BF">
      <w:pPr>
        <w:pStyle w:val="ListParagraph"/>
        <w:numPr>
          <w:ilvl w:val="1"/>
          <w:numId w:val="15"/>
        </w:numPr>
      </w:pPr>
      <w:r w:rsidRPr="00880398">
        <w:t>BitLocker requires Group Policy settings from Active Directory to apply encryption successfully.</w:t>
      </w:r>
    </w:p>
    <w:p w14:paraId="70DC3CEA" w14:textId="77777777" w:rsidR="00B050C2" w:rsidRDefault="00B050C2" w:rsidP="00B050C2"/>
    <w:p w14:paraId="0666C089" w14:textId="0E8DD43B" w:rsidR="00B050C2" w:rsidRDefault="00A76518" w:rsidP="00B050C2">
      <w:pPr>
        <w:pStyle w:val="ListParagraph"/>
        <w:numPr>
          <w:ilvl w:val="0"/>
          <w:numId w:val="15"/>
        </w:numPr>
      </w:pPr>
      <w:r w:rsidRPr="00A76518">
        <w:drawing>
          <wp:inline distT="0" distB="0" distL="0" distR="0" wp14:anchorId="72138FA8" wp14:editId="71021EBE">
            <wp:extent cx="5943600" cy="3563620"/>
            <wp:effectExtent l="0" t="0" r="0" b="0"/>
            <wp:docPr id="1175536882" name="Picture 1" descr="A computer screen with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36882" name="Picture 1" descr="A computer screen with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8D9D" w14:textId="77777777" w:rsidR="00424922" w:rsidRDefault="00424922" w:rsidP="00424922">
      <w:pPr>
        <w:pStyle w:val="ListParagraph"/>
        <w:ind w:left="1440"/>
      </w:pPr>
    </w:p>
    <w:p w14:paraId="2D86322F" w14:textId="36176244" w:rsidR="00424922" w:rsidRDefault="00424922" w:rsidP="00424922">
      <w:pPr>
        <w:pStyle w:val="ListParagraph"/>
        <w:numPr>
          <w:ilvl w:val="1"/>
          <w:numId w:val="15"/>
        </w:numPr>
      </w:pPr>
      <w:r>
        <w:lastRenderedPageBreak/>
        <w:t>1. Attack Surface Reduction (ASR)</w:t>
      </w:r>
    </w:p>
    <w:p w14:paraId="5503CCC8" w14:textId="28FCF3ED" w:rsidR="00424922" w:rsidRDefault="00424922" w:rsidP="00305ED9">
      <w:pPr>
        <w:pStyle w:val="ListParagraph"/>
        <w:numPr>
          <w:ilvl w:val="2"/>
          <w:numId w:val="15"/>
        </w:numPr>
      </w:pPr>
      <w:r>
        <w:t>Protects against fileless malware attacks, which are often used in phishing campaigns.</w:t>
      </w:r>
    </w:p>
    <w:p w14:paraId="28FD65C8" w14:textId="0B51FC40" w:rsidR="00424922" w:rsidRDefault="00424922" w:rsidP="00305ED9">
      <w:pPr>
        <w:pStyle w:val="ListParagraph"/>
        <w:numPr>
          <w:ilvl w:val="1"/>
          <w:numId w:val="15"/>
        </w:numPr>
      </w:pPr>
      <w:r>
        <w:t>2. Controlled Folder Access</w:t>
      </w:r>
    </w:p>
    <w:p w14:paraId="1C3682AC" w14:textId="77777777" w:rsidR="00424922" w:rsidRDefault="00424922" w:rsidP="00365C2B">
      <w:pPr>
        <w:pStyle w:val="ListParagraph"/>
        <w:numPr>
          <w:ilvl w:val="2"/>
          <w:numId w:val="15"/>
        </w:numPr>
      </w:pPr>
      <w:r>
        <w:t>Prevents unauthorized applications from modifying critical folders.</w:t>
      </w:r>
    </w:p>
    <w:p w14:paraId="2B5E9300" w14:textId="77777777" w:rsidR="00424922" w:rsidRDefault="00424922" w:rsidP="00424922">
      <w:pPr>
        <w:pStyle w:val="ListParagraph"/>
        <w:numPr>
          <w:ilvl w:val="1"/>
          <w:numId w:val="15"/>
        </w:numPr>
      </w:pPr>
      <w:r>
        <w:t>3. Exploit Protection</w:t>
      </w:r>
    </w:p>
    <w:p w14:paraId="63DEE963" w14:textId="77777777" w:rsidR="00424922" w:rsidRDefault="00424922" w:rsidP="00370FD5">
      <w:pPr>
        <w:pStyle w:val="ListParagraph"/>
        <w:numPr>
          <w:ilvl w:val="2"/>
          <w:numId w:val="15"/>
        </w:numPr>
      </w:pPr>
      <w:r>
        <w:t>Mitigates memory corruption vulnerabilities that are exploited in zero-day attacks.</w:t>
      </w:r>
    </w:p>
    <w:p w14:paraId="483C4568" w14:textId="77777777" w:rsidR="00424922" w:rsidRDefault="00424922" w:rsidP="00424922">
      <w:pPr>
        <w:pStyle w:val="ListParagraph"/>
        <w:numPr>
          <w:ilvl w:val="1"/>
          <w:numId w:val="15"/>
        </w:numPr>
      </w:pPr>
      <w:r>
        <w:t>4. Network Protection</w:t>
      </w:r>
    </w:p>
    <w:p w14:paraId="4EF479EB" w14:textId="28359A9D" w:rsidR="00A76518" w:rsidRDefault="00424922" w:rsidP="00370FD5">
      <w:pPr>
        <w:pStyle w:val="ListParagraph"/>
        <w:numPr>
          <w:ilvl w:val="2"/>
          <w:numId w:val="15"/>
        </w:numPr>
      </w:pPr>
      <w:r>
        <w:t>Blocks outbound connections to malicious domains and IP addresses.</w:t>
      </w:r>
    </w:p>
    <w:p w14:paraId="65AFCC9A" w14:textId="40025127" w:rsidR="00370FD5" w:rsidRDefault="00797F03" w:rsidP="00797F03">
      <w:pPr>
        <w:ind w:firstLine="0"/>
      </w:pPr>
      <w:r w:rsidRPr="00797F03">
        <w:drawing>
          <wp:inline distT="0" distB="0" distL="0" distR="0" wp14:anchorId="33F01DA9" wp14:editId="0161CC53">
            <wp:extent cx="5943600" cy="3557270"/>
            <wp:effectExtent l="0" t="0" r="0" b="5080"/>
            <wp:docPr id="6944211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2118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2DF4" w14:textId="1FD1BCB3" w:rsidR="00797F03" w:rsidRDefault="00227837" w:rsidP="00797F03">
      <w:pPr>
        <w:pStyle w:val="ListParagraph"/>
        <w:numPr>
          <w:ilvl w:val="0"/>
          <w:numId w:val="15"/>
        </w:numPr>
      </w:pPr>
      <w:r w:rsidRPr="00227837">
        <w:t>Why does the Application Guard policy that was configured not work in the lab environment?</w:t>
      </w:r>
    </w:p>
    <w:p w14:paraId="6EB8A672" w14:textId="2FF3BBA6" w:rsidR="00227837" w:rsidRPr="007138B9" w:rsidRDefault="00227837" w:rsidP="00227837">
      <w:pPr>
        <w:pStyle w:val="ListParagraph"/>
        <w:numPr>
          <w:ilvl w:val="1"/>
          <w:numId w:val="15"/>
        </w:numPr>
      </w:pPr>
      <w:r>
        <w:t xml:space="preserve">We are running windows server.  This can only work on windows 10 and 11 </w:t>
      </w:r>
      <w:r w:rsidR="00C94045">
        <w:t>environments</w:t>
      </w:r>
      <w:r>
        <w:t>.</w:t>
      </w:r>
    </w:p>
    <w:sectPr w:rsidR="00227837" w:rsidRPr="007138B9" w:rsidSect="0019603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5996A" w14:textId="77777777" w:rsidR="00DA1EDE" w:rsidRDefault="00DA1EDE">
      <w:pPr>
        <w:spacing w:line="240" w:lineRule="auto"/>
      </w:pPr>
      <w:r>
        <w:separator/>
      </w:r>
    </w:p>
    <w:p w14:paraId="70BB443B" w14:textId="77777777" w:rsidR="00DA1EDE" w:rsidRDefault="00DA1EDE"/>
  </w:endnote>
  <w:endnote w:type="continuationSeparator" w:id="0">
    <w:p w14:paraId="303ABDF7" w14:textId="77777777" w:rsidR="00DA1EDE" w:rsidRDefault="00DA1EDE">
      <w:pPr>
        <w:spacing w:line="240" w:lineRule="auto"/>
      </w:pPr>
      <w:r>
        <w:continuationSeparator/>
      </w:r>
    </w:p>
    <w:p w14:paraId="589666B9" w14:textId="77777777" w:rsidR="00DA1EDE" w:rsidRDefault="00DA1E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98A9B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1B693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905BF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8576B" w14:textId="77777777" w:rsidR="00DA1EDE" w:rsidRDefault="00DA1EDE">
      <w:pPr>
        <w:spacing w:line="240" w:lineRule="auto"/>
      </w:pPr>
      <w:r>
        <w:separator/>
      </w:r>
    </w:p>
    <w:p w14:paraId="554E68F4" w14:textId="77777777" w:rsidR="00DA1EDE" w:rsidRDefault="00DA1EDE"/>
  </w:footnote>
  <w:footnote w:type="continuationSeparator" w:id="0">
    <w:p w14:paraId="49DE0B0F" w14:textId="77777777" w:rsidR="00DA1EDE" w:rsidRDefault="00DA1EDE">
      <w:pPr>
        <w:spacing w:line="240" w:lineRule="auto"/>
      </w:pPr>
      <w:r>
        <w:continuationSeparator/>
      </w:r>
    </w:p>
    <w:p w14:paraId="665B17FD" w14:textId="77777777" w:rsidR="00DA1EDE" w:rsidRDefault="00DA1E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633FA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75E12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AD4EC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072795D"/>
    <w:multiLevelType w:val="hybridMultilevel"/>
    <w:tmpl w:val="A328D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D64E8"/>
    <w:multiLevelType w:val="hybridMultilevel"/>
    <w:tmpl w:val="FAD451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06D77"/>
    <w:multiLevelType w:val="hybridMultilevel"/>
    <w:tmpl w:val="507C1A4A"/>
    <w:lvl w:ilvl="0" w:tplc="AEE2A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70058D"/>
    <w:multiLevelType w:val="hybridMultilevel"/>
    <w:tmpl w:val="5984B430"/>
    <w:lvl w:ilvl="0" w:tplc="6E46F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424108559">
    <w:abstractNumId w:val="13"/>
  </w:num>
  <w:num w:numId="13" w16cid:durableId="477184800">
    <w:abstractNumId w:val="12"/>
  </w:num>
  <w:num w:numId="14" w16cid:durableId="632177357">
    <w:abstractNumId w:val="11"/>
  </w:num>
  <w:num w:numId="15" w16cid:durableId="8217710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DE"/>
    <w:rsid w:val="00001D24"/>
    <w:rsid w:val="000173F2"/>
    <w:rsid w:val="00020009"/>
    <w:rsid w:val="000207DC"/>
    <w:rsid w:val="00023AFE"/>
    <w:rsid w:val="0005219A"/>
    <w:rsid w:val="000A3D9B"/>
    <w:rsid w:val="000D4642"/>
    <w:rsid w:val="000D539D"/>
    <w:rsid w:val="000E71DF"/>
    <w:rsid w:val="000F6365"/>
    <w:rsid w:val="001051DC"/>
    <w:rsid w:val="0011008E"/>
    <w:rsid w:val="00116273"/>
    <w:rsid w:val="0012074E"/>
    <w:rsid w:val="00175EF4"/>
    <w:rsid w:val="0019603C"/>
    <w:rsid w:val="001A3317"/>
    <w:rsid w:val="001D265F"/>
    <w:rsid w:val="001D2F08"/>
    <w:rsid w:val="001D67FD"/>
    <w:rsid w:val="00227837"/>
    <w:rsid w:val="002455EE"/>
    <w:rsid w:val="002B7A2C"/>
    <w:rsid w:val="002C79E6"/>
    <w:rsid w:val="002F3AE9"/>
    <w:rsid w:val="00305ED9"/>
    <w:rsid w:val="003169FE"/>
    <w:rsid w:val="00340AC8"/>
    <w:rsid w:val="00365C2B"/>
    <w:rsid w:val="00370FD5"/>
    <w:rsid w:val="0037217A"/>
    <w:rsid w:val="003804CC"/>
    <w:rsid w:val="0039501C"/>
    <w:rsid w:val="003C093B"/>
    <w:rsid w:val="003C2018"/>
    <w:rsid w:val="003C2DD9"/>
    <w:rsid w:val="003E3DAA"/>
    <w:rsid w:val="003F68AF"/>
    <w:rsid w:val="00401189"/>
    <w:rsid w:val="004202FF"/>
    <w:rsid w:val="00424922"/>
    <w:rsid w:val="00453046"/>
    <w:rsid w:val="00455336"/>
    <w:rsid w:val="004735F5"/>
    <w:rsid w:val="00495475"/>
    <w:rsid w:val="004C0823"/>
    <w:rsid w:val="00506094"/>
    <w:rsid w:val="005C199E"/>
    <w:rsid w:val="005C59EB"/>
    <w:rsid w:val="005F3FD4"/>
    <w:rsid w:val="006427C6"/>
    <w:rsid w:val="0065338B"/>
    <w:rsid w:val="00664C1A"/>
    <w:rsid w:val="006904CC"/>
    <w:rsid w:val="007138B9"/>
    <w:rsid w:val="00797F03"/>
    <w:rsid w:val="007A18E5"/>
    <w:rsid w:val="007D6712"/>
    <w:rsid w:val="0087107F"/>
    <w:rsid w:val="0087407D"/>
    <w:rsid w:val="00876B75"/>
    <w:rsid w:val="00880398"/>
    <w:rsid w:val="0089280B"/>
    <w:rsid w:val="008B232C"/>
    <w:rsid w:val="00931B6A"/>
    <w:rsid w:val="009348FD"/>
    <w:rsid w:val="009733D2"/>
    <w:rsid w:val="009B7A14"/>
    <w:rsid w:val="009C1FB9"/>
    <w:rsid w:val="00A417C1"/>
    <w:rsid w:val="00A76518"/>
    <w:rsid w:val="00A97662"/>
    <w:rsid w:val="00AE1F92"/>
    <w:rsid w:val="00B050C2"/>
    <w:rsid w:val="00B21CAF"/>
    <w:rsid w:val="00B74F70"/>
    <w:rsid w:val="00B863FB"/>
    <w:rsid w:val="00B86440"/>
    <w:rsid w:val="00B87F17"/>
    <w:rsid w:val="00BB2D6F"/>
    <w:rsid w:val="00BE57CE"/>
    <w:rsid w:val="00BF5EB7"/>
    <w:rsid w:val="00C00F8F"/>
    <w:rsid w:val="00C03068"/>
    <w:rsid w:val="00C81631"/>
    <w:rsid w:val="00C85D6B"/>
    <w:rsid w:val="00C94045"/>
    <w:rsid w:val="00CA1B1D"/>
    <w:rsid w:val="00CB0381"/>
    <w:rsid w:val="00CC7D55"/>
    <w:rsid w:val="00D00E4A"/>
    <w:rsid w:val="00D449E6"/>
    <w:rsid w:val="00D620FD"/>
    <w:rsid w:val="00D91044"/>
    <w:rsid w:val="00DA1EDE"/>
    <w:rsid w:val="00DE0413"/>
    <w:rsid w:val="00DF6DDA"/>
    <w:rsid w:val="00E15D97"/>
    <w:rsid w:val="00E56437"/>
    <w:rsid w:val="00E67454"/>
    <w:rsid w:val="00ED11C3"/>
    <w:rsid w:val="00EF55C5"/>
    <w:rsid w:val="00EF6F95"/>
    <w:rsid w:val="00F01F68"/>
    <w:rsid w:val="00F252BF"/>
    <w:rsid w:val="00F4161D"/>
    <w:rsid w:val="00F6242A"/>
    <w:rsid w:val="00F76EB1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8C4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2025-02-25T01:32:00Z</dcterms:created>
  <dcterms:modified xsi:type="dcterms:W3CDTF">2025-02-25T02:52:00Z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