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IFT 381</w:t>
      </w:r>
    </w:p>
    <w:p w:rsidR="00000000" w:rsidDel="00000000" w:rsidP="00000000" w:rsidRDefault="00000000" w:rsidRPr="00000000" w14:paraId="00000002">
      <w:pPr>
        <w:rPr>
          <w:b w:val="1"/>
        </w:rPr>
      </w:pPr>
      <w:r w:rsidDel="00000000" w:rsidR="00000000" w:rsidRPr="00000000">
        <w:rPr>
          <w:b w:val="1"/>
          <w:rtl w:val="0"/>
        </w:rPr>
        <w:t xml:space="preserve">Group Project Update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Summary</w:t>
      </w:r>
    </w:p>
    <w:p w:rsidR="00000000" w:rsidDel="00000000" w:rsidP="00000000" w:rsidRDefault="00000000" w:rsidRPr="00000000" w14:paraId="00000005">
      <w:pPr>
        <w:rPr/>
      </w:pPr>
      <w:r w:rsidDel="00000000" w:rsidR="00000000" w:rsidRPr="00000000">
        <w:rPr>
          <w:rtl w:val="0"/>
        </w:rPr>
        <w:t xml:space="preserve">Our project aims to provide an analysis of the CL0P ransomware group, focusing on their 2023 attacks, primarily GoAnywhere MFT Attack and the Moveit exploitation. CL0P become a persistent threat from sophisticated human hacking techniques on high-profile victims. The research examines the tactics, techniques, and procedures used to highlight their approach on system vulnerabilities. Our final report will be a comprehensive look into the economic impact, case studies of those affected, and recommended responses to help defend against similar attacks in the future.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Update</w:t>
      </w:r>
    </w:p>
    <w:p w:rsidR="00000000" w:rsidDel="00000000" w:rsidP="00000000" w:rsidRDefault="00000000" w:rsidRPr="00000000" w14:paraId="00000008">
      <w:pPr>
        <w:rPr/>
      </w:pPr>
      <w:r w:rsidDel="00000000" w:rsidR="00000000" w:rsidRPr="00000000">
        <w:rPr>
          <w:rtl w:val="0"/>
        </w:rPr>
        <w:t xml:space="preserve">This week we made significant progress towards finalizing our project on the CL0P ransomware group, specifically focusing on the 2023 GoAnywhere MFT Attack and Moveit exploitation. With a new role rotation, we have initiated the drafting process for our final paper, compiling the research gathered so far into a cohesive structure.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Leader: </w:t>
      </w:r>
      <w:r w:rsidDel="00000000" w:rsidR="00000000" w:rsidRPr="00000000">
        <w:rPr>
          <w:rtl w:val="0"/>
        </w:rPr>
        <w:t xml:space="preserve">Louie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Coordinated the team’s efforts and continued to streamline our research, overseeing the transition to the draft phase of the project. Also coordinated the team’s activities and set clear milestones for completing sections of the paper.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Researcher: </w:t>
      </w:r>
      <w:r w:rsidDel="00000000" w:rsidR="00000000" w:rsidRPr="00000000">
        <w:rPr>
          <w:rtl w:val="0"/>
        </w:rPr>
        <w:t xml:space="preserve">Zack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Expand focus to include in-depth analysis of the latest developments involving CL0P, gathering data on recent attack patterns and their impact on targeted industries.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Contributor: </w:t>
      </w:r>
      <w:r w:rsidDel="00000000" w:rsidR="00000000" w:rsidRPr="00000000">
        <w:rPr>
          <w:rtl w:val="0"/>
        </w:rPr>
        <w:t xml:space="preserve">Brandon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Support the team by integrating case studies into the draft paper and compiling additional resources to make sure our analysis is well-rounded and data-driven.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Quality Assurance: </w:t>
      </w:r>
      <w:r w:rsidDel="00000000" w:rsidR="00000000" w:rsidRPr="00000000">
        <w:rPr>
          <w:rtl w:val="0"/>
        </w:rPr>
        <w:t xml:space="preserve">William</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Reviewed our preliminary findings, validating the accuracy and relevance of the data and made sure the draft adheres to academic standards and aligns with the project objectives.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Next Steps</w:t>
      </w:r>
    </w:p>
    <w:p w:rsidR="00000000" w:rsidDel="00000000" w:rsidP="00000000" w:rsidRDefault="00000000" w:rsidRPr="00000000" w14:paraId="00000017">
      <w:pPr>
        <w:rPr/>
      </w:pPr>
      <w:r w:rsidDel="00000000" w:rsidR="00000000" w:rsidRPr="00000000">
        <w:rPr>
          <w:rtl w:val="0"/>
        </w:rPr>
        <w:t xml:space="preserve">We plan to complete a full draft outline by the end of the week to allow time for peer review and revisions. Quality assurance checks will continue weekly to validate new findings and maintain the factual accuracy of our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