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5C44" w14:textId="77777777" w:rsidR="007A1A24" w:rsidRDefault="00396170">
      <w:pPr>
        <w:spacing w:after="80"/>
      </w:pPr>
      <w:r>
        <w:rPr>
          <w:b/>
          <w:bCs/>
          <w:color w:val="1B2EA6"/>
          <w:sz w:val="52"/>
          <w:szCs w:val="52"/>
        </w:rPr>
        <w:t>Hygiene Run Diagnostic</w:t>
      </w:r>
    </w:p>
    <w:p w14:paraId="0BC05CC5" w14:textId="77777777" w:rsidR="007A1A24" w:rsidRDefault="00396170">
      <w:pPr>
        <w:spacing w:after="80"/>
      </w:pPr>
      <w:r>
        <w:rPr>
          <w:b/>
          <w:bCs/>
          <w:color w:val="C00000"/>
          <w:sz w:val="32"/>
          <w:szCs w:val="32"/>
        </w:rPr>
        <w:t>Run Scoring Methodology</w:t>
      </w:r>
    </w:p>
    <w:p w14:paraId="6DB3B0A8" w14:textId="77777777" w:rsidR="007A1A24" w:rsidRDefault="00396170">
      <w:r>
        <w:rPr>
          <w:color w:val="666666"/>
          <w:sz w:val="20"/>
          <w:szCs w:val="20"/>
        </w:rPr>
        <w:t>Flick Anticimex · Hygiene Operations · Version 2.0 · 7 May 2026</w:t>
      </w:r>
    </w:p>
    <w:p w14:paraId="218D0300" w14:textId="77777777" w:rsidR="007A1A24" w:rsidRDefault="007A1A24">
      <w:pPr>
        <w:pBdr>
          <w:bottom w:val="single" w:sz="6" w:space="2" w:color="1B2EA6"/>
        </w:pBdr>
      </w:pPr>
    </w:p>
    <w:p w14:paraId="39B8E9CC" w14:textId="77777777" w:rsidR="007A1A24" w:rsidRDefault="007A1A24">
      <w:pPr>
        <w:spacing w:after="160"/>
      </w:pPr>
    </w:p>
    <w:p w14:paraId="05EE05F0" w14:textId="77777777" w:rsidR="007A1A24" w:rsidRDefault="00396170">
      <w:pPr>
        <w:pStyle w:val="Heading1"/>
      </w:pPr>
      <w:r>
        <w:rPr>
          <w:sz w:val="22"/>
          <w:szCs w:val="22"/>
        </w:rPr>
        <w:t>1. Purpose</w:t>
      </w:r>
    </w:p>
    <w:p w14:paraId="17667EF6" w14:textId="77777777" w:rsidR="007A1A24" w:rsidRDefault="00396170">
      <w:pPr>
        <w:spacing w:before="60" w:after="120"/>
      </w:pPr>
      <w:r>
        <w:t>This document describes how the Hygiene Run Diagnostic scores each technician's run. The score answers one question: "Is this a well-structured, efficient run?"</w:t>
      </w:r>
    </w:p>
    <w:p w14:paraId="522174BD" w14:textId="77777777" w:rsidR="007A1A24" w:rsidRDefault="00396170">
      <w:pPr>
        <w:spacing w:before="60" w:after="120"/>
      </w:pPr>
      <w:r>
        <w:rPr>
          <w:b/>
          <w:bCs/>
        </w:rPr>
        <w:t xml:space="preserve">Design principle: </w:t>
      </w:r>
      <w:r>
        <w:t>The score rewards what schedulers can control — geographic grouping, site consolidation, and appropriate day loading. Revenue is shown as context but does not drive the headline score, because contract pricing is set by the sales team and varies by area and customer concentration.</w:t>
      </w:r>
    </w:p>
    <w:p w14:paraId="68885A8A" w14:textId="77777777" w:rsidR="007A1A24" w:rsidRDefault="007A1A24">
      <w:pPr>
        <w:spacing w:after="160"/>
      </w:pPr>
    </w:p>
    <w:p w14:paraId="52063ED7" w14:textId="77777777" w:rsidR="007A1A24" w:rsidRDefault="00396170">
      <w:pPr>
        <w:pStyle w:val="Heading1"/>
      </w:pPr>
      <w:r>
        <w:rPr>
          <w:sz w:val="22"/>
          <w:szCs w:val="22"/>
        </w:rPr>
        <w:t>2. Headline Score (0–100)</w:t>
      </w:r>
    </w:p>
    <w:p w14:paraId="54A5AEB9" w14:textId="77777777" w:rsidR="007A1A24" w:rsidRDefault="00396170">
      <w:pPr>
        <w:spacing w:before="60" w:after="120"/>
      </w:pPr>
      <w:r>
        <w:t>The headline score is a weighted composite of four operational components. All components are scored 0–100 before weighting. Weights are configurable in Settings.</w:t>
      </w:r>
    </w:p>
    <w:p w14:paraId="732CC945" w14:textId="77777777" w:rsidR="007A1A24" w:rsidRDefault="007A1A2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4000"/>
        <w:gridCol w:w="1760"/>
      </w:tblGrid>
      <w:tr w:rsidR="007A1A24" w14:paraId="701DFE0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183242A5" w14:textId="77777777" w:rsidR="007A1A24" w:rsidRDefault="00396170">
            <w:r>
              <w:rPr>
                <w:b/>
                <w:bCs/>
                <w:color w:val="FFFFFF"/>
              </w:rPr>
              <w:t>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5B33810B" w14:textId="77777777" w:rsidR="007A1A24" w:rsidRDefault="00396170">
            <w:r>
              <w:rPr>
                <w:b/>
                <w:bCs/>
                <w:color w:val="FFFFFF"/>
              </w:rPr>
              <w:t>Default weight</w:t>
            </w:r>
          </w:p>
        </w:tc>
        <w:tc>
          <w:tcPr>
            <w:tcW w:w="40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61EA5950" w14:textId="77777777" w:rsidR="007A1A24" w:rsidRDefault="00396170">
            <w:r>
              <w:rPr>
                <w:b/>
                <w:bCs/>
                <w:color w:val="FFFFFF"/>
              </w:rPr>
              <w:t>What it measures</w:t>
            </w:r>
          </w:p>
        </w:tc>
        <w:tc>
          <w:tcPr>
            <w:tcW w:w="17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671357D" w14:textId="77777777" w:rsidR="007A1A24" w:rsidRDefault="00396170">
            <w:r>
              <w:rPr>
                <w:b/>
                <w:bCs/>
                <w:color w:val="FFFFFF"/>
              </w:rPr>
              <w:t>Who controls it</w:t>
            </w:r>
          </w:p>
        </w:tc>
      </w:tr>
      <w:tr w:rsidR="007A1A24" w14:paraId="2E7D1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9A78266" w14:textId="77777777" w:rsidR="007A1A24" w:rsidRDefault="00396170">
            <w:r>
              <w:t>Geographic Tightness</w:t>
            </w:r>
          </w:p>
        </w:tc>
        <w:tc>
          <w:tcPr>
            <w:tcW w:w="1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A4268E2" w14:textId="77777777" w:rsidR="007A1A24" w:rsidRDefault="00396170">
            <w:r>
              <w:t>30%</w:t>
            </w:r>
          </w:p>
        </w:tc>
        <w:tc>
          <w:tcPr>
            <w:tcW w:w="4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0BE7A2C" w14:textId="77777777" w:rsidR="007A1A24" w:rsidRDefault="00396170">
            <w:r>
              <w:t>How compact each day's run is, self-normalised against the tech's own territory size</w:t>
            </w:r>
          </w:p>
        </w:tc>
        <w:tc>
          <w:tcPr>
            <w:tcW w:w="1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661BC2E" w14:textId="77777777" w:rsidR="007A1A24" w:rsidRDefault="00396170">
            <w:r>
              <w:t>Scheduler</w:t>
            </w:r>
          </w:p>
        </w:tc>
      </w:tr>
      <w:tr w:rsidR="007A1A24" w14:paraId="50D508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8E3B3" w14:textId="77777777" w:rsidR="007A1A24" w:rsidRDefault="00396170">
            <w:r>
              <w:t>FL Consolidation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F20B" w14:textId="77777777" w:rsidR="007A1A24" w:rsidRDefault="00396170">
            <w:r>
              <w:t>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94352" w14:textId="77777777" w:rsidR="007A1A24" w:rsidRDefault="00396170">
            <w:r>
              <w:t>Whether all services at the same site are assigned to the same tech on the same day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88AE4" w14:textId="77777777" w:rsidR="007A1A24" w:rsidRDefault="00396170">
            <w:r>
              <w:t>Scheduler</w:t>
            </w:r>
          </w:p>
        </w:tc>
      </w:tr>
      <w:tr w:rsidR="007A1A24" w14:paraId="0B55B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7A47490" w14:textId="77777777" w:rsidR="007A1A24" w:rsidRDefault="00396170">
            <w:r>
              <w:t>Travel Efficiency</w:t>
            </w:r>
          </w:p>
        </w:tc>
        <w:tc>
          <w:tcPr>
            <w:tcW w:w="1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B1864BF" w14:textId="77777777" w:rsidR="007A1A24" w:rsidRDefault="00396170">
            <w:r>
              <w:t>25%</w:t>
            </w:r>
          </w:p>
        </w:tc>
        <w:tc>
          <w:tcPr>
            <w:tcW w:w="4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1DDC237" w14:textId="77777777" w:rsidR="007A1A24" w:rsidRDefault="00396170">
            <w:r>
              <w:t>Productive service time as a % of total day demand, self-normalised to remove rural/metro bias</w:t>
            </w:r>
          </w:p>
        </w:tc>
        <w:tc>
          <w:tcPr>
            <w:tcW w:w="1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3706EC2" w14:textId="77777777" w:rsidR="007A1A24" w:rsidRDefault="00396170">
            <w:r>
              <w:t>Scheduler</w:t>
            </w:r>
          </w:p>
        </w:tc>
      </w:tr>
      <w:tr w:rsidR="007A1A24" w14:paraId="10769D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7FEC" w14:textId="77777777" w:rsidR="007A1A24" w:rsidRDefault="00396170">
            <w:r>
              <w:t>Utilisation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85CE" w14:textId="77777777" w:rsidR="007A1A24" w:rsidRDefault="00396170">
            <w:r>
              <w:t>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D2073" w14:textId="77777777" w:rsidR="007A1A24" w:rsidRDefault="00396170">
            <w:r>
              <w:t>Whether the tech's day is appropriately loaded — not empty, not over-stretched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DC34" w14:textId="77777777" w:rsidR="007A1A24" w:rsidRDefault="00396170">
            <w:r>
              <w:t>Scheduler / Planner</w:t>
            </w:r>
          </w:p>
        </w:tc>
      </w:tr>
    </w:tbl>
    <w:p w14:paraId="3189915D" w14:textId="77777777" w:rsidR="007A1A24" w:rsidRDefault="007A1A24">
      <w:pPr>
        <w:spacing w:after="160"/>
      </w:pPr>
    </w:p>
    <w:p w14:paraId="059A63E5" w14:textId="77777777" w:rsidR="007A1A24" w:rsidRDefault="00396170">
      <w:pPr>
        <w:spacing w:before="60" w:after="120"/>
      </w:pPr>
      <w:r>
        <w:rPr>
          <w:b/>
          <w:bCs/>
        </w:rPr>
        <w:t xml:space="preserve">Formula: </w:t>
      </w:r>
      <w:r>
        <w:t>Score = (</w:t>
      </w:r>
      <w:proofErr w:type="spellStart"/>
      <w:r>
        <w:t>w_T</w:t>
      </w:r>
      <w:proofErr w:type="spellEnd"/>
      <w:r>
        <w:t xml:space="preserve"> × Tightness + </w:t>
      </w:r>
      <w:proofErr w:type="spellStart"/>
      <w:r>
        <w:t>w_C</w:t>
      </w:r>
      <w:proofErr w:type="spellEnd"/>
      <w:r>
        <w:t xml:space="preserve"> × Consolidation + </w:t>
      </w:r>
      <w:proofErr w:type="spellStart"/>
      <w:r>
        <w:t>w_E</w:t>
      </w:r>
      <w:proofErr w:type="spellEnd"/>
      <w:r>
        <w:t xml:space="preserve"> × Travel + </w:t>
      </w:r>
      <w:proofErr w:type="spellStart"/>
      <w:r>
        <w:t>w_U</w:t>
      </w:r>
      <w:proofErr w:type="spellEnd"/>
      <w:r>
        <w:t xml:space="preserve"> × Utilisation) ÷ </w:t>
      </w:r>
      <w:proofErr w:type="spellStart"/>
      <w:r>
        <w:t>total_weight</w:t>
      </w:r>
      <w:proofErr w:type="spellEnd"/>
      <w:r>
        <w:t xml:space="preserve"> × 100</w:t>
      </w:r>
    </w:p>
    <w:p w14:paraId="0EF70A22" w14:textId="77777777" w:rsidR="007A1A24" w:rsidRDefault="00396170">
      <w:pPr>
        <w:spacing w:before="60" w:after="120"/>
      </w:pPr>
      <w:r>
        <w:t>Weights are normalised automatically — they represent relative priorities, not fixed percentages.</w:t>
      </w:r>
    </w:p>
    <w:p w14:paraId="364C67D5" w14:textId="77777777" w:rsidR="007A1A24" w:rsidRDefault="007A1A2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7A1A24" w14:paraId="2726F74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2C383A09" w14:textId="77777777" w:rsidR="007A1A24" w:rsidRDefault="00396170">
            <w:r>
              <w:rPr>
                <w:b/>
                <w:bCs/>
                <w:color w:val="FFFFFF"/>
              </w:rPr>
              <w:lastRenderedPageBreak/>
              <w:t>Score</w:t>
            </w:r>
          </w:p>
        </w:tc>
        <w:tc>
          <w:tcPr>
            <w:tcW w:w="2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04173514" w14:textId="77777777" w:rsidR="007A1A24" w:rsidRDefault="00396170">
            <w:r>
              <w:rPr>
                <w:b/>
                <w:bCs/>
                <w:color w:val="FFFFFF"/>
              </w:rPr>
              <w:t>Band</w:t>
            </w:r>
          </w:p>
        </w:tc>
        <w:tc>
          <w:tcPr>
            <w:tcW w:w="57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095BF086" w14:textId="77777777" w:rsidR="007A1A24" w:rsidRDefault="00396170">
            <w:r>
              <w:rPr>
                <w:b/>
                <w:bCs/>
                <w:color w:val="FFFFFF"/>
              </w:rPr>
              <w:t>Meaning</w:t>
            </w:r>
          </w:p>
        </w:tc>
      </w:tr>
      <w:tr w:rsidR="007A1A24" w14:paraId="4E72E6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CE869C2" w14:textId="77777777" w:rsidR="007A1A24" w:rsidRDefault="00396170">
            <w:r>
              <w:t>80–100</w:t>
            </w:r>
          </w:p>
        </w:tc>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B2DF598" w14:textId="77777777" w:rsidR="007A1A24" w:rsidRDefault="00396170">
            <w:r>
              <w:t>Green — Excellent</w:t>
            </w:r>
          </w:p>
        </w:tc>
        <w:tc>
          <w:tcPr>
            <w:tcW w:w="5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D3391F3" w14:textId="77777777" w:rsidR="007A1A24" w:rsidRDefault="00396170">
            <w:r>
              <w:t>Well-consolidated, geographically tight, good utilisation</w:t>
            </w:r>
          </w:p>
        </w:tc>
      </w:tr>
      <w:tr w:rsidR="007A1A24" w14:paraId="687BD0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1EF29" w14:textId="77777777" w:rsidR="007A1A24" w:rsidRDefault="00396170">
            <w:r>
              <w:t>60–79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C24D" w14:textId="77777777" w:rsidR="007A1A24" w:rsidRDefault="00396170">
            <w:r>
              <w:t>Light Green — Good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C59D" w14:textId="77777777" w:rsidR="007A1A24" w:rsidRDefault="00396170">
            <w:r>
              <w:t>Solid run with minor opportunities</w:t>
            </w:r>
          </w:p>
        </w:tc>
      </w:tr>
      <w:tr w:rsidR="007A1A24" w14:paraId="43DC83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0E7AA80" w14:textId="77777777" w:rsidR="007A1A24" w:rsidRDefault="00396170">
            <w:r>
              <w:t>40–59</w:t>
            </w:r>
          </w:p>
        </w:tc>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284DF2C" w14:textId="77777777" w:rsidR="007A1A24" w:rsidRDefault="00396170">
            <w:r>
              <w:t>Amber — Below target</w:t>
            </w:r>
          </w:p>
        </w:tc>
        <w:tc>
          <w:tcPr>
            <w:tcW w:w="5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E725966" w14:textId="77777777" w:rsidR="007A1A24" w:rsidRDefault="00396170">
            <w:r>
              <w:t>Structural issues — scattered, poor consolidation, or underloaded</w:t>
            </w:r>
          </w:p>
        </w:tc>
      </w:tr>
      <w:tr w:rsidR="007A1A24" w14:paraId="27DA76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3C08F" w14:textId="77777777" w:rsidR="007A1A24" w:rsidRDefault="00396170">
            <w:r>
              <w:t>0–39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F29CE" w14:textId="77777777" w:rsidR="007A1A24" w:rsidRDefault="00396170">
            <w:r>
              <w:t>Red — Poor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3A76B" w14:textId="77777777" w:rsidR="007A1A24" w:rsidRDefault="00396170">
            <w:r>
              <w:t>Significant structural problems</w:t>
            </w:r>
          </w:p>
        </w:tc>
      </w:tr>
    </w:tbl>
    <w:p w14:paraId="030BB85E" w14:textId="77777777" w:rsidR="007A1A24" w:rsidRDefault="007A1A24">
      <w:pPr>
        <w:spacing w:after="160"/>
      </w:pPr>
    </w:p>
    <w:p w14:paraId="73AC9C3A" w14:textId="77777777" w:rsidR="007A1A24" w:rsidRDefault="00396170">
      <w:pPr>
        <w:pStyle w:val="Heading1"/>
      </w:pPr>
      <w:r>
        <w:rPr>
          <w:sz w:val="22"/>
          <w:szCs w:val="22"/>
        </w:rPr>
        <w:t>3. Component Definitions</w:t>
      </w:r>
    </w:p>
    <w:p w14:paraId="3FF2521C" w14:textId="77777777" w:rsidR="007A1A24" w:rsidRDefault="00396170">
      <w:pPr>
        <w:pStyle w:val="Heading2"/>
      </w:pPr>
      <w:proofErr w:type="gramStart"/>
      <w:r>
        <w:rPr>
          <w:sz w:val="22"/>
          <w:szCs w:val="22"/>
        </w:rPr>
        <w:t>3.1  Geographic</w:t>
      </w:r>
      <w:proofErr w:type="gramEnd"/>
      <w:r>
        <w:rPr>
          <w:sz w:val="22"/>
          <w:szCs w:val="22"/>
        </w:rPr>
        <w:t xml:space="preserve"> Tightness (default 30%)</w:t>
      </w:r>
    </w:p>
    <w:p w14:paraId="4E44E273" w14:textId="77777777" w:rsidR="007A1A24" w:rsidRDefault="00396170">
      <w:pPr>
        <w:spacing w:before="60" w:after="120"/>
      </w:pPr>
      <w:r>
        <w:rPr>
          <w:b/>
          <w:bCs/>
        </w:rPr>
        <w:t xml:space="preserve">Definition: </w:t>
      </w:r>
      <w:r>
        <w:t>How geographically compact each of the tech's working days is, measured relative to that tech's own overall territory spread. This removes the rural/metro bias — a rural tech with consistently tight days scores identically to a metro tech with tight days.</w:t>
      </w:r>
    </w:p>
    <w:p w14:paraId="43B02D4B" w14:textId="77777777" w:rsidR="007A1A24" w:rsidRDefault="00396170">
      <w:pPr>
        <w:spacing w:before="60" w:after="120"/>
      </w:pPr>
      <w:r>
        <w:rPr>
          <w:b/>
          <w:bCs/>
        </w:rPr>
        <w:t>Calculation:</w:t>
      </w:r>
    </w:p>
    <w:p w14:paraId="58C67614" w14:textId="77777777" w:rsidR="007A1A24" w:rsidRDefault="00396170">
      <w:pPr>
        <w:pStyle w:val="ListParagraph"/>
        <w:numPr>
          <w:ilvl w:val="0"/>
          <w:numId w:val="2"/>
        </w:numPr>
        <w:spacing w:before="40" w:after="40"/>
      </w:pPr>
      <w:r>
        <w:t>For each working day, calculate the frequency-weighted centroid of all stops</w:t>
      </w:r>
    </w:p>
    <w:p w14:paraId="50ACC351" w14:textId="77777777" w:rsidR="007A1A24" w:rsidRDefault="00396170">
      <w:pPr>
        <w:pStyle w:val="ListParagraph"/>
        <w:numPr>
          <w:ilvl w:val="0"/>
          <w:numId w:val="2"/>
        </w:numPr>
        <w:spacing w:before="40" w:after="40"/>
      </w:pPr>
      <w:r>
        <w:t xml:space="preserve">Calculate the average distance from each stop to its day's centroid (weighted by </w:t>
      </w:r>
      <w:proofErr w:type="spellStart"/>
      <w:r>
        <w:t>perCycleVisits</w:t>
      </w:r>
      <w:proofErr w:type="spellEnd"/>
      <w:r>
        <w:t xml:space="preserve"> — weekly stops count 4× vs 4-weekly)</w:t>
      </w:r>
    </w:p>
    <w:p w14:paraId="0ECDE367" w14:textId="77777777" w:rsidR="007A1A24" w:rsidRDefault="00396170">
      <w:pPr>
        <w:pStyle w:val="ListParagraph"/>
        <w:numPr>
          <w:ilvl w:val="0"/>
          <w:numId w:val="2"/>
        </w:numPr>
        <w:spacing w:before="40" w:after="40"/>
      </w:pPr>
      <w:r>
        <w:t>Score each day: 100 when day avg distance ≤ 25% of the tech's P50 territory spread; 0 when day avg distance ≥ 150% of P50 spread</w:t>
      </w:r>
    </w:p>
    <w:p w14:paraId="0B99AC41" w14:textId="77777777" w:rsidR="007A1A24" w:rsidRDefault="00396170">
      <w:pPr>
        <w:pStyle w:val="ListParagraph"/>
        <w:numPr>
          <w:ilvl w:val="0"/>
          <w:numId w:val="2"/>
        </w:numPr>
        <w:spacing w:before="40" w:after="40"/>
      </w:pPr>
      <w:r>
        <w:t>Average day scores across all days (frequency-weighted)</w:t>
      </w:r>
    </w:p>
    <w:p w14:paraId="2171F82E" w14:textId="77777777" w:rsidR="007A1A24" w:rsidRDefault="00396170">
      <w:pPr>
        <w:spacing w:before="60" w:after="120"/>
      </w:pPr>
      <w:r>
        <w:rPr>
          <w:b/>
          <w:bCs/>
        </w:rPr>
        <w:t xml:space="preserve">Why self-normalised: </w:t>
      </w:r>
      <w:r>
        <w:t>Catherine's rural run covering 40km clusters may be just as well-structured as Gigi's metro run covering 8km clusters. Scoring against each tech's own territory baseline makes the comparison fair.</w:t>
      </w:r>
    </w:p>
    <w:p w14:paraId="2C4AC9E3" w14:textId="77777777" w:rsidR="007A1A24" w:rsidRDefault="007A1A24">
      <w:pPr>
        <w:spacing w:after="160"/>
      </w:pPr>
    </w:p>
    <w:p w14:paraId="4C2FE6C0" w14:textId="77777777" w:rsidR="007A1A24" w:rsidRDefault="00396170">
      <w:pPr>
        <w:pStyle w:val="Heading2"/>
      </w:pPr>
      <w:proofErr w:type="gramStart"/>
      <w:r>
        <w:rPr>
          <w:sz w:val="22"/>
          <w:szCs w:val="22"/>
        </w:rPr>
        <w:t>3.2  FL</w:t>
      </w:r>
      <w:proofErr w:type="gramEnd"/>
      <w:r>
        <w:rPr>
          <w:sz w:val="22"/>
          <w:szCs w:val="22"/>
        </w:rPr>
        <w:t xml:space="preserve"> Consolidation (default 25%)</w:t>
      </w:r>
    </w:p>
    <w:p w14:paraId="64B4330F" w14:textId="77777777" w:rsidR="007A1A24" w:rsidRDefault="00396170">
      <w:pPr>
        <w:spacing w:before="60" w:after="120"/>
      </w:pPr>
      <w:r>
        <w:rPr>
          <w:b/>
          <w:bCs/>
        </w:rPr>
        <w:t xml:space="preserve">Definition: </w:t>
      </w:r>
      <w:r>
        <w:t>The proportion of multi-service Functional Locations where all services fall on the same day of the week, weighted by the anchor setup's visit frequency. This implements BSO Tier 1 — all services at a site should be handled together.</w:t>
      </w:r>
    </w:p>
    <w:p w14:paraId="7017A215" w14:textId="77777777" w:rsidR="007A1A24" w:rsidRDefault="00396170">
      <w:pPr>
        <w:spacing w:before="60" w:after="120"/>
      </w:pPr>
      <w:r>
        <w:rPr>
          <w:b/>
          <w:bCs/>
        </w:rPr>
        <w:t xml:space="preserve">Frequency alignment: </w:t>
      </w:r>
      <w:r>
        <w:t>A weekly + 2-weekly + 4-weekly service all on "Monday" (regardless of which week each falls in) are considered aligned — they share the same day of week and will meet at least once every cycle. This prevents incorrectly penalising sites where services are structured on the same day but at different weekly frequencies.</w:t>
      </w:r>
    </w:p>
    <w:p w14:paraId="55B20573" w14:textId="77777777" w:rsidR="007A1A24" w:rsidRDefault="00396170">
      <w:pPr>
        <w:spacing w:before="60" w:after="120"/>
      </w:pPr>
      <w:r>
        <w:rPr>
          <w:b/>
          <w:bCs/>
        </w:rPr>
        <w:t xml:space="preserve">Anchor weighting: </w:t>
      </w:r>
      <w:r>
        <w:t>The highest-frequency setup at each FL is the anchor. A site where a weekly service drives the anchor contributes 4× more to the consolidation score than a site anchored by a 4-weekly service.</w:t>
      </w:r>
    </w:p>
    <w:p w14:paraId="2987F681" w14:textId="77777777" w:rsidR="007A1A24" w:rsidRDefault="007A1A24">
      <w:pPr>
        <w:spacing w:after="160"/>
      </w:pPr>
    </w:p>
    <w:p w14:paraId="600871A7" w14:textId="77777777" w:rsidR="007A1A24" w:rsidRDefault="00396170">
      <w:pPr>
        <w:pStyle w:val="Heading2"/>
      </w:pPr>
      <w:proofErr w:type="gramStart"/>
      <w:r>
        <w:rPr>
          <w:sz w:val="22"/>
          <w:szCs w:val="22"/>
        </w:rPr>
        <w:t>3.3  Travel</w:t>
      </w:r>
      <w:proofErr w:type="gramEnd"/>
      <w:r>
        <w:rPr>
          <w:sz w:val="22"/>
          <w:szCs w:val="22"/>
        </w:rPr>
        <w:t xml:space="preserve"> Efficiency (default 25%)</w:t>
      </w:r>
    </w:p>
    <w:p w14:paraId="3EFCF5C0" w14:textId="77777777" w:rsidR="007A1A24" w:rsidRDefault="00396170">
      <w:pPr>
        <w:spacing w:before="60" w:after="120"/>
      </w:pPr>
      <w:r>
        <w:rPr>
          <w:b/>
          <w:bCs/>
        </w:rPr>
        <w:t xml:space="preserve">Definition: </w:t>
      </w:r>
      <w:r>
        <w:t>Productive service time as a percentage of total day demand (service + site overhead + travel). Self-normalised with a 40/60 blend: 40% against an absolute metro benchmark (65% productive = 100 score), 60% relative to the tech's own productive average.</w:t>
      </w:r>
    </w:p>
    <w:p w14:paraId="096C97AD" w14:textId="77777777" w:rsidR="007A1A24" w:rsidRDefault="00396170">
      <w:pPr>
        <w:spacing w:before="60" w:after="120"/>
      </w:pPr>
      <w:r>
        <w:rPr>
          <w:b/>
          <w:bCs/>
        </w:rPr>
        <w:lastRenderedPageBreak/>
        <w:t xml:space="preserve">Stop ordering: </w:t>
      </w:r>
      <w:r>
        <w:t>Travel is calculated using a nearest-neighbour route starting and ending at the tech's home centroid. This gives a reasonable approximation of actual route efficiency without requiring full TSP optimisation.</w:t>
      </w:r>
    </w:p>
    <w:p w14:paraId="260381EB" w14:textId="77777777" w:rsidR="007A1A24" w:rsidRDefault="00396170">
      <w:pPr>
        <w:spacing w:before="60" w:after="120"/>
      </w:pPr>
      <w:r>
        <w:rPr>
          <w:b/>
          <w:bCs/>
        </w:rPr>
        <w:t xml:space="preserve">Travel speed: </w:t>
      </w:r>
      <w:r>
        <w:t>Speed varies by site distance from the nearest capital city CBD (Melbourne or Adelaide):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7A1A24" w14:paraId="32F74AC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6F9BE571" w14:textId="77777777" w:rsidR="007A1A24" w:rsidRDefault="00396170">
            <w:r>
              <w:rPr>
                <w:b/>
                <w:bCs/>
                <w:color w:val="FFFFFF"/>
              </w:rPr>
              <w:t>Zone</w:t>
            </w:r>
          </w:p>
        </w:tc>
        <w:tc>
          <w:tcPr>
            <w:tcW w:w="288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ABE0E6B" w14:textId="77777777" w:rsidR="007A1A24" w:rsidRDefault="00396170">
            <w:r>
              <w:rPr>
                <w:b/>
                <w:bCs/>
                <w:color w:val="FFFFFF"/>
              </w:rPr>
              <w:t>Distance from CBD</w:t>
            </w:r>
          </w:p>
        </w:tc>
        <w:tc>
          <w:tcPr>
            <w:tcW w:w="408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83C0E23" w14:textId="77777777" w:rsidR="007A1A24" w:rsidRDefault="00396170">
            <w:r>
              <w:rPr>
                <w:b/>
                <w:bCs/>
                <w:color w:val="FFFFFF"/>
              </w:rPr>
              <w:t>Speed used</w:t>
            </w:r>
          </w:p>
        </w:tc>
      </w:tr>
      <w:tr w:rsidR="007A1A24" w14:paraId="5B799C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3FD7E80" w14:textId="77777777" w:rsidR="007A1A24" w:rsidRDefault="00396170">
            <w:r>
              <w:t>Metro</w:t>
            </w:r>
          </w:p>
        </w:tc>
        <w:tc>
          <w:tcPr>
            <w:tcW w:w="28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EEAE125" w14:textId="77777777" w:rsidR="007A1A24" w:rsidRDefault="00396170">
            <w:r>
              <w:t>&lt; 15 km</w:t>
            </w:r>
          </w:p>
        </w:tc>
        <w:tc>
          <w:tcPr>
            <w:tcW w:w="40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3CC30D1" w14:textId="77777777" w:rsidR="007A1A24" w:rsidRDefault="00396170">
            <w:r>
              <w:t>35 km/h</w:t>
            </w:r>
          </w:p>
        </w:tc>
      </w:tr>
      <w:tr w:rsidR="007A1A24" w14:paraId="4CF345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DE31" w14:textId="77777777" w:rsidR="007A1A24" w:rsidRDefault="00396170">
            <w:r>
              <w:t>Suburban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EEE59" w14:textId="77777777" w:rsidR="007A1A24" w:rsidRDefault="00396170">
            <w:r>
              <w:t>15 – 60 km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7910" w14:textId="77777777" w:rsidR="007A1A24" w:rsidRDefault="00396170">
            <w:r>
              <w:t>55 km/h</w:t>
            </w:r>
          </w:p>
        </w:tc>
      </w:tr>
      <w:tr w:rsidR="007A1A24" w14:paraId="30CEC6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BBE7F3E" w14:textId="77777777" w:rsidR="007A1A24" w:rsidRDefault="00396170">
            <w:r>
              <w:t>Regional</w:t>
            </w:r>
          </w:p>
        </w:tc>
        <w:tc>
          <w:tcPr>
            <w:tcW w:w="28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6244065" w14:textId="77777777" w:rsidR="007A1A24" w:rsidRDefault="00396170">
            <w:r>
              <w:t>&gt; 60 km</w:t>
            </w:r>
          </w:p>
        </w:tc>
        <w:tc>
          <w:tcPr>
            <w:tcW w:w="40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7C7387B" w14:textId="77777777" w:rsidR="007A1A24" w:rsidRDefault="00396170">
            <w:r>
              <w:t>80 km/h</w:t>
            </w:r>
          </w:p>
        </w:tc>
      </w:tr>
    </w:tbl>
    <w:p w14:paraId="07912590" w14:textId="77777777" w:rsidR="007A1A24" w:rsidRDefault="00396170">
      <w:pPr>
        <w:spacing w:before="60" w:after="120"/>
      </w:pPr>
      <w:r>
        <w:rPr>
          <w:b/>
          <w:bCs/>
        </w:rPr>
        <w:t xml:space="preserve">Self-normalisation: </w:t>
      </w:r>
      <w:r>
        <w:t>A rural tech consistently achieving 55% productive time scores similarly to a metro tech achieving 70%, because both are performing as well as their geography allows.</w:t>
      </w:r>
    </w:p>
    <w:p w14:paraId="665ABF4E" w14:textId="77777777" w:rsidR="007A1A24" w:rsidRDefault="007A1A24">
      <w:pPr>
        <w:spacing w:after="160"/>
      </w:pPr>
    </w:p>
    <w:p w14:paraId="426A03CE" w14:textId="77777777" w:rsidR="007A1A24" w:rsidRDefault="00396170">
      <w:pPr>
        <w:pStyle w:val="Heading2"/>
      </w:pPr>
      <w:proofErr w:type="gramStart"/>
      <w:r>
        <w:rPr>
          <w:sz w:val="22"/>
          <w:szCs w:val="22"/>
        </w:rPr>
        <w:t>3.4  Utilisation</w:t>
      </w:r>
      <w:proofErr w:type="gramEnd"/>
      <w:r>
        <w:rPr>
          <w:sz w:val="22"/>
          <w:szCs w:val="22"/>
        </w:rPr>
        <w:t xml:space="preserve"> (default 20%)</w:t>
      </w:r>
    </w:p>
    <w:p w14:paraId="7820C1F6" w14:textId="77777777" w:rsidR="007A1A24" w:rsidRDefault="00396170">
      <w:pPr>
        <w:spacing w:before="60" w:after="120"/>
      </w:pPr>
      <w:r>
        <w:rPr>
          <w:b/>
          <w:bCs/>
        </w:rPr>
        <w:t xml:space="preserve">Definition: </w:t>
      </w:r>
      <w:r>
        <w:t>Whether the tech's average day is appropriately loaded relative to the daily target and stretch threshold. Both under-loaded and over-loaded days score lower — the model does not reward filling a day for the sake of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A1A24" w14:paraId="3D1CFCB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1BBDE930" w14:textId="77777777" w:rsidR="007A1A24" w:rsidRDefault="00396170">
            <w:r>
              <w:rPr>
                <w:b/>
                <w:bCs/>
                <w:color w:val="FFFFFF"/>
              </w:rPr>
              <w:t>Load level</w:t>
            </w:r>
          </w:p>
        </w:tc>
        <w:tc>
          <w:tcPr>
            <w:tcW w:w="57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5FA7A2CA" w14:textId="77777777" w:rsidR="007A1A24" w:rsidRDefault="00396170">
            <w:r>
              <w:rPr>
                <w:b/>
                <w:bCs/>
                <w:color w:val="FFFFFF"/>
              </w:rPr>
              <w:t>Score</w:t>
            </w:r>
          </w:p>
        </w:tc>
      </w:tr>
      <w:tr w:rsidR="007A1A24" w14:paraId="5B705B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C18EB4E" w14:textId="77777777" w:rsidR="007A1A24" w:rsidRDefault="00396170">
            <w:r>
              <w:t>At daily target (7.5h)</w:t>
            </w:r>
          </w:p>
        </w:tc>
        <w:tc>
          <w:tcPr>
            <w:tcW w:w="5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307C07E" w14:textId="77777777" w:rsidR="007A1A24" w:rsidRDefault="00396170">
            <w:r>
              <w:t>100</w:t>
            </w:r>
          </w:p>
        </w:tc>
      </w:tr>
      <w:tr w:rsidR="007A1A24" w14:paraId="31046E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93F95" w14:textId="77777777" w:rsidR="007A1A24" w:rsidRDefault="00396170">
            <w:r>
              <w:t>Above stretch threshold (8.5h)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8EA61" w14:textId="77777777" w:rsidR="007A1A24" w:rsidRDefault="00396170">
            <w:r>
              <w:t>Decreases from 100 toward 40 as overload increases</w:t>
            </w:r>
          </w:p>
        </w:tc>
      </w:tr>
      <w:tr w:rsidR="007A1A24" w14:paraId="477D19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20B004A" w14:textId="77777777" w:rsidR="007A1A24" w:rsidRDefault="00396170">
            <w:r>
              <w:t>Below daily target</w:t>
            </w:r>
          </w:p>
        </w:tc>
        <w:tc>
          <w:tcPr>
            <w:tcW w:w="57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B16DF30" w14:textId="77777777" w:rsidR="007A1A24" w:rsidRDefault="00396170">
            <w:r>
              <w:t>0–85, proportional to fill rate</w:t>
            </w:r>
          </w:p>
        </w:tc>
      </w:tr>
    </w:tbl>
    <w:p w14:paraId="253A58B7" w14:textId="77777777" w:rsidR="007A1A24" w:rsidRDefault="007A1A24">
      <w:pPr>
        <w:spacing w:after="160"/>
      </w:pPr>
    </w:p>
    <w:p w14:paraId="4A6A27C4" w14:textId="77777777" w:rsidR="007A1A24" w:rsidRDefault="00396170">
      <w:pPr>
        <w:pStyle w:val="Heading1"/>
      </w:pPr>
      <w:r>
        <w:rPr>
          <w:sz w:val="22"/>
          <w:szCs w:val="22"/>
        </w:rPr>
        <w:t>4. Revenue Efficiency — Informational Only</w:t>
      </w:r>
    </w:p>
    <w:p w14:paraId="65846863" w14:textId="77777777" w:rsidR="007A1A24" w:rsidRDefault="00396170">
      <w:pPr>
        <w:spacing w:before="60" w:after="120"/>
      </w:pPr>
      <w:r>
        <w:rPr>
          <w:b/>
          <w:bCs/>
        </w:rPr>
        <w:t xml:space="preserve">Not included in headline score. </w:t>
      </w:r>
      <w:r>
        <w:t>Revenue per productive service hour (Rev/hr) is calculated and shown on the tech card as context, but is excluded from the headline score for two reasons:</w:t>
      </w:r>
    </w:p>
    <w:p w14:paraId="23A5842B" w14:textId="77777777" w:rsidR="007A1A24" w:rsidRDefault="00396170">
      <w:pPr>
        <w:pStyle w:val="ListParagraph"/>
        <w:numPr>
          <w:ilvl w:val="0"/>
          <w:numId w:val="3"/>
        </w:numPr>
        <w:spacing w:before="40" w:after="40"/>
      </w:pPr>
      <w:r>
        <w:rPr>
          <w:b/>
          <w:bCs/>
        </w:rPr>
        <w:t xml:space="preserve">National account concentration: </w:t>
      </w:r>
      <w:r>
        <w:t>Some techs' runs are dominated by national accounts with negotiated pricing. This is not a reflection of run quality.</w:t>
      </w:r>
    </w:p>
    <w:p w14:paraId="1FCC362C" w14:textId="77777777" w:rsidR="007A1A24" w:rsidRDefault="00396170">
      <w:pPr>
        <w:pStyle w:val="ListParagraph"/>
        <w:numPr>
          <w:ilvl w:val="0"/>
          <w:numId w:val="3"/>
        </w:numPr>
        <w:spacing w:before="40" w:after="40"/>
      </w:pPr>
      <w:r>
        <w:rPr>
          <w:b/>
          <w:bCs/>
        </w:rPr>
        <w:t xml:space="preserve">Area pricing variation: </w:t>
      </w:r>
      <w:r>
        <w:t xml:space="preserve">Rural and metro contract rates differ significantly. A rural tech generating $800/day may be running an excellent, </w:t>
      </w:r>
      <w:proofErr w:type="gramStart"/>
      <w:r>
        <w:t>fully-loaded</w:t>
      </w:r>
      <w:proofErr w:type="gramEnd"/>
      <w:r>
        <w:t xml:space="preserve"> run; a metro tech generating $800/day may be underperforming.</w:t>
      </w:r>
    </w:p>
    <w:p w14:paraId="7846F393" w14:textId="77777777" w:rsidR="007A1A24" w:rsidRDefault="00396170">
      <w:pPr>
        <w:spacing w:before="60" w:after="120"/>
      </w:pPr>
      <w:r>
        <w:rPr>
          <w:b/>
          <w:bCs/>
        </w:rPr>
        <w:t xml:space="preserve">Revenue Efficiency benchmark: </w:t>
      </w:r>
      <w:r>
        <w:t>Rev/hr is scored against: Great $/day ÷ Target hours. Metro benchmark: ~$200/hr; regional: ~$167/hr. A score of 100 means the tech is generating revenue at the "great" rate per hour of service time.</w:t>
      </w:r>
    </w:p>
    <w:p w14:paraId="54FB3414" w14:textId="77777777" w:rsidR="007A1A24" w:rsidRDefault="007A1A24">
      <w:pPr>
        <w:spacing w:after="160"/>
      </w:pPr>
    </w:p>
    <w:p w14:paraId="4409CFD6" w14:textId="77777777" w:rsidR="007A1A24" w:rsidRDefault="00396170">
      <w:pPr>
        <w:pStyle w:val="Heading1"/>
      </w:pPr>
      <w:r>
        <w:rPr>
          <w:sz w:val="22"/>
          <w:szCs w:val="22"/>
        </w:rPr>
        <w:t>5. Capacity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160"/>
      </w:tblGrid>
      <w:tr w:rsidR="007A1A24" w14:paraId="494FE0F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7772626" w14:textId="77777777" w:rsidR="007A1A24" w:rsidRDefault="00396170">
            <w:r>
              <w:rPr>
                <w:b/>
                <w:bCs/>
                <w:color w:val="FFFFFF"/>
              </w:rPr>
              <w:lastRenderedPageBreak/>
              <w:t>Parameter</w:t>
            </w:r>
          </w:p>
        </w:tc>
        <w:tc>
          <w:tcPr>
            <w:tcW w:w="42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0FF5EBD" w14:textId="77777777" w:rsidR="007A1A24" w:rsidRDefault="00396170">
            <w:r>
              <w:rPr>
                <w:b/>
                <w:bCs/>
                <w:color w:val="FFFFFF"/>
              </w:rPr>
              <w:t>Default</w:t>
            </w:r>
          </w:p>
        </w:tc>
        <w:tc>
          <w:tcPr>
            <w:tcW w:w="21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1FE257D2" w14:textId="77777777" w:rsidR="007A1A24" w:rsidRDefault="00396170">
            <w:r>
              <w:rPr>
                <w:b/>
                <w:bCs/>
                <w:color w:val="FFFFFF"/>
              </w:rPr>
              <w:t>Configurable</w:t>
            </w:r>
          </w:p>
        </w:tc>
      </w:tr>
      <w:tr w:rsidR="007A1A24" w14:paraId="3DD4E3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877319D" w14:textId="77777777" w:rsidR="007A1A24" w:rsidRDefault="00396170">
            <w:r>
              <w:t>Daily target</w:t>
            </w:r>
          </w:p>
        </w:tc>
        <w:tc>
          <w:tcPr>
            <w:tcW w:w="4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FB7167F" w14:textId="77777777" w:rsidR="007A1A24" w:rsidRDefault="00396170">
            <w:r>
              <w:t>7.5 hours</w:t>
            </w:r>
          </w:p>
        </w:tc>
        <w:tc>
          <w:tcPr>
            <w:tcW w:w="2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DE6E466" w14:textId="77777777" w:rsidR="007A1A24" w:rsidRDefault="00396170">
            <w:r>
              <w:t>Yes — Settings → Capacity</w:t>
            </w:r>
          </w:p>
        </w:tc>
      </w:tr>
      <w:tr w:rsidR="007A1A24" w14:paraId="7E1252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61B7" w14:textId="77777777" w:rsidR="007A1A24" w:rsidRDefault="00396170">
            <w:r>
              <w:t>Stretch threshold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F6772" w14:textId="77777777" w:rsidR="007A1A24" w:rsidRDefault="00396170">
            <w:r>
              <w:t>8.5 hours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6292" w14:textId="77777777" w:rsidR="007A1A24" w:rsidRDefault="00396170">
            <w:r>
              <w:t>Yes — Settings → Capacity</w:t>
            </w:r>
          </w:p>
        </w:tc>
      </w:tr>
      <w:tr w:rsidR="007A1A24" w14:paraId="65BC41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00450C6" w14:textId="77777777" w:rsidR="007A1A24" w:rsidRDefault="00396170">
            <w:r>
              <w:t>Days per week</w:t>
            </w:r>
          </w:p>
        </w:tc>
        <w:tc>
          <w:tcPr>
            <w:tcW w:w="4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09B8D60" w14:textId="77777777" w:rsidR="007A1A24" w:rsidRDefault="00396170">
            <w:r>
              <w:t>5</w:t>
            </w:r>
          </w:p>
        </w:tc>
        <w:tc>
          <w:tcPr>
            <w:tcW w:w="2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A8B86B9" w14:textId="77777777" w:rsidR="007A1A24" w:rsidRDefault="00396170">
            <w:r>
              <w:t>Yes — Settings → Capacity</w:t>
            </w:r>
          </w:p>
        </w:tc>
      </w:tr>
      <w:tr w:rsidR="007A1A24" w14:paraId="76F9BE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F9BE" w14:textId="77777777" w:rsidR="007A1A24" w:rsidRDefault="00396170">
            <w:r>
              <w:t>Cycle length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D9E34" w14:textId="77777777" w:rsidR="007A1A24" w:rsidRDefault="00396170">
            <w:r>
              <w:t>4 weeks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B02DE" w14:textId="77777777" w:rsidR="007A1A24" w:rsidRDefault="00396170">
            <w:r>
              <w:t>No (Hygiene standard)</w:t>
            </w:r>
          </w:p>
        </w:tc>
      </w:tr>
      <w:tr w:rsidR="007A1A24" w14:paraId="264777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6021279" w14:textId="77777777" w:rsidR="007A1A24" w:rsidRDefault="00396170">
            <w:r>
              <w:t>Service time — base rate</w:t>
            </w:r>
          </w:p>
        </w:tc>
        <w:tc>
          <w:tcPr>
            <w:tcW w:w="4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88BA078" w14:textId="77777777" w:rsidR="007A1A24" w:rsidRDefault="00396170">
            <w:r>
              <w:t>3 min/unit</w:t>
            </w:r>
          </w:p>
        </w:tc>
        <w:tc>
          <w:tcPr>
            <w:tcW w:w="2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F9806BE" w14:textId="77777777" w:rsidR="007A1A24" w:rsidRDefault="00396170">
            <w:r>
              <w:t>No (BSO standard)</w:t>
            </w:r>
          </w:p>
        </w:tc>
      </w:tr>
      <w:tr w:rsidR="007A1A24" w14:paraId="1741BE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78083" w14:textId="77777777" w:rsidR="007A1A24" w:rsidRDefault="00396170">
            <w:r>
              <w:t>Service time — economies of scale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F165" w14:textId="77777777" w:rsidR="007A1A24" w:rsidRDefault="00396170">
            <w:r>
              <w:t>Reduces above configurable thresholds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4DF6" w14:textId="77777777" w:rsidR="007A1A24" w:rsidRDefault="00396170">
            <w:r>
              <w:t>Yes — Settings → Service time</w:t>
            </w:r>
          </w:p>
        </w:tc>
      </w:tr>
      <w:tr w:rsidR="007A1A24" w14:paraId="2FBB50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045250B" w14:textId="77777777" w:rsidR="007A1A24" w:rsidRDefault="00396170">
            <w:r>
              <w:t>Site overhead</w:t>
            </w:r>
          </w:p>
        </w:tc>
        <w:tc>
          <w:tcPr>
            <w:tcW w:w="4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7AAE646" w14:textId="77777777" w:rsidR="007A1A24" w:rsidRDefault="00396170">
            <w:r>
              <w:t>5 min ÷ setups at FL on that day (shared)</w:t>
            </w:r>
          </w:p>
        </w:tc>
        <w:tc>
          <w:tcPr>
            <w:tcW w:w="2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250C5A6" w14:textId="77777777" w:rsidR="007A1A24" w:rsidRDefault="00396170">
            <w:r>
              <w:t>No</w:t>
            </w:r>
          </w:p>
        </w:tc>
      </w:tr>
      <w:tr w:rsidR="007A1A24" w14:paraId="2BF29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F331" w14:textId="77777777" w:rsidR="007A1A24" w:rsidRDefault="00396170">
            <w:r>
              <w:t>Travel speed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26862" w14:textId="77777777" w:rsidR="007A1A24" w:rsidRDefault="00396170">
            <w:r>
              <w:t>35 / 55 / 80 km/h by CBD distance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B3951" w14:textId="77777777" w:rsidR="007A1A24" w:rsidRDefault="00396170">
            <w:r>
              <w:t>No</w:t>
            </w:r>
          </w:p>
        </w:tc>
      </w:tr>
    </w:tbl>
    <w:p w14:paraId="14A5BACE" w14:textId="77777777" w:rsidR="007A1A24" w:rsidRDefault="007A1A24">
      <w:pPr>
        <w:spacing w:after="160"/>
      </w:pPr>
    </w:p>
    <w:p w14:paraId="34FC3984" w14:textId="77777777" w:rsidR="007A1A24" w:rsidRDefault="00396170">
      <w:pPr>
        <w:pStyle w:val="Heading2"/>
      </w:pPr>
      <w:proofErr w:type="gramStart"/>
      <w:r>
        <w:rPr>
          <w:sz w:val="22"/>
          <w:szCs w:val="22"/>
        </w:rPr>
        <w:t>5.1  Service</w:t>
      </w:r>
      <w:proofErr w:type="gramEnd"/>
      <w:r>
        <w:rPr>
          <w:sz w:val="22"/>
          <w:szCs w:val="22"/>
        </w:rPr>
        <w:t xml:space="preserve"> Time Economies of Scale</w:t>
      </w:r>
    </w:p>
    <w:p w14:paraId="4B375E22" w14:textId="77777777" w:rsidR="007A1A24" w:rsidRDefault="00396170">
      <w:pPr>
        <w:spacing w:before="60" w:after="120"/>
      </w:pPr>
      <w:r>
        <w:t>Per-unit service time reduces for high unit counts at the same site. This reflects the efficiency gains for bacterial techs and large-site visits where setup overhead is amortised across more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7A1A24" w14:paraId="1CE04998"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26232EBF" w14:textId="77777777" w:rsidR="007A1A24" w:rsidRDefault="00396170">
            <w:r>
              <w:rPr>
                <w:b/>
                <w:bCs/>
                <w:color w:val="FFFFFF"/>
              </w:rPr>
              <w:t>Unit range</w:t>
            </w:r>
          </w:p>
        </w:tc>
        <w:tc>
          <w:tcPr>
            <w:tcW w:w="288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2EC51A8C" w14:textId="77777777" w:rsidR="007A1A24" w:rsidRDefault="00396170">
            <w:r>
              <w:rPr>
                <w:b/>
                <w:bCs/>
                <w:color w:val="FFFFFF"/>
              </w:rPr>
              <w:t>Default rate</w:t>
            </w:r>
          </w:p>
        </w:tc>
        <w:tc>
          <w:tcPr>
            <w:tcW w:w="288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5A98396F" w14:textId="77777777" w:rsidR="007A1A24" w:rsidRDefault="00396170">
            <w:r>
              <w:rPr>
                <w:b/>
                <w:bCs/>
                <w:color w:val="FFFFFF"/>
              </w:rPr>
              <w:t>Threshold configurable</w:t>
            </w:r>
          </w:p>
        </w:tc>
      </w:tr>
      <w:tr w:rsidR="007A1A24" w14:paraId="02369A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373FFC5" w14:textId="77777777" w:rsidR="007A1A24" w:rsidRDefault="00396170">
            <w:r>
              <w:t>1 to Threshold 1 (default: 10)</w:t>
            </w:r>
          </w:p>
        </w:tc>
        <w:tc>
          <w:tcPr>
            <w:tcW w:w="28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4280134" w14:textId="77777777" w:rsidR="007A1A24" w:rsidRDefault="00396170">
            <w:r>
              <w:t>3.0 min/unit</w:t>
            </w:r>
          </w:p>
        </w:tc>
        <w:tc>
          <w:tcPr>
            <w:tcW w:w="28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DC32386" w14:textId="77777777" w:rsidR="007A1A24" w:rsidRDefault="00396170">
            <w:r>
              <w:t>Yes</w:t>
            </w:r>
          </w:p>
        </w:tc>
      </w:tr>
      <w:tr w:rsidR="007A1A24" w14:paraId="051F8C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4422" w14:textId="77777777" w:rsidR="007A1A24" w:rsidRDefault="00396170">
            <w:r>
              <w:t>Threshold 1 to Threshold 2 (default: 30)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7B7C" w14:textId="77777777" w:rsidR="007A1A24" w:rsidRDefault="00396170">
            <w:r>
              <w:t>2.0 min/unit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F182E" w14:textId="77777777" w:rsidR="007A1A24" w:rsidRDefault="00396170">
            <w:r>
              <w:t>Yes</w:t>
            </w:r>
          </w:p>
        </w:tc>
      </w:tr>
      <w:tr w:rsidR="007A1A24" w14:paraId="05B25E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66F4A3A" w14:textId="77777777" w:rsidR="007A1A24" w:rsidRDefault="00396170">
            <w:r>
              <w:t>Above Threshold 2</w:t>
            </w:r>
          </w:p>
        </w:tc>
        <w:tc>
          <w:tcPr>
            <w:tcW w:w="28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67F67E4" w14:textId="77777777" w:rsidR="007A1A24" w:rsidRDefault="00396170">
            <w:r>
              <w:t>1.5 min/unit</w:t>
            </w:r>
          </w:p>
        </w:tc>
        <w:tc>
          <w:tcPr>
            <w:tcW w:w="28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0C160FC" w14:textId="77777777" w:rsidR="007A1A24" w:rsidRDefault="00396170">
            <w:r>
              <w:t>Yes</w:t>
            </w:r>
          </w:p>
        </w:tc>
      </w:tr>
    </w:tbl>
    <w:p w14:paraId="26D26691" w14:textId="77777777" w:rsidR="007A1A24" w:rsidRDefault="007A1A24">
      <w:pPr>
        <w:spacing w:after="160"/>
      </w:pPr>
    </w:p>
    <w:p w14:paraId="70B59A32" w14:textId="77777777" w:rsidR="007A1A24" w:rsidRDefault="00396170">
      <w:pPr>
        <w:pStyle w:val="Heading2"/>
      </w:pPr>
      <w:proofErr w:type="gramStart"/>
      <w:r>
        <w:rPr>
          <w:sz w:val="22"/>
          <w:szCs w:val="22"/>
        </w:rPr>
        <w:t>5.2  Site</w:t>
      </w:r>
      <w:proofErr w:type="gramEnd"/>
      <w:r>
        <w:rPr>
          <w:sz w:val="22"/>
          <w:szCs w:val="22"/>
        </w:rPr>
        <w:t xml:space="preserve"> Overhead Sharing</w:t>
      </w:r>
    </w:p>
    <w:p w14:paraId="01E961FC" w14:textId="77777777" w:rsidR="007A1A24" w:rsidRDefault="00396170">
      <w:pPr>
        <w:spacing w:before="60" w:after="120"/>
      </w:pPr>
      <w:r>
        <w:rPr>
          <w:b/>
          <w:bCs/>
        </w:rPr>
        <w:t xml:space="preserve">Formula: </w:t>
      </w:r>
      <w:r>
        <w:t>5 minutes ÷ number of setups at that FL on that day.</w:t>
      </w:r>
    </w:p>
    <w:p w14:paraId="7160B0B9" w14:textId="77777777" w:rsidR="007A1A24" w:rsidRDefault="00396170">
      <w:pPr>
        <w:spacing w:before="60" w:after="120"/>
      </w:pPr>
      <w:r>
        <w:t>When multiple services at the same site are consolidated on the same day, the site overhead (parking, signing in, retrieving equipment) is shared equally across all services. This directly rewards FL consolidation in the utilisation and capacity calculations — and is a key reason why Tier 1 consolidation is so impactful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1A24" w14:paraId="34FEFEF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2568A18C" w14:textId="77777777" w:rsidR="007A1A24" w:rsidRDefault="00396170">
            <w:r>
              <w:rPr>
                <w:b/>
                <w:bCs/>
                <w:color w:val="FFFFFF"/>
              </w:rPr>
              <w:t>Setups at FL on same day</w:t>
            </w:r>
          </w:p>
        </w:tc>
        <w:tc>
          <w:tcPr>
            <w:tcW w:w="468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A0A3779" w14:textId="77777777" w:rsidR="007A1A24" w:rsidRDefault="00396170">
            <w:r>
              <w:rPr>
                <w:b/>
                <w:bCs/>
                <w:color w:val="FFFFFF"/>
              </w:rPr>
              <w:t>Overhead per setup</w:t>
            </w:r>
          </w:p>
        </w:tc>
      </w:tr>
      <w:tr w:rsidR="007A1A24" w14:paraId="719993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58813B0" w14:textId="77777777" w:rsidR="007A1A24" w:rsidRDefault="00396170">
            <w:r>
              <w:t>1</w:t>
            </w:r>
          </w:p>
        </w:tc>
        <w:tc>
          <w:tcPr>
            <w:tcW w:w="46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0680521" w14:textId="77777777" w:rsidR="007A1A24" w:rsidRDefault="00396170">
            <w:r>
              <w:t>5.0 min</w:t>
            </w:r>
          </w:p>
        </w:tc>
      </w:tr>
      <w:tr w:rsidR="007A1A24" w14:paraId="3110B3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39277" w14:textId="77777777" w:rsidR="007A1A24" w:rsidRDefault="00396170">
            <w: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BCAB" w14:textId="77777777" w:rsidR="007A1A24" w:rsidRDefault="00396170">
            <w:r>
              <w:t>2.5 min each</w:t>
            </w:r>
          </w:p>
        </w:tc>
      </w:tr>
      <w:tr w:rsidR="007A1A24" w14:paraId="558006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8B000C2" w14:textId="77777777" w:rsidR="007A1A24" w:rsidRDefault="00396170">
            <w:r>
              <w:t>4</w:t>
            </w:r>
          </w:p>
        </w:tc>
        <w:tc>
          <w:tcPr>
            <w:tcW w:w="468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319F2AF" w14:textId="77777777" w:rsidR="007A1A24" w:rsidRDefault="00396170">
            <w:r>
              <w:t>1.25 min each</w:t>
            </w:r>
          </w:p>
        </w:tc>
      </w:tr>
    </w:tbl>
    <w:p w14:paraId="2B770E2E" w14:textId="77777777" w:rsidR="007A1A24" w:rsidRDefault="007A1A24">
      <w:pPr>
        <w:spacing w:after="160"/>
      </w:pPr>
    </w:p>
    <w:p w14:paraId="1167C26C" w14:textId="77777777" w:rsidR="007A1A24" w:rsidRDefault="00396170">
      <w:pPr>
        <w:pStyle w:val="Heading1"/>
      </w:pPr>
      <w:r>
        <w:rPr>
          <w:sz w:val="22"/>
          <w:szCs w:val="22"/>
        </w:rPr>
        <w:t>6. Frequency Weighting</w:t>
      </w:r>
    </w:p>
    <w:p w14:paraId="549A5631" w14:textId="77777777" w:rsidR="007A1A24" w:rsidRDefault="00396170">
      <w:pPr>
        <w:spacing w:before="60" w:after="120"/>
      </w:pPr>
      <w:r>
        <w:t>All components weight each setup's contribution by its visit frequency per 4-week cycle (</w:t>
      </w:r>
      <w:proofErr w:type="spellStart"/>
      <w:r>
        <w:t>perCycleVisits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A1A24" w14:paraId="0EBE084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FE96F0A" w14:textId="77777777" w:rsidR="007A1A24" w:rsidRDefault="00396170">
            <w:r>
              <w:rPr>
                <w:b/>
                <w:bCs/>
                <w:color w:val="FFFFFF"/>
              </w:rPr>
              <w:t>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7955B948" w14:textId="77777777" w:rsidR="007A1A24" w:rsidRDefault="00396170">
            <w:proofErr w:type="spellStart"/>
            <w:r>
              <w:rPr>
                <w:b/>
                <w:bCs/>
                <w:color w:val="FFFFFF"/>
              </w:rPr>
              <w:t>perCycleVisits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68B1F983" w14:textId="77777777" w:rsidR="007A1A24" w:rsidRDefault="00396170">
            <w:r>
              <w:rPr>
                <w:b/>
                <w:bCs/>
                <w:color w:val="FFFFFF"/>
              </w:rPr>
              <w:t>Relative weight</w:t>
            </w:r>
          </w:p>
        </w:tc>
      </w:tr>
      <w:tr w:rsidR="007A1A24" w14:paraId="65AD61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B4F9482" w14:textId="77777777" w:rsidR="007A1A24" w:rsidRDefault="00396170">
            <w:r>
              <w:t>1 weekly</w:t>
            </w:r>
          </w:p>
        </w:tc>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27011279" w14:textId="77777777" w:rsidR="007A1A24" w:rsidRDefault="00396170">
            <w:r>
              <w:t>4</w:t>
            </w:r>
          </w:p>
        </w:tc>
        <w:tc>
          <w:tcPr>
            <w:tcW w:w="45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F2E7E3A" w14:textId="77777777" w:rsidR="007A1A24" w:rsidRDefault="00396170">
            <w:r>
              <w:t>4×</w:t>
            </w:r>
          </w:p>
        </w:tc>
      </w:tr>
      <w:tr w:rsidR="007A1A24" w14:paraId="254B8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6F2A" w14:textId="77777777" w:rsidR="007A1A24" w:rsidRDefault="00396170">
            <w:r>
              <w:t xml:space="preserve">2 </w:t>
            </w:r>
            <w:proofErr w:type="gramStart"/>
            <w:r>
              <w:t>weekly</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873F9" w14:textId="77777777" w:rsidR="007A1A24" w:rsidRDefault="00396170">
            <w:r>
              <w:t>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0FDE" w14:textId="77777777" w:rsidR="007A1A24" w:rsidRDefault="00396170">
            <w:r>
              <w:t>2×</w:t>
            </w:r>
          </w:p>
        </w:tc>
      </w:tr>
      <w:tr w:rsidR="007A1A24" w14:paraId="4162CA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5E80E0EF" w14:textId="77777777" w:rsidR="007A1A24" w:rsidRDefault="00396170">
            <w:r>
              <w:t xml:space="preserve">4 </w:t>
            </w:r>
            <w:proofErr w:type="gramStart"/>
            <w:r>
              <w:t>weekly</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114224D1" w14:textId="77777777" w:rsidR="007A1A24" w:rsidRDefault="00396170">
            <w:r>
              <w:t>1</w:t>
            </w:r>
          </w:p>
        </w:tc>
        <w:tc>
          <w:tcPr>
            <w:tcW w:w="45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18B204C" w14:textId="77777777" w:rsidR="007A1A24" w:rsidRDefault="00396170">
            <w:r>
              <w:t>1×</w:t>
            </w:r>
          </w:p>
        </w:tc>
      </w:tr>
      <w:tr w:rsidR="007A1A24" w14:paraId="518C28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97B1" w14:textId="77777777" w:rsidR="007A1A24" w:rsidRDefault="00396170">
            <w:r>
              <w:t xml:space="preserve">6 </w:t>
            </w:r>
            <w:proofErr w:type="gramStart"/>
            <w:r>
              <w:t>weekly</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0544" w14:textId="77777777" w:rsidR="007A1A24" w:rsidRDefault="00396170">
            <w:r>
              <w:t>0.67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9E2BB" w14:textId="77777777" w:rsidR="007A1A24" w:rsidRDefault="00396170">
            <w:r>
              <w:t>0.67×</w:t>
            </w:r>
          </w:p>
        </w:tc>
      </w:tr>
      <w:tr w:rsidR="007A1A24" w14:paraId="76B68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9072177" w14:textId="77777777" w:rsidR="007A1A24" w:rsidRDefault="00396170">
            <w:r>
              <w:t xml:space="preserve">12 </w:t>
            </w:r>
            <w:proofErr w:type="gramStart"/>
            <w:r>
              <w:t>weekly</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19B7A8A" w14:textId="77777777" w:rsidR="007A1A24" w:rsidRDefault="00396170">
            <w:r>
              <w:t>0.33</w:t>
            </w:r>
          </w:p>
        </w:tc>
        <w:tc>
          <w:tcPr>
            <w:tcW w:w="45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4B8F5B1" w14:textId="77777777" w:rsidR="007A1A24" w:rsidRDefault="00396170">
            <w:r>
              <w:t>0.33×</w:t>
            </w:r>
          </w:p>
        </w:tc>
      </w:tr>
    </w:tbl>
    <w:p w14:paraId="537371DE" w14:textId="77777777" w:rsidR="007A1A24" w:rsidRDefault="00396170">
      <w:pPr>
        <w:spacing w:before="60" w:after="120"/>
      </w:pPr>
      <w:r>
        <w:t>This ensures that a weekly service — which occurs every week and is more constrained in scheduling — has proportionally more influence on scores and capacity calculations than a 12-weekly service that occurs only 4 times per year.</w:t>
      </w:r>
    </w:p>
    <w:p w14:paraId="0EE43A54" w14:textId="77777777" w:rsidR="007A1A24" w:rsidRDefault="007A1A24">
      <w:pPr>
        <w:spacing w:after="160"/>
      </w:pPr>
    </w:p>
    <w:p w14:paraId="649E5279" w14:textId="77777777" w:rsidR="007A1A24" w:rsidRDefault="00396170">
      <w:pPr>
        <w:pStyle w:val="Heading1"/>
      </w:pPr>
      <w:r>
        <w:rPr>
          <w:sz w:val="22"/>
          <w:szCs w:val="22"/>
        </w:rPr>
        <w:t>7. Suggestions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1960"/>
      </w:tblGrid>
      <w:tr w:rsidR="007A1A24" w14:paraId="0195C33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28CEE15F" w14:textId="77777777" w:rsidR="007A1A24" w:rsidRDefault="00396170">
            <w:r>
              <w:rPr>
                <w:b/>
                <w:bCs/>
                <w:color w:val="FFFFFF"/>
              </w:rPr>
              <w:t>Type</w:t>
            </w:r>
          </w:p>
        </w:tc>
        <w:tc>
          <w:tcPr>
            <w:tcW w:w="52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23A8C531" w14:textId="77777777" w:rsidR="007A1A24" w:rsidRDefault="00396170">
            <w:r>
              <w:rPr>
                <w:b/>
                <w:bCs/>
                <w:color w:val="FFFFFF"/>
              </w:rPr>
              <w:t>Trigger condition</w:t>
            </w:r>
          </w:p>
        </w:tc>
        <w:tc>
          <w:tcPr>
            <w:tcW w:w="19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1CA1ADD0" w14:textId="77777777" w:rsidR="007A1A24" w:rsidRDefault="00396170">
            <w:r>
              <w:rPr>
                <w:b/>
                <w:bCs/>
                <w:color w:val="FFFFFF"/>
              </w:rPr>
              <w:t>Priority</w:t>
            </w:r>
          </w:p>
        </w:tc>
      </w:tr>
      <w:tr w:rsidR="007A1A24" w14:paraId="7C30B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96E7608" w14:textId="77777777" w:rsidR="007A1A24" w:rsidRDefault="00396170">
            <w:r>
              <w:t>Critical — Rule violation</w:t>
            </w:r>
          </w:p>
        </w:tc>
        <w:tc>
          <w:tcPr>
            <w:tcW w:w="5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DB3106F" w14:textId="77777777" w:rsidR="007A1A24" w:rsidRDefault="00396170">
            <w:r>
              <w:t>Setup assigned to a tech not in the allowed list for an active allocation rule</w:t>
            </w:r>
          </w:p>
        </w:tc>
        <w:tc>
          <w:tcPr>
            <w:tcW w:w="19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98A5D78" w14:textId="77777777" w:rsidR="007A1A24" w:rsidRDefault="00396170">
            <w:r>
              <w:t>Highest — fix before export</w:t>
            </w:r>
          </w:p>
        </w:tc>
      </w:tr>
      <w:tr w:rsidR="007A1A24" w14:paraId="65288F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E897" w14:textId="77777777" w:rsidR="007A1A24" w:rsidRDefault="00396170">
            <w:r>
              <w:t>Grouping — FL consolidation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E743" w14:textId="77777777" w:rsidR="007A1A24" w:rsidRDefault="00396170">
            <w:r>
              <w:t>Multi-service FL with setups split across different techs or days. Anchor = highest-frequency setup. Lower-frequency services should follow the anchor.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3B94C" w14:textId="77777777" w:rsidR="007A1A24" w:rsidRDefault="00396170">
            <w:r>
              <w:t>High</w:t>
            </w:r>
          </w:p>
        </w:tc>
      </w:tr>
      <w:tr w:rsidR="007A1A24" w14:paraId="3D80DA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0086611" w14:textId="77777777" w:rsidR="007A1A24" w:rsidRDefault="00396170">
            <w:r>
              <w:t>Travel outlier</w:t>
            </w:r>
          </w:p>
        </w:tc>
        <w:tc>
          <w:tcPr>
            <w:tcW w:w="5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D407C08" w14:textId="77777777" w:rsidR="007A1A24" w:rsidRDefault="00396170">
            <w:r>
              <w:t>Setup is significantly further from its day's geographic centroid than the rest of the day's cluster (measured in haversine km)</w:t>
            </w:r>
          </w:p>
        </w:tc>
        <w:tc>
          <w:tcPr>
            <w:tcW w:w="19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6DE32149" w14:textId="77777777" w:rsidR="007A1A24" w:rsidRDefault="00396170">
            <w:r>
              <w:t>Medium</w:t>
            </w:r>
          </w:p>
        </w:tc>
      </w:tr>
    </w:tbl>
    <w:p w14:paraId="13442561" w14:textId="77777777" w:rsidR="007A1A24" w:rsidRDefault="007A1A24">
      <w:pPr>
        <w:spacing w:after="160"/>
      </w:pPr>
    </w:p>
    <w:p w14:paraId="385AA672" w14:textId="77777777" w:rsidR="007A1A24" w:rsidRDefault="00396170">
      <w:pPr>
        <w:spacing w:before="60" w:after="120"/>
      </w:pPr>
      <w:r>
        <w:rPr>
          <w:b/>
          <w:bCs/>
        </w:rPr>
        <w:t xml:space="preserve">BSO Tier 1 anchor logic: </w:t>
      </w:r>
      <w:r>
        <w:t>For FL consolidation suggestions, the highest-frequency setup at a site is the anchor. All other services at that FL are suggested to move to match the anchor's technician and day. This ensures the most constrained (most frequent) service is placed first, and all other services follow. This mirrors the recommended BSO grouping sequence from the Scheduling Logic Best Practice document.</w:t>
      </w:r>
    </w:p>
    <w:p w14:paraId="08B043B3" w14:textId="77777777" w:rsidR="007A1A24" w:rsidRDefault="007A1A24">
      <w:pPr>
        <w:spacing w:after="160"/>
      </w:pPr>
    </w:p>
    <w:p w14:paraId="6D21ED29" w14:textId="77777777" w:rsidR="007A1A24" w:rsidRDefault="00396170">
      <w:pPr>
        <w:pStyle w:val="Heading1"/>
      </w:pPr>
      <w:r>
        <w:rPr>
          <w:sz w:val="22"/>
          <w:szCs w:val="22"/>
        </w:rPr>
        <w:t>8.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7A1A24" w14:paraId="394F4A0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49943481" w14:textId="77777777" w:rsidR="007A1A24" w:rsidRDefault="00396170">
            <w:r>
              <w:rPr>
                <w:b/>
                <w:bCs/>
                <w:color w:val="FFFFFF"/>
              </w:rPr>
              <w:lastRenderedPageBreak/>
              <w:t>Limitation</w:t>
            </w:r>
          </w:p>
        </w:tc>
        <w:tc>
          <w:tcPr>
            <w:tcW w:w="400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55AF2762" w14:textId="77777777" w:rsidR="007A1A24" w:rsidRDefault="00396170">
            <w:r>
              <w:rPr>
                <w:b/>
                <w:bCs/>
                <w:color w:val="FFFFFF"/>
              </w:rPr>
              <w:t>Impact</w:t>
            </w:r>
          </w:p>
        </w:tc>
        <w:tc>
          <w:tcPr>
            <w:tcW w:w="3160" w:type="dxa"/>
            <w:tcBorders>
              <w:top w:val="single" w:sz="1" w:space="0" w:color="CCCCCC"/>
              <w:left w:val="single" w:sz="1" w:space="0" w:color="CCCCCC"/>
              <w:bottom w:val="single" w:sz="1" w:space="0" w:color="CCCCCC"/>
              <w:right w:val="single" w:sz="1" w:space="0" w:color="CCCCCC"/>
            </w:tcBorders>
            <w:shd w:val="clear" w:color="auto" w:fill="1B2EA6"/>
            <w:tcMar>
              <w:top w:w="80" w:type="dxa"/>
              <w:left w:w="120" w:type="dxa"/>
              <w:bottom w:w="80" w:type="dxa"/>
              <w:right w:w="120" w:type="dxa"/>
            </w:tcMar>
            <w:vAlign w:val="center"/>
          </w:tcPr>
          <w:p w14:paraId="3B86B15E" w14:textId="77777777" w:rsidR="007A1A24" w:rsidRDefault="00396170">
            <w:r>
              <w:rPr>
                <w:b/>
                <w:bCs/>
                <w:color w:val="FFFFFF"/>
              </w:rPr>
              <w:t>Planned improvement</w:t>
            </w:r>
          </w:p>
        </w:tc>
      </w:tr>
      <w:tr w:rsidR="007A1A24" w14:paraId="230146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1D7B115" w14:textId="77777777" w:rsidR="007A1A24" w:rsidRDefault="00396170">
            <w:r>
              <w:t>Frequency &gt; 4 weeks</w:t>
            </w:r>
          </w:p>
        </w:tc>
        <w:tc>
          <w:tcPr>
            <w:tcW w:w="4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AB1317F" w14:textId="77777777" w:rsidR="007A1A24" w:rsidRDefault="00396170">
            <w:r>
              <w:t>Services beyond 4-weekly use the scheduled date (%</w:t>
            </w:r>
            <w:proofErr w:type="spellStart"/>
            <w:r>
              <w:t>timewindow_start</w:t>
            </w:r>
            <w:proofErr w:type="spellEnd"/>
            <w:r>
              <w:t>) to derive their week-of-cycle. If no date is present, defaults to W1.</w:t>
            </w:r>
          </w:p>
        </w:tc>
        <w:tc>
          <w:tcPr>
            <w:tcW w:w="3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3AC497D3" w14:textId="77777777" w:rsidR="007A1A24" w:rsidRDefault="00396170">
            <w:r>
              <w:t>Booking date simulation across 12-month forward window</w:t>
            </w:r>
          </w:p>
        </w:tc>
      </w:tr>
      <w:tr w:rsidR="007A1A24" w14:paraId="3A6EDF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8B0F4" w14:textId="77777777" w:rsidR="007A1A24" w:rsidRDefault="00396170">
            <w:r>
              <w:t>Haversine distances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27D5" w14:textId="77777777" w:rsidR="007A1A24" w:rsidRDefault="00396170">
            <w:r>
              <w:t>Straight-line distances are used throughout. Actual road distances and travel times will differ, particularly in areas with geographic barriers.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C9C9" w14:textId="77777777" w:rsidR="007A1A24" w:rsidRDefault="00396170">
            <w:r>
              <w:t>Road distance integration (Phase 2)</w:t>
            </w:r>
          </w:p>
        </w:tc>
      </w:tr>
      <w:tr w:rsidR="007A1A24" w14:paraId="3CDEAC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4A7BC73B" w14:textId="77777777" w:rsidR="007A1A24" w:rsidRDefault="00396170">
            <w:proofErr w:type="gramStart"/>
            <w:r>
              <w:t>Single-file</w:t>
            </w:r>
            <w:proofErr w:type="gramEnd"/>
            <w:r>
              <w:t>, no live data</w:t>
            </w:r>
          </w:p>
        </w:tc>
        <w:tc>
          <w:tcPr>
            <w:tcW w:w="400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0996F11D" w14:textId="77777777" w:rsidR="007A1A24" w:rsidRDefault="00396170">
            <w:r>
              <w:t>Scores reflect the state of the CSV at export time. Changes made in Flick 360 after export are not reflected until a new export is loaded.</w:t>
            </w:r>
          </w:p>
        </w:tc>
        <w:tc>
          <w:tcPr>
            <w:tcW w:w="3160" w:type="dxa"/>
            <w:tcBorders>
              <w:top w:val="single" w:sz="1" w:space="0" w:color="CCCCCC"/>
              <w:left w:val="single" w:sz="1" w:space="0" w:color="CCCCCC"/>
              <w:bottom w:val="single" w:sz="1" w:space="0" w:color="CCCCCC"/>
              <w:right w:val="single" w:sz="1" w:space="0" w:color="CCCCCC"/>
            </w:tcBorders>
            <w:shd w:val="clear" w:color="auto" w:fill="E8EBF7"/>
            <w:tcMar>
              <w:top w:w="80" w:type="dxa"/>
              <w:left w:w="120" w:type="dxa"/>
              <w:bottom w:w="80" w:type="dxa"/>
              <w:right w:w="120" w:type="dxa"/>
            </w:tcMar>
          </w:tcPr>
          <w:p w14:paraId="7EAC8E5E" w14:textId="77777777" w:rsidR="007A1A24" w:rsidRDefault="00396170">
            <w:r>
              <w:t>Direct Flick 360 API integration (Phase 2)</w:t>
            </w:r>
          </w:p>
        </w:tc>
      </w:tr>
      <w:tr w:rsidR="007A1A24" w14:paraId="7DD4B4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E2AC1" w14:textId="77777777" w:rsidR="007A1A24" w:rsidRDefault="00396170">
            <w:r>
              <w:t>Speed tiers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B13DE" w14:textId="77777777" w:rsidR="007A1A24" w:rsidRDefault="00396170">
            <w:r>
              <w:t>Speed is classified by distance from Melbourne/Adelaide CBDs. Techs in areas distant from both CBDs may be mis-classified.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5F8C0" w14:textId="77777777" w:rsidR="007A1A24" w:rsidRDefault="00396170">
            <w:r>
              <w:t>Configurable CBD list and radius thresholds</w:t>
            </w:r>
          </w:p>
        </w:tc>
      </w:tr>
    </w:tbl>
    <w:p w14:paraId="640CD39B" w14:textId="77777777" w:rsidR="00396170" w:rsidRDefault="00396170"/>
    <w:sectPr w:rsidR="003961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793"/>
    <w:multiLevelType w:val="hybridMultilevel"/>
    <w:tmpl w:val="75EEA2C6"/>
    <w:lvl w:ilvl="0" w:tplc="F00A7A2C">
      <w:start w:val="1"/>
      <w:numFmt w:val="decimal"/>
      <w:lvlText w:val="%1."/>
      <w:lvlJc w:val="left"/>
      <w:pPr>
        <w:ind w:left="720" w:hanging="360"/>
      </w:pPr>
      <w:rPr>
        <w:rFonts w:ascii="Arial" w:eastAsia="Arial" w:hAnsi="Arial" w:cs="Arial"/>
        <w:sz w:val="22"/>
        <w:szCs w:val="22"/>
      </w:rPr>
    </w:lvl>
    <w:lvl w:ilvl="1" w:tplc="5F36EFF6">
      <w:numFmt w:val="decimal"/>
      <w:lvlText w:val=""/>
      <w:lvlJc w:val="left"/>
    </w:lvl>
    <w:lvl w:ilvl="2" w:tplc="75C203D2">
      <w:numFmt w:val="decimal"/>
      <w:lvlText w:val=""/>
      <w:lvlJc w:val="left"/>
    </w:lvl>
    <w:lvl w:ilvl="3" w:tplc="F154D2C4">
      <w:numFmt w:val="decimal"/>
      <w:lvlText w:val=""/>
      <w:lvlJc w:val="left"/>
    </w:lvl>
    <w:lvl w:ilvl="4" w:tplc="66B22274">
      <w:numFmt w:val="decimal"/>
      <w:lvlText w:val=""/>
      <w:lvlJc w:val="left"/>
    </w:lvl>
    <w:lvl w:ilvl="5" w:tplc="052257A8">
      <w:numFmt w:val="decimal"/>
      <w:lvlText w:val=""/>
      <w:lvlJc w:val="left"/>
    </w:lvl>
    <w:lvl w:ilvl="6" w:tplc="428C6F1E">
      <w:numFmt w:val="decimal"/>
      <w:lvlText w:val=""/>
      <w:lvlJc w:val="left"/>
    </w:lvl>
    <w:lvl w:ilvl="7" w:tplc="71C03AC6">
      <w:numFmt w:val="decimal"/>
      <w:lvlText w:val=""/>
      <w:lvlJc w:val="left"/>
    </w:lvl>
    <w:lvl w:ilvl="8" w:tplc="43FC737C">
      <w:numFmt w:val="decimal"/>
      <w:lvlText w:val=""/>
      <w:lvlJc w:val="left"/>
    </w:lvl>
  </w:abstractNum>
  <w:abstractNum w:abstractNumId="1" w15:restartNumberingAfterBreak="0">
    <w:nsid w:val="1A2F2CFA"/>
    <w:multiLevelType w:val="hybridMultilevel"/>
    <w:tmpl w:val="4B30E47C"/>
    <w:lvl w:ilvl="0" w:tplc="EBD63472">
      <w:start w:val="1"/>
      <w:numFmt w:val="bullet"/>
      <w:lvlText w:val="•"/>
      <w:lvlJc w:val="left"/>
      <w:pPr>
        <w:ind w:left="720" w:hanging="360"/>
      </w:pPr>
      <w:rPr>
        <w:rFonts w:ascii="Arial" w:eastAsia="Arial" w:hAnsi="Arial" w:cs="Arial"/>
        <w:sz w:val="22"/>
        <w:szCs w:val="22"/>
      </w:rPr>
    </w:lvl>
    <w:lvl w:ilvl="1" w:tplc="5A4C9752">
      <w:numFmt w:val="decimal"/>
      <w:lvlText w:val=""/>
      <w:lvlJc w:val="left"/>
    </w:lvl>
    <w:lvl w:ilvl="2" w:tplc="9CFCF79A">
      <w:numFmt w:val="decimal"/>
      <w:lvlText w:val=""/>
      <w:lvlJc w:val="left"/>
    </w:lvl>
    <w:lvl w:ilvl="3" w:tplc="5958002A">
      <w:numFmt w:val="decimal"/>
      <w:lvlText w:val=""/>
      <w:lvlJc w:val="left"/>
    </w:lvl>
    <w:lvl w:ilvl="4" w:tplc="AD08AF8A">
      <w:numFmt w:val="decimal"/>
      <w:lvlText w:val=""/>
      <w:lvlJc w:val="left"/>
    </w:lvl>
    <w:lvl w:ilvl="5" w:tplc="C0E211F6">
      <w:numFmt w:val="decimal"/>
      <w:lvlText w:val=""/>
      <w:lvlJc w:val="left"/>
    </w:lvl>
    <w:lvl w:ilvl="6" w:tplc="5E708084">
      <w:numFmt w:val="decimal"/>
      <w:lvlText w:val=""/>
      <w:lvlJc w:val="left"/>
    </w:lvl>
    <w:lvl w:ilvl="7" w:tplc="A4E6812C">
      <w:numFmt w:val="decimal"/>
      <w:lvlText w:val=""/>
      <w:lvlJc w:val="left"/>
    </w:lvl>
    <w:lvl w:ilvl="8" w:tplc="041A90F6">
      <w:numFmt w:val="decimal"/>
      <w:lvlText w:val=""/>
      <w:lvlJc w:val="left"/>
    </w:lvl>
  </w:abstractNum>
  <w:abstractNum w:abstractNumId="2" w15:restartNumberingAfterBreak="0">
    <w:nsid w:val="46736B12"/>
    <w:multiLevelType w:val="hybridMultilevel"/>
    <w:tmpl w:val="A9AA5C72"/>
    <w:lvl w:ilvl="0" w:tplc="E1A0698A">
      <w:start w:val="1"/>
      <w:numFmt w:val="bullet"/>
      <w:lvlText w:val="●"/>
      <w:lvlJc w:val="left"/>
      <w:pPr>
        <w:ind w:left="720" w:hanging="360"/>
      </w:pPr>
    </w:lvl>
    <w:lvl w:ilvl="1" w:tplc="35789F3A">
      <w:start w:val="1"/>
      <w:numFmt w:val="bullet"/>
      <w:lvlText w:val="○"/>
      <w:lvlJc w:val="left"/>
      <w:pPr>
        <w:ind w:left="1440" w:hanging="360"/>
      </w:pPr>
    </w:lvl>
    <w:lvl w:ilvl="2" w:tplc="1F348B7A">
      <w:start w:val="1"/>
      <w:numFmt w:val="bullet"/>
      <w:lvlText w:val="■"/>
      <w:lvlJc w:val="left"/>
      <w:pPr>
        <w:ind w:left="2160" w:hanging="360"/>
      </w:pPr>
    </w:lvl>
    <w:lvl w:ilvl="3" w:tplc="3E3C13DC">
      <w:start w:val="1"/>
      <w:numFmt w:val="bullet"/>
      <w:lvlText w:val="●"/>
      <w:lvlJc w:val="left"/>
      <w:pPr>
        <w:ind w:left="2880" w:hanging="360"/>
      </w:pPr>
    </w:lvl>
    <w:lvl w:ilvl="4" w:tplc="4D2C1E70">
      <w:start w:val="1"/>
      <w:numFmt w:val="bullet"/>
      <w:lvlText w:val="○"/>
      <w:lvlJc w:val="left"/>
      <w:pPr>
        <w:ind w:left="3600" w:hanging="360"/>
      </w:pPr>
    </w:lvl>
    <w:lvl w:ilvl="5" w:tplc="1826C4A2">
      <w:start w:val="1"/>
      <w:numFmt w:val="bullet"/>
      <w:lvlText w:val="■"/>
      <w:lvlJc w:val="left"/>
      <w:pPr>
        <w:ind w:left="4320" w:hanging="360"/>
      </w:pPr>
    </w:lvl>
    <w:lvl w:ilvl="6" w:tplc="2B3059B4">
      <w:start w:val="1"/>
      <w:numFmt w:val="bullet"/>
      <w:lvlText w:val="●"/>
      <w:lvlJc w:val="left"/>
      <w:pPr>
        <w:ind w:left="5040" w:hanging="360"/>
      </w:pPr>
    </w:lvl>
    <w:lvl w:ilvl="7" w:tplc="D684292E">
      <w:start w:val="1"/>
      <w:numFmt w:val="bullet"/>
      <w:lvlText w:val="●"/>
      <w:lvlJc w:val="left"/>
      <w:pPr>
        <w:ind w:left="5760" w:hanging="360"/>
      </w:pPr>
    </w:lvl>
    <w:lvl w:ilvl="8" w:tplc="47669126">
      <w:start w:val="1"/>
      <w:numFmt w:val="bullet"/>
      <w:lvlText w:val="●"/>
      <w:lvlJc w:val="left"/>
      <w:pPr>
        <w:ind w:left="6480" w:hanging="360"/>
      </w:pPr>
    </w:lvl>
  </w:abstractNum>
  <w:num w:numId="1" w16cid:durableId="1701660572">
    <w:abstractNumId w:val="2"/>
    <w:lvlOverride w:ilvl="0">
      <w:startOverride w:val="1"/>
    </w:lvlOverride>
  </w:num>
  <w:num w:numId="2" w16cid:durableId="537813269">
    <w:abstractNumId w:val="0"/>
    <w:lvlOverride w:ilvl="0">
      <w:startOverride w:val="1"/>
    </w:lvlOverride>
  </w:num>
  <w:num w:numId="3" w16cid:durableId="8116762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A24"/>
    <w:rsid w:val="00267B7B"/>
    <w:rsid w:val="00396170"/>
    <w:rsid w:val="007A1A24"/>
    <w:rsid w:val="00BD1F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D765"/>
  <w15:docId w15:val="{2FFFC398-F1FC-40EF-95A4-983E1F81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C00000"/>
      </w:pBdr>
      <w:spacing w:before="320" w:after="120"/>
      <w:outlineLvl w:val="0"/>
    </w:pPr>
    <w:rPr>
      <w:b/>
      <w:bCs/>
      <w:color w:val="1B2EA6"/>
      <w:sz w:val="36"/>
      <w:szCs w:val="36"/>
    </w:rPr>
  </w:style>
  <w:style w:type="paragraph" w:styleId="Heading2">
    <w:name w:val="heading 2"/>
    <w:uiPriority w:val="9"/>
    <w:unhideWhenUsed/>
    <w:qFormat/>
    <w:pPr>
      <w:spacing w:before="240" w:after="80"/>
      <w:outlineLvl w:val="1"/>
    </w:pPr>
    <w:rPr>
      <w:b/>
      <w:bCs/>
      <w:color w:val="1B2EA6"/>
      <w:sz w:val="28"/>
      <w:szCs w:val="28"/>
    </w:rPr>
  </w:style>
  <w:style w:type="paragraph" w:styleId="Heading3">
    <w:name w:val="heading 3"/>
    <w:uiPriority w:val="9"/>
    <w:semiHidden/>
    <w:unhideWhenUsed/>
    <w:qFormat/>
    <w:pPr>
      <w:spacing w:before="180" w:after="60"/>
      <w:outlineLvl w:val="2"/>
    </w:pPr>
    <w:rPr>
      <w:b/>
      <w:bCs/>
      <w:color w:val="C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Naughtin</cp:lastModifiedBy>
  <cp:revision>2</cp:revision>
  <dcterms:created xsi:type="dcterms:W3CDTF">2026-05-07T12:15:00Z</dcterms:created>
  <dcterms:modified xsi:type="dcterms:W3CDTF">2026-05-07T12:15:00Z</dcterms:modified>
</cp:coreProperties>
</file>