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u w:val="none"/>
              </w:rPr>
              <w:t xml:space="preserve">Refer to the following characters and their corresponding ASCII values to complete the following, 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u w:val="none"/>
              </w:rPr>
              <w:drawing>
                <wp:inline distT="0" distB="0" distL="0" distR="0">
                  <wp:extent cx="4453255" cy="1217930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1" t="-76" r="-21" b="-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255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64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char m1 = 67, m2 = 111, m3 = 100, m4 = 101;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tLeast" w:line="285" w:before="0" w:after="0"/>
              <w:ind w:left="720" w:right="0" w:hanging="0"/>
              <w:jc w:val="left"/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String msg = m1 + "" + m2 + "" + m3 + "" + m4;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tLeast" w:line="285" w:before="0" w:after="0"/>
              <w:ind w:left="720" w:right="0" w:hanging="0"/>
              <w:jc w:val="left"/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System.out.println(msg);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3.3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</w:rPr>
              <w:t>Write a for-loop to prints out the ASCII symbols for the values 30 to 65.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  <w:t>Write a for-loop that prints the ASCII values for all the characters between ‘+’ and ‘=’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3.4 Exercise 1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Apply the charAt() 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method 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to write a palindrome checker.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3.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 Exercise 1</w:t>
            </w:r>
          </w:p>
        </w:tc>
      </w:tr>
      <w:tr>
        <w:trPr>
          <w:trHeight w:val="82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Consider the following String:  Code is Cool!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2"/>
                <w:szCs w:val="22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Write code that converts all the uppercase letters to lowercase without using the built in “toLowerCase()” string method.   </w:t>
            </w:r>
          </w:p>
        </w:tc>
      </w:tr>
      <w:tr>
        <w:trPr>
          <w:trHeight w:val="82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 xml:space="preserve">3: Unicode &amp; the </w:t>
    </w:r>
    <w:r>
      <w:rPr>
        <w:i/>
        <w:iCs/>
      </w:rPr>
      <w:t>char</w:t>
    </w:r>
    <w:r>
      <w:rPr/>
      <w:t xml:space="preserve"> datatype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Application>LibreOffice/6.0.7.3$Linux_X86_64 LibreOffice_project/00m0$Build-3</Application>
  <Pages>3</Pages>
  <Words>145</Words>
  <Characters>713</Characters>
  <CharactersWithSpaces>846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2019-11-02T17:40:27Z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