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BF" w:rsidRPr="00EF19BF" w:rsidRDefault="00EF19BF" w:rsidP="00EF19BF">
      <w:pPr>
        <w:jc w:val="center"/>
        <w:rPr>
          <w:sz w:val="20"/>
          <w:szCs w:val="20"/>
        </w:rPr>
      </w:pPr>
      <w:bookmarkStart w:id="0" w:name="_GoBack"/>
      <w:bookmarkEnd w:id="0"/>
      <w:r w:rsidRPr="00EF19BF">
        <w:rPr>
          <w:sz w:val="20"/>
          <w:szCs w:val="20"/>
        </w:rPr>
        <w:t>Assn 3 Test Description/Analysis</w:t>
      </w:r>
    </w:p>
    <w:tbl>
      <w:tblPr>
        <w:tblStyle w:val="TableGrid"/>
        <w:tblW w:w="9535" w:type="dxa"/>
        <w:tblLayout w:type="fixed"/>
        <w:tblLook w:val="04A0" w:firstRow="1" w:lastRow="0" w:firstColumn="1" w:lastColumn="0" w:noHBand="0" w:noVBand="1"/>
      </w:tblPr>
      <w:tblGrid>
        <w:gridCol w:w="3145"/>
        <w:gridCol w:w="6390"/>
      </w:tblGrid>
      <w:tr w:rsidR="00EF19BF" w:rsidRPr="00EF19BF" w:rsidTr="00DE6EB4">
        <w:tc>
          <w:tcPr>
            <w:tcW w:w="3145" w:type="dxa"/>
          </w:tcPr>
          <w:p w:rsidR="00EF19BF" w:rsidRPr="00EF19BF" w:rsidRDefault="00EF19BF" w:rsidP="00DE6EB4">
            <w:pPr>
              <w:jc w:val="center"/>
              <w:rPr>
                <w:sz w:val="20"/>
                <w:szCs w:val="20"/>
                <w:highlight w:val="lightGray"/>
              </w:rPr>
            </w:pPr>
            <w:r w:rsidRPr="00EF19BF">
              <w:rPr>
                <w:sz w:val="20"/>
                <w:szCs w:val="20"/>
                <w:highlight w:val="lightGray"/>
              </w:rPr>
              <w:t>Input</w:t>
            </w:r>
          </w:p>
        </w:tc>
        <w:tc>
          <w:tcPr>
            <w:tcW w:w="6390" w:type="dxa"/>
          </w:tcPr>
          <w:p w:rsidR="00EF19BF" w:rsidRPr="00EF19BF" w:rsidRDefault="00EF19BF" w:rsidP="00DE6EB4">
            <w:pPr>
              <w:jc w:val="center"/>
              <w:rPr>
                <w:sz w:val="20"/>
                <w:szCs w:val="20"/>
              </w:rPr>
            </w:pPr>
            <w:r w:rsidRPr="00EF19BF">
              <w:rPr>
                <w:sz w:val="20"/>
                <w:szCs w:val="20"/>
              </w:rPr>
              <w:t>Output</w:t>
            </w:r>
          </w:p>
        </w:tc>
      </w:tr>
      <w:tr w:rsidR="00EF19BF" w:rsidRPr="00EF19BF" w:rsidTr="00DE6EB4">
        <w:tc>
          <w:tcPr>
            <w:tcW w:w="3145" w:type="dxa"/>
          </w:tcPr>
          <w:p w:rsidR="00EF19BF" w:rsidRPr="00EF19BF" w:rsidRDefault="00EF19BF" w:rsidP="00E350A1">
            <w:pPr>
              <w:jc w:val="center"/>
              <w:rPr>
                <w:sz w:val="20"/>
                <w:szCs w:val="20"/>
                <w:highlight w:val="lightGray"/>
              </w:rPr>
            </w:pPr>
            <w:r w:rsidRPr="00EF19BF">
              <w:rPr>
                <w:sz w:val="20"/>
                <w:szCs w:val="20"/>
                <w:highlight w:val="lightGray"/>
              </w:rPr>
              <w:t>What is th</w:t>
            </w:r>
            <w:r w:rsidR="007F5E0D">
              <w:rPr>
                <w:sz w:val="20"/>
                <w:szCs w:val="20"/>
                <w:highlight w:val="lightGray"/>
              </w:rPr>
              <w:t xml:space="preserve">e hash size of your table?:   </w:t>
            </w:r>
            <w:r w:rsidR="0091463F">
              <w:rPr>
                <w:sz w:val="20"/>
                <w:szCs w:val="20"/>
                <w:highlight w:val="lightGray"/>
              </w:rPr>
              <w:t>6</w:t>
            </w:r>
            <w:r w:rsidR="00E350A1">
              <w:rPr>
                <w:sz w:val="20"/>
                <w:szCs w:val="20"/>
                <w:highlight w:val="lightGray"/>
              </w:rPr>
              <w:t>791</w:t>
            </w:r>
          </w:p>
        </w:tc>
        <w:tc>
          <w:tcPr>
            <w:tcW w:w="6390" w:type="dxa"/>
          </w:tcPr>
          <w:p w:rsidR="00EF19BF" w:rsidRPr="00EF19BF" w:rsidRDefault="00E350A1" w:rsidP="00DE6EB4">
            <w:pPr>
              <w:rPr>
                <w:sz w:val="20"/>
                <w:szCs w:val="20"/>
              </w:rPr>
            </w:pPr>
            <w:r>
              <w:object w:dxaOrig="9960"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44.75pt" o:ole="">
                  <v:imagedata r:id="rId5" o:title=""/>
                </v:shape>
                <o:OLEObject Type="Embed" ProgID="PBrush" ShapeID="_x0000_i1025" DrawAspect="Content" ObjectID="_1499453620" r:id="rId6"/>
              </w:object>
            </w:r>
          </w:p>
          <w:p w:rsidR="00EF19BF" w:rsidRPr="00EF19BF" w:rsidRDefault="00EF19BF" w:rsidP="00DE6EB4">
            <w:pPr>
              <w:rPr>
                <w:sz w:val="20"/>
                <w:szCs w:val="20"/>
              </w:rPr>
            </w:pPr>
          </w:p>
        </w:tc>
      </w:tr>
      <w:tr w:rsidR="00EF19BF" w:rsidRPr="00EF19BF" w:rsidTr="00DE6EB4">
        <w:tc>
          <w:tcPr>
            <w:tcW w:w="3145" w:type="dxa"/>
          </w:tcPr>
          <w:p w:rsidR="00EF19BF" w:rsidRPr="00EF19BF" w:rsidRDefault="00EF19BF" w:rsidP="004B74A4">
            <w:pPr>
              <w:jc w:val="center"/>
              <w:rPr>
                <w:sz w:val="20"/>
                <w:szCs w:val="20"/>
                <w:highlight w:val="lightGray"/>
              </w:rPr>
            </w:pPr>
            <w:r w:rsidRPr="00EF19BF">
              <w:rPr>
                <w:sz w:val="20"/>
                <w:szCs w:val="20"/>
                <w:highlight w:val="lightGray"/>
              </w:rPr>
              <w:t xml:space="preserve">What is the hash size of your table?:  </w:t>
            </w:r>
            <w:r w:rsidR="004B74A4">
              <w:rPr>
                <w:sz w:val="20"/>
                <w:szCs w:val="20"/>
                <w:highlight w:val="lightGray"/>
              </w:rPr>
              <w:t>20000</w:t>
            </w:r>
          </w:p>
        </w:tc>
        <w:tc>
          <w:tcPr>
            <w:tcW w:w="6390" w:type="dxa"/>
          </w:tcPr>
          <w:p w:rsidR="00EF19BF" w:rsidRPr="00EF19BF" w:rsidRDefault="004B74A4" w:rsidP="00DE6EB4">
            <w:pPr>
              <w:rPr>
                <w:sz w:val="20"/>
                <w:szCs w:val="20"/>
              </w:rPr>
            </w:pPr>
            <w:r>
              <w:object w:dxaOrig="9870" w:dyaOrig="4770">
                <v:shape id="_x0000_i1028" type="#_x0000_t75" style="width:308.25pt;height:149.25pt" o:ole="">
                  <v:imagedata r:id="rId7" o:title=""/>
                </v:shape>
                <o:OLEObject Type="Embed" ProgID="PBrush" ShapeID="_x0000_i1028" DrawAspect="Content" ObjectID="_1499453621" r:id="rId8"/>
              </w:object>
            </w:r>
          </w:p>
        </w:tc>
      </w:tr>
      <w:tr w:rsidR="00EF19BF" w:rsidRPr="00EF19BF" w:rsidTr="00DE6EB4">
        <w:tc>
          <w:tcPr>
            <w:tcW w:w="3145" w:type="dxa"/>
          </w:tcPr>
          <w:p w:rsidR="00EF19BF" w:rsidRPr="00EF19BF" w:rsidRDefault="00EF19BF" w:rsidP="0091463F">
            <w:pPr>
              <w:jc w:val="center"/>
              <w:rPr>
                <w:sz w:val="20"/>
                <w:szCs w:val="20"/>
                <w:highlight w:val="lightGray"/>
              </w:rPr>
            </w:pPr>
            <w:r w:rsidRPr="00EF19BF">
              <w:rPr>
                <w:sz w:val="20"/>
                <w:szCs w:val="20"/>
                <w:highlight w:val="lightGray"/>
              </w:rPr>
              <w:t xml:space="preserve">What is the hash size of your table?:  </w:t>
            </w:r>
            <w:r w:rsidR="0091463F">
              <w:rPr>
                <w:sz w:val="20"/>
                <w:szCs w:val="20"/>
                <w:highlight w:val="lightGray"/>
              </w:rPr>
              <w:t>14753</w:t>
            </w:r>
          </w:p>
        </w:tc>
        <w:tc>
          <w:tcPr>
            <w:tcW w:w="6390" w:type="dxa"/>
          </w:tcPr>
          <w:p w:rsidR="00EF19BF" w:rsidRPr="00EF19BF" w:rsidRDefault="00E350A1" w:rsidP="00DE6EB4">
            <w:pPr>
              <w:rPr>
                <w:sz w:val="20"/>
                <w:szCs w:val="20"/>
              </w:rPr>
            </w:pPr>
            <w:r>
              <w:object w:dxaOrig="10005" w:dyaOrig="4650">
                <v:shape id="_x0000_i1026" type="#_x0000_t75" style="width:309pt;height:143.25pt" o:ole="">
                  <v:imagedata r:id="rId9" o:title=""/>
                </v:shape>
                <o:OLEObject Type="Embed" ProgID="PBrush" ShapeID="_x0000_i1026" DrawAspect="Content" ObjectID="_1499453622" r:id="rId10"/>
              </w:object>
            </w:r>
          </w:p>
        </w:tc>
      </w:tr>
      <w:tr w:rsidR="00EF19BF" w:rsidRPr="00EF19BF" w:rsidTr="00DE6EB4">
        <w:tc>
          <w:tcPr>
            <w:tcW w:w="3145" w:type="dxa"/>
          </w:tcPr>
          <w:p w:rsidR="00EF19BF" w:rsidRPr="00EF19BF" w:rsidRDefault="00EF19BF" w:rsidP="00E350A1">
            <w:pPr>
              <w:jc w:val="center"/>
              <w:rPr>
                <w:sz w:val="20"/>
                <w:szCs w:val="20"/>
                <w:highlight w:val="lightGray"/>
              </w:rPr>
            </w:pPr>
            <w:r w:rsidRPr="00EF19BF">
              <w:rPr>
                <w:sz w:val="20"/>
                <w:szCs w:val="20"/>
                <w:highlight w:val="lightGray"/>
              </w:rPr>
              <w:lastRenderedPageBreak/>
              <w:t>What is the hash size of your table?:  66</w:t>
            </w:r>
            <w:r w:rsidR="00E350A1">
              <w:rPr>
                <w:sz w:val="20"/>
                <w:szCs w:val="20"/>
                <w:highlight w:val="lightGray"/>
              </w:rPr>
              <w:t>50</w:t>
            </w:r>
          </w:p>
        </w:tc>
        <w:tc>
          <w:tcPr>
            <w:tcW w:w="6390" w:type="dxa"/>
          </w:tcPr>
          <w:p w:rsidR="00EF19BF" w:rsidRPr="00EF19BF" w:rsidRDefault="00E350A1" w:rsidP="00DE6EB4">
            <w:pPr>
              <w:rPr>
                <w:sz w:val="20"/>
                <w:szCs w:val="20"/>
              </w:rPr>
            </w:pPr>
            <w:r>
              <w:object w:dxaOrig="10140" w:dyaOrig="4695">
                <v:shape id="_x0000_i1027" type="#_x0000_t75" style="width:308.25pt;height:142.5pt" o:ole="">
                  <v:imagedata r:id="rId11" o:title=""/>
                </v:shape>
                <o:OLEObject Type="Embed" ProgID="PBrush" ShapeID="_x0000_i1027" DrawAspect="Content" ObjectID="_1499453623" r:id="rId12"/>
              </w:object>
            </w:r>
          </w:p>
        </w:tc>
      </w:tr>
    </w:tbl>
    <w:p w:rsidR="00EF19BF" w:rsidRPr="00EF19BF" w:rsidRDefault="00EF19BF" w:rsidP="00EF19BF">
      <w:pPr>
        <w:jc w:val="center"/>
        <w:rPr>
          <w:sz w:val="20"/>
          <w:szCs w:val="20"/>
        </w:rPr>
      </w:pPr>
    </w:p>
    <w:p w:rsidR="00EF19BF" w:rsidRDefault="00EF19BF" w:rsidP="00EF19BF">
      <w:r>
        <w:t>Analysis:</w:t>
      </w:r>
    </w:p>
    <w:p w:rsidR="00713F78" w:rsidRPr="000E12E5" w:rsidRDefault="00E350A1">
      <w:r>
        <w:t>Depending on the load factor, the numbe</w:t>
      </w:r>
      <w:r w:rsidR="004B74A4">
        <w:t xml:space="preserve">rs varied from test to test.  We saw that the greater the load factor the more that the tests started to even out.  This can be seen in the final picture above with a hash size of 20,000.  </w:t>
      </w:r>
      <w:r>
        <w:t xml:space="preserve">For the most accurate reading, it was best to use prime numbers.  However, at times the theoretically faster test ended up being the slower test, examining more items than should be expected.  </w:t>
      </w:r>
      <w:r w:rsidR="004B74A4">
        <w:t>Besides the load factor influencing average, best, and worst case times</w:t>
      </w:r>
      <w:r w:rsidR="000E12E5">
        <w:t>,</w:t>
      </w:r>
      <w:r w:rsidR="004B74A4">
        <w:t xml:space="preserve"> </w:t>
      </w:r>
      <w:r w:rsidR="000E12E5">
        <w:t>w</w:t>
      </w:r>
      <w:r w:rsidR="004B74A4">
        <w:t xml:space="preserve">e saw </w:t>
      </w:r>
      <w:r w:rsidR="000E12E5">
        <w:t>that</w:t>
      </w:r>
      <w:r w:rsidR="004B74A4">
        <w:t xml:space="preserve"> quadratic probing and double hashing </w:t>
      </w:r>
      <w:r w:rsidR="000E12E5">
        <w:t>were close in comparison</w:t>
      </w:r>
      <w:r w:rsidR="004B74A4">
        <w:t xml:space="preserve">.  </w:t>
      </w:r>
      <w:r w:rsidR="000E12E5">
        <w:t>I believe this is in part due to o</w:t>
      </w:r>
      <w:r w:rsidR="004B74A4">
        <w:t xml:space="preserve">ur double hashing method </w:t>
      </w:r>
      <w:r w:rsidR="000E12E5">
        <w:t>not</w:t>
      </w:r>
      <w:r w:rsidR="004B74A4">
        <w:t xml:space="preserve"> meet</w:t>
      </w:r>
      <w:r w:rsidR="000E12E5">
        <w:t>ing</w:t>
      </w:r>
      <w:r w:rsidR="004B74A4">
        <w:t xml:space="preserve"> theoretical standards.  I feel that a better method could have been implemented to improve accuracy, something that should be considered on future te</w:t>
      </w:r>
      <w:r w:rsidR="000E12E5">
        <w:t>sts.  To further note, w</w:t>
      </w:r>
      <w:r w:rsidR="000E12E5">
        <w:t xml:space="preserve">e decided to use optimal tests for comparisons which </w:t>
      </w:r>
      <w:proofErr w:type="gramStart"/>
      <w:r w:rsidR="000E12E5">
        <w:t>is</w:t>
      </w:r>
      <w:proofErr w:type="gramEnd"/>
      <w:r w:rsidR="000E12E5">
        <w:t xml:space="preserve"> why we avoided linear probing.  </w:t>
      </w:r>
      <w:r>
        <w:t>As you can see from the results above</w:t>
      </w:r>
      <w:r w:rsidR="004B74A4">
        <w:t xml:space="preserve"> our tests matched industry standards with chaining representing the </w:t>
      </w:r>
      <w:r>
        <w:t xml:space="preserve">best in all scenarios followed by double hashing and then quadratic probing.  </w:t>
      </w:r>
    </w:p>
    <w:sectPr w:rsidR="00713F78" w:rsidRPr="000E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BF"/>
    <w:rsid w:val="000E12E5"/>
    <w:rsid w:val="004B74A4"/>
    <w:rsid w:val="004E50DE"/>
    <w:rsid w:val="007101F9"/>
    <w:rsid w:val="00713F78"/>
    <w:rsid w:val="007F5E0D"/>
    <w:rsid w:val="0091463F"/>
    <w:rsid w:val="00E350A1"/>
    <w:rsid w:val="00E84DFF"/>
    <w:rsid w:val="00EF19BF"/>
    <w:rsid w:val="00F4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B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B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dariot</dc:creator>
  <cp:lastModifiedBy>dariot</cp:lastModifiedBy>
  <cp:revision>6</cp:revision>
  <dcterms:created xsi:type="dcterms:W3CDTF">2015-07-26T22:17:00Z</dcterms:created>
  <dcterms:modified xsi:type="dcterms:W3CDTF">2015-07-27T04:07:00Z</dcterms:modified>
</cp:coreProperties>
</file>