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B7676" w14:textId="392FA9B8" w:rsidR="003B2F36" w:rsidRPr="006019A5" w:rsidRDefault="006019A5" w:rsidP="006019A5">
      <w:pPr>
        <w:pStyle w:val="Heading2"/>
        <w:spacing w:after="240"/>
        <w:ind w:left="0" w:right="-120"/>
      </w:pPr>
      <w:r w:rsidRPr="006019A5">
        <w:rPr>
          <w:color w:val="121E29"/>
        </w:rPr>
        <w:t xml:space="preserve">JOINT </w:t>
      </w:r>
      <w:r w:rsidR="00051C68" w:rsidRPr="006019A5">
        <w:rPr>
          <w:color w:val="121E29"/>
        </w:rPr>
        <w:t>WRITTEN</w:t>
      </w:r>
      <w:r w:rsidR="00051C68" w:rsidRPr="006019A5">
        <w:rPr>
          <w:color w:val="121E29"/>
          <w:spacing w:val="-7"/>
        </w:rPr>
        <w:t xml:space="preserve"> </w:t>
      </w:r>
      <w:r w:rsidR="00051C68" w:rsidRPr="006019A5">
        <w:rPr>
          <w:color w:val="121E29"/>
        </w:rPr>
        <w:t>CONSENT</w:t>
      </w:r>
    </w:p>
    <w:p w14:paraId="160F5DB3" w14:textId="77777777" w:rsidR="006019A5" w:rsidRPr="006019A5" w:rsidRDefault="00051C68" w:rsidP="006019A5">
      <w:pPr>
        <w:pStyle w:val="Heading2"/>
        <w:spacing w:after="240"/>
        <w:ind w:left="0" w:right="-120"/>
        <w:rPr>
          <w:color w:val="121E29"/>
        </w:rPr>
      </w:pPr>
      <w:r w:rsidRPr="006019A5">
        <w:rPr>
          <w:color w:val="121E29"/>
        </w:rPr>
        <w:t xml:space="preserve">OF THE BOARD OF DIRECTORS </w:t>
      </w:r>
      <w:r w:rsidR="006019A5" w:rsidRPr="006019A5">
        <w:rPr>
          <w:color w:val="121E29"/>
        </w:rPr>
        <w:t xml:space="preserve">AND STOCKHOLDERS </w:t>
      </w:r>
      <w:r w:rsidRPr="006019A5">
        <w:rPr>
          <w:color w:val="121E29"/>
        </w:rPr>
        <w:t xml:space="preserve">OF </w:t>
      </w:r>
    </w:p>
    <w:p w14:paraId="0AA6D3DD" w14:textId="2AC9E31F" w:rsidR="003B2F36" w:rsidRPr="006019A5" w:rsidRDefault="00051C68" w:rsidP="006019A5">
      <w:pPr>
        <w:pStyle w:val="Heading2"/>
        <w:spacing w:after="240"/>
        <w:ind w:left="0" w:right="-120"/>
        <w:rPr>
          <w:color w:val="121E29"/>
        </w:rPr>
      </w:pPr>
      <w:r w:rsidRPr="006019A5">
        <w:rPr>
          <w:color w:val="121E29"/>
        </w:rPr>
        <w:t>EVERY MEDIA, INC.</w:t>
      </w:r>
    </w:p>
    <w:p w14:paraId="3B5E2519" w14:textId="1E1ADD3A" w:rsidR="003B2F36" w:rsidRPr="006019A5" w:rsidRDefault="008F6303" w:rsidP="006019A5">
      <w:pPr>
        <w:spacing w:after="240"/>
        <w:ind w:right="-120"/>
        <w:jc w:val="center"/>
        <w:rPr>
          <w:b/>
        </w:rPr>
      </w:pPr>
      <w:r w:rsidRPr="006019A5">
        <w:rPr>
          <w:b/>
          <w:color w:val="121E29"/>
        </w:rPr>
        <w:t>Effect</w:t>
      </w:r>
      <w:r w:rsidR="00964CFC" w:rsidRPr="006019A5">
        <w:rPr>
          <w:b/>
          <w:color w:val="121E29"/>
        </w:rPr>
        <w:t xml:space="preserve">ive as of </w:t>
      </w:r>
      <w:r w:rsidR="006019A5" w:rsidRPr="006019A5">
        <w:rPr>
          <w:b/>
          <w:color w:val="121E29"/>
        </w:rPr>
        <w:t>November</w:t>
      </w:r>
      <w:r w:rsidR="00A90039" w:rsidRPr="006019A5">
        <w:rPr>
          <w:b/>
          <w:color w:val="121E29"/>
        </w:rPr>
        <w:t xml:space="preserve"> __, 202</w:t>
      </w:r>
      <w:r w:rsidR="006019A5" w:rsidRPr="006019A5">
        <w:rPr>
          <w:b/>
          <w:color w:val="121E29"/>
        </w:rPr>
        <w:t>4</w:t>
      </w:r>
    </w:p>
    <w:p w14:paraId="66D68784" w14:textId="204563A2" w:rsidR="008F6303" w:rsidRPr="006019A5" w:rsidRDefault="00051C68" w:rsidP="006019A5">
      <w:pPr>
        <w:pStyle w:val="BodyText"/>
        <w:spacing w:after="240"/>
        <w:ind w:right="-120" w:firstLine="719"/>
        <w:jc w:val="both"/>
      </w:pPr>
      <w:r w:rsidRPr="006019A5">
        <w:rPr>
          <w:color w:val="121E29"/>
        </w:rPr>
        <w:t xml:space="preserve">The undersigned, being </w:t>
      </w:r>
      <w:r w:rsidR="006019A5" w:rsidRPr="006019A5">
        <w:rPr>
          <w:color w:val="121E29"/>
        </w:rPr>
        <w:t xml:space="preserve">(i) </w:t>
      </w:r>
      <w:r w:rsidRPr="006019A5">
        <w:rPr>
          <w:color w:val="121E29"/>
        </w:rPr>
        <w:t>all of the directors serving on the Board of Directors (the “</w:t>
      </w:r>
      <w:r w:rsidRPr="006019A5">
        <w:rPr>
          <w:b/>
          <w:bCs/>
          <w:i/>
          <w:iCs/>
          <w:color w:val="121E29"/>
        </w:rPr>
        <w:t>Board</w:t>
      </w:r>
      <w:r w:rsidRPr="006019A5">
        <w:rPr>
          <w:color w:val="121E29"/>
        </w:rPr>
        <w:t xml:space="preserve">”) </w:t>
      </w:r>
      <w:r w:rsidR="006019A5" w:rsidRPr="006019A5">
        <w:rPr>
          <w:color w:val="121E29"/>
        </w:rPr>
        <w:t>and (ii) all of the stockholders (the “</w:t>
      </w:r>
      <w:r w:rsidR="006019A5" w:rsidRPr="006019A5">
        <w:rPr>
          <w:b/>
          <w:bCs/>
          <w:i/>
          <w:iCs/>
          <w:color w:val="121E29"/>
        </w:rPr>
        <w:t>Stockholders</w:t>
      </w:r>
      <w:r w:rsidR="006019A5" w:rsidRPr="006019A5">
        <w:rPr>
          <w:color w:val="121E29"/>
        </w:rPr>
        <w:t xml:space="preserve">”) </w:t>
      </w:r>
      <w:r w:rsidRPr="006019A5">
        <w:rPr>
          <w:color w:val="121E29"/>
        </w:rPr>
        <w:t>of Every Media, Inc., a Delaware corporation (the “</w:t>
      </w:r>
      <w:r w:rsidRPr="006019A5">
        <w:rPr>
          <w:b/>
          <w:bCs/>
          <w:i/>
          <w:iCs/>
          <w:color w:val="121E29"/>
        </w:rPr>
        <w:t>Company</w:t>
      </w:r>
      <w:r w:rsidRPr="006019A5">
        <w:rPr>
          <w:color w:val="121E29"/>
        </w:rPr>
        <w:t>”), in accordance with the authority contained in Sections 141(f)</w:t>
      </w:r>
      <w:r w:rsidR="006019A5" w:rsidRPr="006019A5">
        <w:rPr>
          <w:color w:val="121E29"/>
        </w:rPr>
        <w:t xml:space="preserve"> and 228</w:t>
      </w:r>
      <w:r w:rsidRPr="006019A5">
        <w:rPr>
          <w:color w:val="121E29"/>
        </w:rPr>
        <w:t xml:space="preserve"> of the Delaware General Corporation Law, as amended (the “</w:t>
      </w:r>
      <w:r w:rsidRPr="006019A5">
        <w:rPr>
          <w:b/>
          <w:bCs/>
          <w:i/>
          <w:iCs/>
          <w:color w:val="121E29"/>
        </w:rPr>
        <w:t>DGCL</w:t>
      </w:r>
      <w:r w:rsidRPr="006019A5">
        <w:rPr>
          <w:color w:val="121E29"/>
        </w:rPr>
        <w:t>”) and the Company’s Bylaws, hereby consent to and adopt the following resolutions, which shall have the same force and effect as</w:t>
      </w:r>
      <w:r w:rsidRPr="006019A5">
        <w:rPr>
          <w:color w:val="121E29"/>
          <w:spacing w:val="-7"/>
        </w:rPr>
        <w:t xml:space="preserve"> </w:t>
      </w:r>
      <w:r w:rsidRPr="006019A5">
        <w:rPr>
          <w:color w:val="121E29"/>
        </w:rPr>
        <w:t>if</w:t>
      </w:r>
      <w:r w:rsidRPr="006019A5">
        <w:rPr>
          <w:color w:val="121E29"/>
          <w:spacing w:val="-7"/>
        </w:rPr>
        <w:t xml:space="preserve"> </w:t>
      </w:r>
      <w:r w:rsidRPr="006019A5">
        <w:rPr>
          <w:color w:val="121E29"/>
        </w:rPr>
        <w:t>duly</w:t>
      </w:r>
      <w:r w:rsidRPr="006019A5">
        <w:rPr>
          <w:color w:val="121E29"/>
          <w:spacing w:val="-10"/>
        </w:rPr>
        <w:t xml:space="preserve"> </w:t>
      </w:r>
      <w:r w:rsidRPr="006019A5">
        <w:rPr>
          <w:color w:val="121E29"/>
        </w:rPr>
        <w:t>adopted</w:t>
      </w:r>
      <w:r w:rsidRPr="006019A5">
        <w:rPr>
          <w:color w:val="121E29"/>
          <w:spacing w:val="-7"/>
        </w:rPr>
        <w:t xml:space="preserve"> </w:t>
      </w:r>
      <w:r w:rsidRPr="006019A5">
        <w:rPr>
          <w:color w:val="121E29"/>
        </w:rPr>
        <w:t>at</w:t>
      </w:r>
      <w:r w:rsidRPr="006019A5">
        <w:rPr>
          <w:color w:val="121E29"/>
          <w:spacing w:val="-6"/>
        </w:rPr>
        <w:t xml:space="preserve"> </w:t>
      </w:r>
      <w:r w:rsidRPr="006019A5">
        <w:rPr>
          <w:color w:val="121E29"/>
        </w:rPr>
        <w:t>a</w:t>
      </w:r>
      <w:r w:rsidRPr="006019A5">
        <w:rPr>
          <w:color w:val="121E29"/>
          <w:spacing w:val="-7"/>
        </w:rPr>
        <w:t xml:space="preserve"> </w:t>
      </w:r>
      <w:r w:rsidRPr="006019A5">
        <w:rPr>
          <w:color w:val="121E29"/>
        </w:rPr>
        <w:t>meeting</w:t>
      </w:r>
      <w:r w:rsidRPr="006019A5">
        <w:rPr>
          <w:color w:val="121E29"/>
          <w:spacing w:val="-9"/>
        </w:rPr>
        <w:t xml:space="preserve"> </w:t>
      </w:r>
      <w:r w:rsidRPr="006019A5">
        <w:rPr>
          <w:color w:val="121E29"/>
        </w:rPr>
        <w:t>of</w:t>
      </w:r>
      <w:r w:rsidRPr="006019A5">
        <w:rPr>
          <w:color w:val="121E29"/>
          <w:spacing w:val="-7"/>
        </w:rPr>
        <w:t xml:space="preserve"> </w:t>
      </w:r>
      <w:r w:rsidRPr="006019A5">
        <w:rPr>
          <w:color w:val="121E29"/>
        </w:rPr>
        <w:t>the</w:t>
      </w:r>
      <w:r w:rsidRPr="006019A5">
        <w:rPr>
          <w:color w:val="121E29"/>
          <w:spacing w:val="-7"/>
        </w:rPr>
        <w:t xml:space="preserve"> </w:t>
      </w:r>
      <w:r w:rsidRPr="006019A5">
        <w:rPr>
          <w:color w:val="121E29"/>
        </w:rPr>
        <w:t>Board</w:t>
      </w:r>
      <w:r w:rsidRPr="006019A5">
        <w:rPr>
          <w:color w:val="121E29"/>
          <w:spacing w:val="-7"/>
        </w:rPr>
        <w:t xml:space="preserve"> </w:t>
      </w:r>
      <w:r w:rsidR="006019A5" w:rsidRPr="006019A5">
        <w:rPr>
          <w:color w:val="121E29"/>
          <w:spacing w:val="-7"/>
        </w:rPr>
        <w:t xml:space="preserve">and the Stockholders </w:t>
      </w:r>
      <w:r w:rsidRPr="006019A5">
        <w:rPr>
          <w:color w:val="121E29"/>
        </w:rPr>
        <w:t>duly</w:t>
      </w:r>
      <w:r w:rsidRPr="006019A5">
        <w:rPr>
          <w:color w:val="121E29"/>
          <w:spacing w:val="-10"/>
        </w:rPr>
        <w:t xml:space="preserve"> </w:t>
      </w:r>
      <w:r w:rsidRPr="006019A5">
        <w:rPr>
          <w:color w:val="121E29"/>
        </w:rPr>
        <w:t>called</w:t>
      </w:r>
      <w:r w:rsidRPr="006019A5">
        <w:rPr>
          <w:color w:val="121E29"/>
          <w:spacing w:val="-9"/>
        </w:rPr>
        <w:t xml:space="preserve"> </w:t>
      </w:r>
      <w:r w:rsidRPr="006019A5">
        <w:rPr>
          <w:color w:val="121E29"/>
        </w:rPr>
        <w:t>and</w:t>
      </w:r>
      <w:r w:rsidRPr="006019A5">
        <w:rPr>
          <w:color w:val="121E29"/>
          <w:spacing w:val="-7"/>
        </w:rPr>
        <w:t xml:space="preserve"> </w:t>
      </w:r>
      <w:r w:rsidRPr="006019A5">
        <w:rPr>
          <w:color w:val="121E29"/>
        </w:rPr>
        <w:t>convened</w:t>
      </w:r>
      <w:r w:rsidRPr="006019A5">
        <w:rPr>
          <w:color w:val="121E29"/>
          <w:spacing w:val="-7"/>
        </w:rPr>
        <w:t xml:space="preserve"> </w:t>
      </w:r>
      <w:r w:rsidRPr="006019A5">
        <w:rPr>
          <w:color w:val="121E29"/>
        </w:rPr>
        <w:t>for</w:t>
      </w:r>
      <w:r w:rsidRPr="006019A5">
        <w:rPr>
          <w:color w:val="121E29"/>
          <w:spacing w:val="-6"/>
        </w:rPr>
        <w:t xml:space="preserve"> </w:t>
      </w:r>
      <w:r w:rsidRPr="006019A5">
        <w:rPr>
          <w:color w:val="121E29"/>
        </w:rPr>
        <w:t>such</w:t>
      </w:r>
      <w:r w:rsidRPr="006019A5">
        <w:rPr>
          <w:color w:val="121E29"/>
          <w:spacing w:val="-7"/>
        </w:rPr>
        <w:t xml:space="preserve"> </w:t>
      </w:r>
      <w:r w:rsidRPr="006019A5">
        <w:rPr>
          <w:color w:val="121E29"/>
        </w:rPr>
        <w:t>purposes</w:t>
      </w:r>
      <w:r w:rsidRPr="006019A5">
        <w:rPr>
          <w:color w:val="121E29"/>
          <w:spacing w:val="-6"/>
        </w:rPr>
        <w:t xml:space="preserve"> </w:t>
      </w:r>
      <w:r w:rsidRPr="006019A5">
        <w:rPr>
          <w:color w:val="121E29"/>
        </w:rPr>
        <w:t>in</w:t>
      </w:r>
      <w:r w:rsidRPr="006019A5">
        <w:rPr>
          <w:color w:val="121E29"/>
          <w:spacing w:val="-7"/>
        </w:rPr>
        <w:t xml:space="preserve"> </w:t>
      </w:r>
      <w:r w:rsidRPr="006019A5">
        <w:rPr>
          <w:color w:val="121E29"/>
        </w:rPr>
        <w:t>accordance</w:t>
      </w:r>
      <w:r w:rsidRPr="006019A5">
        <w:rPr>
          <w:color w:val="121E29"/>
          <w:spacing w:val="-6"/>
        </w:rPr>
        <w:t xml:space="preserve"> </w:t>
      </w:r>
      <w:r w:rsidRPr="006019A5">
        <w:rPr>
          <w:color w:val="121E29"/>
        </w:rPr>
        <w:t>with the Bylaws of the Company, with a full quorum present and acting</w:t>
      </w:r>
      <w:r w:rsidRPr="006019A5">
        <w:rPr>
          <w:color w:val="121E29"/>
          <w:spacing w:val="-8"/>
        </w:rPr>
        <w:t xml:space="preserve"> </w:t>
      </w:r>
      <w:r w:rsidRPr="006019A5">
        <w:rPr>
          <w:color w:val="121E29"/>
        </w:rPr>
        <w:t>throughout:</w:t>
      </w:r>
    </w:p>
    <w:p w14:paraId="3839EC75" w14:textId="0BFFB848" w:rsidR="006E7DA3" w:rsidRDefault="00C42D51" w:rsidP="006019A5">
      <w:pPr>
        <w:spacing w:after="240"/>
        <w:ind w:right="-120"/>
        <w:rPr>
          <w:b/>
          <w:color w:val="121E29"/>
          <w:u w:val="thick" w:color="121E29"/>
        </w:rPr>
      </w:pPr>
      <w:r>
        <w:rPr>
          <w:b/>
          <w:color w:val="121E29"/>
          <w:u w:val="thick" w:color="121E29"/>
        </w:rPr>
        <w:t xml:space="preserve">AMENDMENT NO. 1 TO </w:t>
      </w:r>
      <w:r w:rsidR="006E7DA3">
        <w:rPr>
          <w:b/>
          <w:color w:val="121E29"/>
          <w:u w:val="thick" w:color="121E29"/>
        </w:rPr>
        <w:t>EQUITY COMPENSATION PLAN</w:t>
      </w:r>
    </w:p>
    <w:p w14:paraId="1B2CA460" w14:textId="62C7E7EE" w:rsidR="006E7DA3" w:rsidRDefault="006E7DA3" w:rsidP="006E7DA3">
      <w:pPr>
        <w:pStyle w:val="BodyText"/>
        <w:spacing w:after="240"/>
        <w:ind w:right="-120" w:firstLine="719"/>
        <w:jc w:val="both"/>
        <w:rPr>
          <w:color w:val="121E29"/>
        </w:rPr>
      </w:pPr>
      <w:r w:rsidRPr="006019A5">
        <w:rPr>
          <w:color w:val="121E29"/>
        </w:rPr>
        <w:t>WHEREAS, the Company previously adopted the Company’s 2020 Equity Compensation Plan (the “</w:t>
      </w:r>
      <w:r w:rsidRPr="006019A5">
        <w:rPr>
          <w:b/>
          <w:i/>
          <w:color w:val="121E29"/>
        </w:rPr>
        <w:t>Plan</w:t>
      </w:r>
      <w:r w:rsidRPr="006019A5">
        <w:rPr>
          <w:color w:val="121E29"/>
        </w:rPr>
        <w:t>”) for the benefit of the Company’s eligible employees, consultants and advisors, non-employee members of the Board, and other service providers who perform services for the Company or its subsidiaries;</w:t>
      </w:r>
    </w:p>
    <w:p w14:paraId="2F1A1443" w14:textId="012AAE2D" w:rsidR="006E7DA3" w:rsidRDefault="006E7DA3" w:rsidP="00C42D51">
      <w:pPr>
        <w:spacing w:after="240"/>
        <w:ind w:firstLine="720"/>
        <w:jc w:val="both"/>
      </w:pPr>
      <w:r w:rsidRPr="006B4939">
        <w:t>WHEREAS, the Board</w:t>
      </w:r>
      <w:r>
        <w:t xml:space="preserve"> and Stockholders</w:t>
      </w:r>
      <w:r w:rsidRPr="006B4939">
        <w:t xml:space="preserve"> </w:t>
      </w:r>
      <w:r>
        <w:t xml:space="preserve">have </w:t>
      </w:r>
      <w:r w:rsidRPr="006B4939">
        <w:t xml:space="preserve">considered the form, terms and provisions of a proposed Amendment No. </w:t>
      </w:r>
      <w:r>
        <w:t>1</w:t>
      </w:r>
      <w:r w:rsidRPr="006B4939">
        <w:t xml:space="preserve"> to the Plan, substantially in the form attached hereto as </w:t>
      </w:r>
      <w:r w:rsidRPr="006B4939">
        <w:rPr>
          <w:b/>
          <w:i/>
          <w:u w:val="single"/>
        </w:rPr>
        <w:t xml:space="preserve">Exhibit </w:t>
      </w:r>
      <w:r>
        <w:rPr>
          <w:b/>
          <w:i/>
          <w:u w:val="single"/>
        </w:rPr>
        <w:t>A</w:t>
      </w:r>
      <w:r w:rsidRPr="006B4939">
        <w:t xml:space="preserve"> (the “</w:t>
      </w:r>
      <w:r w:rsidRPr="006B4939">
        <w:rPr>
          <w:b/>
          <w:i/>
        </w:rPr>
        <w:t>Plan Amendment</w:t>
      </w:r>
      <w:r w:rsidRPr="006B4939">
        <w:t xml:space="preserve">”), pursuant to which the aggregate number of the shares of </w:t>
      </w:r>
      <w:r w:rsidRPr="006B4939">
        <w:rPr>
          <w:color w:val="131E29"/>
          <w:bdr w:val="none" w:sz="0" w:space="0" w:color="auto" w:frame="1"/>
        </w:rPr>
        <w:t xml:space="preserve">Common Stock </w:t>
      </w:r>
      <w:r w:rsidRPr="006B4939">
        <w:t xml:space="preserve">that may be issued or transferred under the Plan is to be increased from </w:t>
      </w:r>
      <w:r>
        <w:t>888,888</w:t>
      </w:r>
      <w:r w:rsidRPr="006B4939">
        <w:t xml:space="preserve"> to </w:t>
      </w:r>
      <w:r w:rsidRPr="006E7DA3">
        <w:t>4,991,912</w:t>
      </w:r>
      <w:r w:rsidRPr="006B4939">
        <w:t xml:space="preserve"> shares of Common Stock.</w:t>
      </w:r>
    </w:p>
    <w:p w14:paraId="3A54FF3B" w14:textId="53914A63" w:rsidR="006E7DA3" w:rsidRPr="006B4939" w:rsidRDefault="006E7DA3" w:rsidP="00C42D51">
      <w:pPr>
        <w:spacing w:after="240"/>
        <w:ind w:firstLine="720"/>
        <w:jc w:val="both"/>
      </w:pPr>
      <w:r w:rsidRPr="006B4939">
        <w:t>NOW THEREFORE, BE IT HEREBY RESOLVED, that the Board</w:t>
      </w:r>
      <w:r>
        <w:t xml:space="preserve"> and Stockholders</w:t>
      </w:r>
      <w:r w:rsidRPr="006B4939">
        <w:t xml:space="preserve"> hereby declare</w:t>
      </w:r>
      <w:r>
        <w:t xml:space="preserve"> </w:t>
      </w:r>
      <w:r w:rsidRPr="006B4939">
        <w:t>the advisability of, and approve</w:t>
      </w:r>
      <w:r>
        <w:t xml:space="preserve"> </w:t>
      </w:r>
      <w:r w:rsidRPr="006B4939">
        <w:t>and adopt, the Plan Amendment; and it is further</w:t>
      </w:r>
    </w:p>
    <w:p w14:paraId="3F33CE9C" w14:textId="07DF8F1C" w:rsidR="006E7DA3" w:rsidRPr="006B4939" w:rsidRDefault="006E7DA3" w:rsidP="00C42D51">
      <w:pPr>
        <w:spacing w:after="240"/>
        <w:ind w:firstLine="720"/>
        <w:jc w:val="both"/>
      </w:pPr>
      <w:r w:rsidRPr="006B4939">
        <w:t xml:space="preserve">RESOLVED, that </w:t>
      </w:r>
      <w:r w:rsidRPr="006E7DA3">
        <w:t>each</w:t>
      </w:r>
      <w:r>
        <w:t xml:space="preserve"> of the Chief Executive Officer, </w:t>
      </w:r>
      <w:r w:rsidRPr="006E7DA3">
        <w:t xml:space="preserve">President, Secretary, and Treasurer of the </w:t>
      </w:r>
      <w:r>
        <w:t>Company</w:t>
      </w:r>
      <w:r w:rsidRPr="006E7DA3">
        <w:t xml:space="preserve"> </w:t>
      </w:r>
      <w:r>
        <w:t>(the “</w:t>
      </w:r>
      <w:r w:rsidRPr="006E7DA3">
        <w:rPr>
          <w:b/>
          <w:bCs/>
          <w:i/>
          <w:iCs/>
        </w:rPr>
        <w:t>Authorized Officers</w:t>
      </w:r>
      <w:r>
        <w:t xml:space="preserve">”) </w:t>
      </w:r>
      <w:r w:rsidRPr="006B4939">
        <w:t xml:space="preserve">be, and they hereby are, authorized, empowered, and directed, in the name and on behalf of the </w:t>
      </w:r>
      <w:r>
        <w:t>Company</w:t>
      </w:r>
      <w:r w:rsidRPr="006B4939">
        <w:t>, to execute the Plan Amendment and attach it to the Plan; and it is further</w:t>
      </w:r>
    </w:p>
    <w:p w14:paraId="682CA8D2" w14:textId="4B01FF9D" w:rsidR="006E7DA3" w:rsidRPr="006B4939" w:rsidRDefault="006E7DA3" w:rsidP="00C42D51">
      <w:pPr>
        <w:spacing w:after="240"/>
        <w:ind w:firstLine="720"/>
        <w:jc w:val="both"/>
      </w:pPr>
      <w:r w:rsidRPr="006B4939">
        <w:t xml:space="preserve">RESOLVED, that the Board </w:t>
      </w:r>
      <w:r w:rsidR="00C42D51">
        <w:t xml:space="preserve">and Stockholders </w:t>
      </w:r>
      <w:r w:rsidRPr="006B4939">
        <w:t>hereby approve</w:t>
      </w:r>
      <w:r w:rsidR="00C42D51">
        <w:t xml:space="preserve"> </w:t>
      </w:r>
      <w:r w:rsidRPr="006B4939">
        <w:t xml:space="preserve">the authorization of the increase of the shares of Common Stock to be issued under the Plan to </w:t>
      </w:r>
      <w:r w:rsidR="00C42D51" w:rsidRPr="006E7DA3">
        <w:t>4,991,912</w:t>
      </w:r>
      <w:r w:rsidRPr="006B4939">
        <w:t>; and it is further</w:t>
      </w:r>
    </w:p>
    <w:p w14:paraId="7514AA3F" w14:textId="26B7FDF5" w:rsidR="006E7DA3" w:rsidRPr="006E7DA3" w:rsidRDefault="006E7DA3" w:rsidP="00C42D51">
      <w:pPr>
        <w:spacing w:after="240"/>
        <w:ind w:firstLine="720"/>
        <w:jc w:val="both"/>
      </w:pPr>
      <w:r w:rsidRPr="006B4939">
        <w:t xml:space="preserve">RESOLVED, that the </w:t>
      </w:r>
      <w:r w:rsidR="00C42D51">
        <w:t xml:space="preserve">Authorized </w:t>
      </w:r>
      <w:r w:rsidRPr="006B4939">
        <w:t>Officers are hereby authorized, empowered, and directed to take such actions as may be necessary or appropriate to implement the foregoing resolutions.</w:t>
      </w:r>
    </w:p>
    <w:p w14:paraId="47A6BFF1" w14:textId="6819936F" w:rsidR="003B2F36" w:rsidRPr="006019A5" w:rsidRDefault="00051C68" w:rsidP="006019A5">
      <w:pPr>
        <w:spacing w:after="240"/>
        <w:ind w:right="-120"/>
        <w:rPr>
          <w:b/>
        </w:rPr>
      </w:pPr>
      <w:r w:rsidRPr="006019A5">
        <w:rPr>
          <w:b/>
          <w:color w:val="121E29"/>
          <w:u w:val="thick" w:color="121E29"/>
        </w:rPr>
        <w:t>STOCK OPTION GRANTS</w:t>
      </w:r>
    </w:p>
    <w:p w14:paraId="0BFF3631" w14:textId="6C34CCBE" w:rsidR="003B2F36" w:rsidRPr="006019A5" w:rsidRDefault="00051C68" w:rsidP="006019A5">
      <w:pPr>
        <w:pStyle w:val="BodyText"/>
        <w:spacing w:after="240"/>
        <w:ind w:right="-120" w:firstLine="719"/>
        <w:jc w:val="both"/>
      </w:pPr>
      <w:r w:rsidRPr="006019A5">
        <w:rPr>
          <w:color w:val="121E29"/>
        </w:rPr>
        <w:t xml:space="preserve">WHEREAS, the Board </w:t>
      </w:r>
      <w:r w:rsidR="00C42D51">
        <w:rPr>
          <w:color w:val="121E29"/>
        </w:rPr>
        <w:t xml:space="preserve">and Stockholders </w:t>
      </w:r>
      <w:r w:rsidRPr="006019A5">
        <w:rPr>
          <w:color w:val="121E29"/>
        </w:rPr>
        <w:t>desire</w:t>
      </w:r>
      <w:r w:rsidR="00C42D51">
        <w:rPr>
          <w:color w:val="121E29"/>
        </w:rPr>
        <w:t xml:space="preserve"> </w:t>
      </w:r>
      <w:r w:rsidRPr="006019A5">
        <w:rPr>
          <w:color w:val="121E29"/>
        </w:rPr>
        <w:t xml:space="preserve">to approve a </w:t>
      </w:r>
      <w:r w:rsidR="00A15998" w:rsidRPr="006019A5">
        <w:rPr>
          <w:color w:val="121E29"/>
        </w:rPr>
        <w:t>grants of options under the Plan (the “</w:t>
      </w:r>
      <w:r w:rsidR="00A15998" w:rsidRPr="006019A5">
        <w:rPr>
          <w:b/>
          <w:i/>
          <w:color w:val="121E29"/>
        </w:rPr>
        <w:t>Options</w:t>
      </w:r>
      <w:r w:rsidR="00A15998" w:rsidRPr="006019A5">
        <w:rPr>
          <w:color w:val="121E29"/>
        </w:rPr>
        <w:t xml:space="preserve">”) </w:t>
      </w:r>
      <w:r w:rsidRPr="006019A5">
        <w:rPr>
          <w:color w:val="121E29"/>
        </w:rPr>
        <w:t xml:space="preserve">to the individuals listed on the attached </w:t>
      </w:r>
      <w:r w:rsidR="00A15998" w:rsidRPr="006019A5">
        <w:rPr>
          <w:color w:val="121E29"/>
          <w:u w:val="single"/>
        </w:rPr>
        <w:t>Exhibit A</w:t>
      </w:r>
      <w:r w:rsidRPr="006019A5">
        <w:rPr>
          <w:color w:val="121E29"/>
        </w:rPr>
        <w:t>, in each case to purchase and be granted the number of shares of the Company’s Common Stock (“</w:t>
      </w:r>
      <w:r w:rsidRPr="006019A5">
        <w:rPr>
          <w:b/>
          <w:i/>
          <w:color w:val="121E29"/>
        </w:rPr>
        <w:t>Common Stock</w:t>
      </w:r>
      <w:r w:rsidRPr="006019A5">
        <w:rPr>
          <w:color w:val="121E29"/>
        </w:rPr>
        <w:t>”), as listed next to</w:t>
      </w:r>
      <w:r w:rsidRPr="006019A5">
        <w:rPr>
          <w:color w:val="121E29"/>
          <w:spacing w:val="-40"/>
        </w:rPr>
        <w:t xml:space="preserve"> </w:t>
      </w:r>
      <w:r w:rsidRPr="006019A5">
        <w:rPr>
          <w:color w:val="121E29"/>
        </w:rPr>
        <w:t xml:space="preserve">such individual’s name on </w:t>
      </w:r>
      <w:r w:rsidRPr="006019A5">
        <w:rPr>
          <w:color w:val="121E29"/>
          <w:u w:val="single" w:color="121E29"/>
        </w:rPr>
        <w:t>Exhibit</w:t>
      </w:r>
      <w:r w:rsidRPr="006019A5">
        <w:rPr>
          <w:color w:val="121E29"/>
          <w:u w:val="single"/>
        </w:rPr>
        <w:t xml:space="preserve"> </w:t>
      </w:r>
      <w:r w:rsidR="00A15998" w:rsidRPr="006019A5">
        <w:rPr>
          <w:color w:val="121E29"/>
          <w:u w:val="single" w:color="121E29"/>
        </w:rPr>
        <w:t>A</w:t>
      </w:r>
      <w:r w:rsidRPr="006019A5">
        <w:rPr>
          <w:color w:val="121E29"/>
          <w:spacing w:val="-7"/>
        </w:rPr>
        <w:t xml:space="preserve"> </w:t>
      </w:r>
      <w:r w:rsidRPr="006019A5">
        <w:rPr>
          <w:color w:val="121E29"/>
        </w:rPr>
        <w:t>with</w:t>
      </w:r>
      <w:r w:rsidRPr="006019A5">
        <w:rPr>
          <w:color w:val="121E29"/>
          <w:spacing w:val="-8"/>
        </w:rPr>
        <w:t xml:space="preserve"> </w:t>
      </w:r>
      <w:r w:rsidRPr="006019A5">
        <w:rPr>
          <w:color w:val="121E29"/>
        </w:rPr>
        <w:t>the</w:t>
      </w:r>
      <w:r w:rsidRPr="006019A5">
        <w:rPr>
          <w:color w:val="121E29"/>
          <w:spacing w:val="-6"/>
        </w:rPr>
        <w:t xml:space="preserve"> </w:t>
      </w:r>
      <w:r w:rsidRPr="006019A5">
        <w:rPr>
          <w:color w:val="121E29"/>
        </w:rPr>
        <w:t>vesting</w:t>
      </w:r>
      <w:r w:rsidRPr="006019A5">
        <w:rPr>
          <w:color w:val="121E29"/>
          <w:spacing w:val="-8"/>
        </w:rPr>
        <w:t xml:space="preserve"> </w:t>
      </w:r>
      <w:r w:rsidRPr="006019A5">
        <w:rPr>
          <w:color w:val="121E29"/>
        </w:rPr>
        <w:t>schedule</w:t>
      </w:r>
      <w:r w:rsidRPr="006019A5">
        <w:rPr>
          <w:color w:val="121E29"/>
          <w:spacing w:val="-6"/>
        </w:rPr>
        <w:t xml:space="preserve"> </w:t>
      </w:r>
      <w:r w:rsidRPr="006019A5">
        <w:rPr>
          <w:color w:val="121E29"/>
        </w:rPr>
        <w:t>set</w:t>
      </w:r>
      <w:r w:rsidRPr="006019A5">
        <w:rPr>
          <w:color w:val="121E29"/>
          <w:spacing w:val="-7"/>
        </w:rPr>
        <w:t xml:space="preserve"> </w:t>
      </w:r>
      <w:r w:rsidRPr="006019A5">
        <w:rPr>
          <w:color w:val="121E29"/>
        </w:rPr>
        <w:t>forth</w:t>
      </w:r>
      <w:r w:rsidRPr="006019A5">
        <w:rPr>
          <w:color w:val="121E29"/>
          <w:spacing w:val="-8"/>
        </w:rPr>
        <w:t xml:space="preserve"> </w:t>
      </w:r>
      <w:r w:rsidRPr="006019A5">
        <w:rPr>
          <w:color w:val="121E29"/>
        </w:rPr>
        <w:t>on</w:t>
      </w:r>
      <w:r w:rsidRPr="006019A5">
        <w:rPr>
          <w:color w:val="121E29"/>
          <w:spacing w:val="-6"/>
        </w:rPr>
        <w:t xml:space="preserve"> </w:t>
      </w:r>
      <w:r w:rsidRPr="006019A5">
        <w:rPr>
          <w:color w:val="121E29"/>
        </w:rPr>
        <w:t>such</w:t>
      </w:r>
      <w:r w:rsidRPr="006019A5">
        <w:rPr>
          <w:color w:val="121E29"/>
          <w:spacing w:val="-7"/>
        </w:rPr>
        <w:t xml:space="preserve"> </w:t>
      </w:r>
      <w:r w:rsidRPr="006019A5">
        <w:rPr>
          <w:color w:val="121E29"/>
          <w:u w:val="single" w:color="121E29"/>
        </w:rPr>
        <w:t>Exhibit</w:t>
      </w:r>
      <w:r w:rsidRPr="006019A5">
        <w:rPr>
          <w:color w:val="121E29"/>
          <w:spacing w:val="-9"/>
          <w:u w:val="single" w:color="121E29"/>
        </w:rPr>
        <w:t xml:space="preserve"> </w:t>
      </w:r>
      <w:r w:rsidR="00A15998" w:rsidRPr="006019A5">
        <w:rPr>
          <w:color w:val="121E29"/>
          <w:u w:val="single" w:color="121E29"/>
        </w:rPr>
        <w:t>A</w:t>
      </w:r>
      <w:r w:rsidRPr="006019A5">
        <w:rPr>
          <w:color w:val="121E29"/>
        </w:rPr>
        <w:t>,</w:t>
      </w:r>
      <w:r w:rsidRPr="006019A5">
        <w:rPr>
          <w:color w:val="121E29"/>
          <w:spacing w:val="-6"/>
        </w:rPr>
        <w:t xml:space="preserve"> </w:t>
      </w:r>
      <w:r w:rsidRPr="006019A5">
        <w:rPr>
          <w:color w:val="121E29"/>
        </w:rPr>
        <w:t>with</w:t>
      </w:r>
      <w:r w:rsidRPr="006019A5">
        <w:rPr>
          <w:color w:val="121E29"/>
          <w:spacing w:val="-8"/>
        </w:rPr>
        <w:t xml:space="preserve"> </w:t>
      </w:r>
      <w:r w:rsidRPr="006019A5">
        <w:rPr>
          <w:color w:val="121E29"/>
        </w:rPr>
        <w:t>an</w:t>
      </w:r>
      <w:r w:rsidRPr="006019A5">
        <w:rPr>
          <w:color w:val="121E29"/>
          <w:spacing w:val="-9"/>
        </w:rPr>
        <w:t xml:space="preserve"> </w:t>
      </w:r>
      <w:r w:rsidRPr="006019A5">
        <w:rPr>
          <w:color w:val="121E29"/>
        </w:rPr>
        <w:t>exercise</w:t>
      </w:r>
      <w:r w:rsidRPr="006019A5">
        <w:rPr>
          <w:color w:val="121E29"/>
          <w:spacing w:val="-7"/>
        </w:rPr>
        <w:t xml:space="preserve"> </w:t>
      </w:r>
      <w:r w:rsidRPr="006019A5">
        <w:rPr>
          <w:color w:val="121E29"/>
        </w:rPr>
        <w:t>price</w:t>
      </w:r>
      <w:r w:rsidRPr="006019A5">
        <w:rPr>
          <w:color w:val="121E29"/>
          <w:spacing w:val="-8"/>
        </w:rPr>
        <w:t xml:space="preserve"> </w:t>
      </w:r>
      <w:r w:rsidRPr="006019A5">
        <w:rPr>
          <w:color w:val="121E29"/>
        </w:rPr>
        <w:t>not</w:t>
      </w:r>
      <w:r w:rsidRPr="006019A5">
        <w:rPr>
          <w:color w:val="121E29"/>
          <w:spacing w:val="-5"/>
        </w:rPr>
        <w:t xml:space="preserve"> </w:t>
      </w:r>
      <w:r w:rsidRPr="006019A5">
        <w:rPr>
          <w:color w:val="121E29"/>
        </w:rPr>
        <w:t>less</w:t>
      </w:r>
      <w:r w:rsidRPr="006019A5">
        <w:rPr>
          <w:color w:val="121E29"/>
          <w:spacing w:val="-8"/>
        </w:rPr>
        <w:t xml:space="preserve"> </w:t>
      </w:r>
      <w:r w:rsidRPr="006019A5">
        <w:rPr>
          <w:color w:val="121E29"/>
        </w:rPr>
        <w:t>than</w:t>
      </w:r>
      <w:r w:rsidRPr="006019A5">
        <w:rPr>
          <w:color w:val="121E29"/>
          <w:spacing w:val="-8"/>
        </w:rPr>
        <w:t xml:space="preserve"> </w:t>
      </w:r>
      <w:r w:rsidRPr="006019A5">
        <w:rPr>
          <w:color w:val="121E29"/>
        </w:rPr>
        <w:t>the</w:t>
      </w:r>
      <w:r w:rsidRPr="006019A5">
        <w:rPr>
          <w:color w:val="121E29"/>
          <w:spacing w:val="-8"/>
        </w:rPr>
        <w:t xml:space="preserve"> </w:t>
      </w:r>
      <w:r w:rsidRPr="006019A5">
        <w:rPr>
          <w:color w:val="121E29"/>
        </w:rPr>
        <w:t>fair</w:t>
      </w:r>
      <w:r w:rsidRPr="006019A5">
        <w:rPr>
          <w:color w:val="121E29"/>
          <w:spacing w:val="-7"/>
        </w:rPr>
        <w:t xml:space="preserve"> </w:t>
      </w:r>
      <w:r w:rsidRPr="006019A5">
        <w:rPr>
          <w:color w:val="121E29"/>
        </w:rPr>
        <w:t xml:space="preserve">market value of one share of Common Stock as of the date hereof; </w:t>
      </w:r>
    </w:p>
    <w:p w14:paraId="0D51C2AC" w14:textId="3B602C6F" w:rsidR="003B2F36" w:rsidRDefault="00051C68" w:rsidP="006019A5">
      <w:pPr>
        <w:pStyle w:val="BodyText"/>
        <w:spacing w:after="240"/>
        <w:ind w:right="-120" w:firstLine="719"/>
        <w:jc w:val="both"/>
        <w:rPr>
          <w:color w:val="121E29"/>
        </w:rPr>
      </w:pPr>
      <w:r w:rsidRPr="006019A5">
        <w:rPr>
          <w:color w:val="121E29"/>
        </w:rPr>
        <w:t xml:space="preserve">WHEREAS, the Options are to be issued pursuant to the terms of the Plan and the </w:t>
      </w:r>
      <w:r w:rsidR="00C42D51" w:rsidRPr="00C42D51">
        <w:rPr>
          <w:color w:val="121E29"/>
        </w:rPr>
        <w:t>form of Nonqualified Option Grant Agreement previously approved by the Board</w:t>
      </w:r>
      <w:r w:rsidRPr="006019A5">
        <w:rPr>
          <w:color w:val="121E29"/>
        </w:rPr>
        <w:t xml:space="preserve">, with such changes to the </w:t>
      </w:r>
      <w:r w:rsidR="00C42D51">
        <w:rPr>
          <w:color w:val="121E29"/>
        </w:rPr>
        <w:t xml:space="preserve">option </w:t>
      </w:r>
      <w:r w:rsidR="00C42D51">
        <w:rPr>
          <w:color w:val="121E29"/>
        </w:rPr>
        <w:lastRenderedPageBreak/>
        <w:t xml:space="preserve">grant agreement </w:t>
      </w:r>
      <w:r w:rsidRPr="006019A5">
        <w:rPr>
          <w:color w:val="121E29"/>
        </w:rPr>
        <w:t>as t</w:t>
      </w:r>
      <w:r w:rsidR="00B043B8" w:rsidRPr="006019A5">
        <w:rPr>
          <w:color w:val="121E29"/>
        </w:rPr>
        <w:t xml:space="preserve">he </w:t>
      </w:r>
      <w:r w:rsidRPr="006019A5">
        <w:rPr>
          <w:color w:val="121E29"/>
        </w:rPr>
        <w:t>Authorized Officer</w:t>
      </w:r>
      <w:r w:rsidR="00B043B8" w:rsidRPr="006019A5">
        <w:rPr>
          <w:color w:val="121E29"/>
        </w:rPr>
        <w:t xml:space="preserve">s </w:t>
      </w:r>
      <w:r w:rsidRPr="006019A5">
        <w:rPr>
          <w:color w:val="121E29"/>
        </w:rPr>
        <w:t>deems necessary or advisable;</w:t>
      </w:r>
    </w:p>
    <w:p w14:paraId="0E9B7BC2" w14:textId="0255FE1F" w:rsidR="003E732F" w:rsidRDefault="003E732F" w:rsidP="003E732F">
      <w:pPr>
        <w:ind w:firstLine="720"/>
        <w:jc w:val="both"/>
      </w:pPr>
      <w:r w:rsidRPr="009036D0">
        <w:t xml:space="preserve">WHEREAS, pursuant to Section 144 of the DGCL, no contract or transaction between the </w:t>
      </w:r>
      <w:r>
        <w:t>Company</w:t>
      </w:r>
      <w:r w:rsidRPr="009036D0">
        <w:t xml:space="preserve"> and one or more of its directors or officers, or between the </w:t>
      </w:r>
      <w:r>
        <w:t>Company</w:t>
      </w:r>
      <w:r w:rsidRPr="009036D0">
        <w:t xml:space="preserve"> and any other corporation, partnership, association or other organization in which one or more of the officers or directors of the </w:t>
      </w:r>
      <w:r>
        <w:t>Company</w:t>
      </w:r>
      <w:r w:rsidRPr="009036D0">
        <w:t xml:space="preserve"> is an officer or director, or has a financial interest (any such party is referred to herein individually as an “</w:t>
      </w:r>
      <w:r w:rsidRPr="009036D0">
        <w:rPr>
          <w:b/>
          <w:bCs/>
          <w:i/>
          <w:iCs/>
        </w:rPr>
        <w:t>Interested Party</w:t>
      </w:r>
      <w:r w:rsidRPr="009036D0">
        <w:t>,” or collectively as the “</w:t>
      </w:r>
      <w:r w:rsidRPr="009036D0">
        <w:rPr>
          <w:b/>
          <w:bCs/>
          <w:i/>
          <w:iCs/>
        </w:rPr>
        <w:t>Interested Parties</w:t>
      </w:r>
      <w:r w:rsidRPr="009036D0">
        <w:t>,” and any such contract or transaction is referred to herein as an “</w:t>
      </w:r>
      <w:r w:rsidRPr="009036D0">
        <w:rPr>
          <w:b/>
          <w:bCs/>
          <w:i/>
          <w:iCs/>
        </w:rPr>
        <w:t>Interested Party Transaction</w:t>
      </w:r>
      <w:r w:rsidRPr="009036D0">
        <w:t>”), shall be void or voidable solely for that reason, or solely because the director or officer is present at or participates in the meeting of the Board which authorized the Interested Party Transaction or solely because the vote of any such director is counted for such purpose, if:  (i) the material facts as to the relationship or interest and as to the contract are disclosed or are known to the Board, and (ii) the Board in good faith authorizes the contract or transaction by affirmative votes of the disinterested director, even though such disinterested director is less than a quorum;</w:t>
      </w:r>
    </w:p>
    <w:p w14:paraId="7DE77240" w14:textId="77777777" w:rsidR="003E732F" w:rsidRPr="009036D0" w:rsidRDefault="003E732F" w:rsidP="003E732F">
      <w:pPr>
        <w:jc w:val="both"/>
      </w:pPr>
    </w:p>
    <w:p w14:paraId="33170AF8" w14:textId="1F34DB67" w:rsidR="003E732F" w:rsidRDefault="003E732F" w:rsidP="003E732F">
      <w:pPr>
        <w:ind w:firstLine="720"/>
        <w:jc w:val="both"/>
      </w:pPr>
      <w:r w:rsidRPr="009036D0">
        <w:t xml:space="preserve">WHEREAS, it is hereby disclosed and made known to the </w:t>
      </w:r>
      <w:r>
        <w:t>Stockholders</w:t>
      </w:r>
      <w:r w:rsidRPr="009036D0">
        <w:t xml:space="preserve"> that </w:t>
      </w:r>
      <w:r>
        <w:t>W. Daniel Shipper</w:t>
      </w:r>
      <w:r w:rsidRPr="009036D0">
        <w:t xml:space="preserve"> </w:t>
      </w:r>
      <w:r>
        <w:t xml:space="preserve">will receive an Option pursuant to the terms of the Plan and the form of </w:t>
      </w:r>
      <w:r w:rsidRPr="00C42D51">
        <w:rPr>
          <w:color w:val="121E29"/>
        </w:rPr>
        <w:t>Nonqualified Option Grant Agreement previously approved by the Board</w:t>
      </w:r>
      <w:r w:rsidRPr="009036D0">
        <w:t>;</w:t>
      </w:r>
    </w:p>
    <w:p w14:paraId="160CA08A" w14:textId="77777777" w:rsidR="003E732F" w:rsidRPr="009036D0" w:rsidRDefault="003E732F" w:rsidP="003E732F">
      <w:pPr>
        <w:jc w:val="both"/>
      </w:pPr>
    </w:p>
    <w:p w14:paraId="7D779CCE" w14:textId="571647F0" w:rsidR="003E732F" w:rsidRDefault="003E732F" w:rsidP="003E732F">
      <w:pPr>
        <w:ind w:firstLine="720"/>
        <w:jc w:val="both"/>
      </w:pPr>
      <w:r w:rsidRPr="009036D0">
        <w:t xml:space="preserve">WHEREAS, the </w:t>
      </w:r>
      <w:r>
        <w:t>Board and Stockholders</w:t>
      </w:r>
      <w:r w:rsidRPr="009036D0">
        <w:t xml:space="preserve"> are aware of the material facts related to the </w:t>
      </w:r>
      <w:r>
        <w:t>grant of Options</w:t>
      </w:r>
      <w:r w:rsidRPr="009036D0">
        <w:t xml:space="preserve">, and have had an adequate opportunity to ask questions regarding, and investigate the nature of, the relationships and/or interests of the Interested Parties with and in the </w:t>
      </w:r>
      <w:r>
        <w:t>Company</w:t>
      </w:r>
      <w:r w:rsidRPr="009036D0">
        <w:t xml:space="preserve"> in connection with the </w:t>
      </w:r>
      <w:r>
        <w:t>granting of Options</w:t>
      </w:r>
      <w:r w:rsidRPr="009036D0">
        <w:t xml:space="preserve">; </w:t>
      </w:r>
    </w:p>
    <w:p w14:paraId="70C78065" w14:textId="77777777" w:rsidR="003E732F" w:rsidRPr="009036D0" w:rsidRDefault="003E732F" w:rsidP="003E732F">
      <w:pPr>
        <w:jc w:val="both"/>
      </w:pPr>
    </w:p>
    <w:p w14:paraId="6DF9C4FD" w14:textId="2FE74A33" w:rsidR="003E732F" w:rsidRDefault="003E732F" w:rsidP="003E732F">
      <w:pPr>
        <w:pStyle w:val="BodyText"/>
        <w:spacing w:after="240"/>
        <w:ind w:right="-120" w:firstLine="719"/>
        <w:jc w:val="both"/>
      </w:pPr>
      <w:r w:rsidRPr="009036D0">
        <w:t xml:space="preserve">WHEREAS, after careful consideration, the Board </w:t>
      </w:r>
      <w:r>
        <w:t xml:space="preserve">and Stockholders have </w:t>
      </w:r>
      <w:r w:rsidRPr="009036D0">
        <w:t xml:space="preserve">determined that the terms and conditions of the </w:t>
      </w:r>
      <w:r>
        <w:t>Options</w:t>
      </w:r>
      <w:r w:rsidRPr="009036D0">
        <w:t xml:space="preserve"> are just and equitable and fair as to the </w:t>
      </w:r>
      <w:r>
        <w:t>Company</w:t>
      </w:r>
      <w:r w:rsidRPr="009036D0">
        <w:t xml:space="preserve"> and that it is in the best interests of the </w:t>
      </w:r>
      <w:r>
        <w:t>Company</w:t>
      </w:r>
      <w:r w:rsidRPr="009036D0">
        <w:t xml:space="preserve"> and the stockholders of the </w:t>
      </w:r>
      <w:r>
        <w:t>Company</w:t>
      </w:r>
      <w:r w:rsidRPr="009036D0">
        <w:t xml:space="preserve"> to enter into the </w:t>
      </w:r>
      <w:r>
        <w:t xml:space="preserve">Options </w:t>
      </w:r>
      <w:r w:rsidRPr="009036D0">
        <w:t>subject to the terms agreed upon by the parties</w:t>
      </w:r>
      <w:r>
        <w:t xml:space="preserve"> thereto;</w:t>
      </w:r>
    </w:p>
    <w:p w14:paraId="7F22DE8E" w14:textId="7F54A98F" w:rsidR="003B2F36" w:rsidRPr="006019A5" w:rsidRDefault="00051C68" w:rsidP="003E732F">
      <w:pPr>
        <w:pStyle w:val="BodyText"/>
        <w:spacing w:after="240"/>
        <w:ind w:right="-120" w:firstLine="719"/>
        <w:jc w:val="both"/>
      </w:pPr>
      <w:r w:rsidRPr="006019A5">
        <w:rPr>
          <w:color w:val="121E29"/>
        </w:rPr>
        <w:t>WHEREAS, the Board understands</w:t>
      </w:r>
      <w:r w:rsidR="00C42D51">
        <w:rPr>
          <w:color w:val="121E29"/>
        </w:rPr>
        <w:t xml:space="preserve"> </w:t>
      </w:r>
      <w:r w:rsidRPr="006019A5">
        <w:rPr>
          <w:color w:val="121E29"/>
        </w:rPr>
        <w:t>that a reasonable method of determining the fair market value of</w:t>
      </w:r>
      <w:r w:rsidRPr="006019A5">
        <w:rPr>
          <w:color w:val="121E29"/>
          <w:spacing w:val="-11"/>
        </w:rPr>
        <w:t xml:space="preserve"> </w:t>
      </w:r>
      <w:r w:rsidRPr="006019A5">
        <w:rPr>
          <w:color w:val="121E29"/>
        </w:rPr>
        <w:t>a</w:t>
      </w:r>
      <w:r w:rsidRPr="006019A5">
        <w:rPr>
          <w:color w:val="121E29"/>
          <w:spacing w:val="-13"/>
        </w:rPr>
        <w:t xml:space="preserve"> </w:t>
      </w:r>
      <w:r w:rsidRPr="006019A5">
        <w:rPr>
          <w:color w:val="121E29"/>
        </w:rPr>
        <w:t>share</w:t>
      </w:r>
      <w:r w:rsidRPr="006019A5">
        <w:rPr>
          <w:color w:val="121E29"/>
          <w:spacing w:val="-10"/>
        </w:rPr>
        <w:t xml:space="preserve"> </w:t>
      </w:r>
      <w:r w:rsidRPr="006019A5">
        <w:rPr>
          <w:color w:val="121E29"/>
        </w:rPr>
        <w:t>of</w:t>
      </w:r>
      <w:r w:rsidRPr="006019A5">
        <w:rPr>
          <w:color w:val="121E29"/>
          <w:spacing w:val="-11"/>
        </w:rPr>
        <w:t xml:space="preserve"> </w:t>
      </w:r>
      <w:r w:rsidRPr="006019A5">
        <w:rPr>
          <w:color w:val="121E29"/>
        </w:rPr>
        <w:t>Common</w:t>
      </w:r>
      <w:r w:rsidRPr="006019A5">
        <w:rPr>
          <w:color w:val="121E29"/>
          <w:spacing w:val="-11"/>
        </w:rPr>
        <w:t xml:space="preserve"> </w:t>
      </w:r>
      <w:r w:rsidRPr="006019A5">
        <w:rPr>
          <w:color w:val="121E29"/>
        </w:rPr>
        <w:t>Stock</w:t>
      </w:r>
      <w:r w:rsidRPr="006019A5">
        <w:rPr>
          <w:color w:val="121E29"/>
          <w:spacing w:val="-13"/>
        </w:rPr>
        <w:t xml:space="preserve"> </w:t>
      </w:r>
      <w:r w:rsidRPr="006019A5">
        <w:rPr>
          <w:color w:val="121E29"/>
        </w:rPr>
        <w:t>for</w:t>
      </w:r>
      <w:r w:rsidRPr="006019A5">
        <w:rPr>
          <w:color w:val="121E29"/>
          <w:spacing w:val="-10"/>
        </w:rPr>
        <w:t xml:space="preserve"> </w:t>
      </w:r>
      <w:r w:rsidRPr="006019A5">
        <w:rPr>
          <w:color w:val="121E29"/>
        </w:rPr>
        <w:t>purposes</w:t>
      </w:r>
      <w:r w:rsidRPr="006019A5">
        <w:rPr>
          <w:color w:val="121E29"/>
          <w:spacing w:val="-10"/>
        </w:rPr>
        <w:t xml:space="preserve"> </w:t>
      </w:r>
      <w:r w:rsidRPr="006019A5">
        <w:rPr>
          <w:color w:val="121E29"/>
        </w:rPr>
        <w:t>of</w:t>
      </w:r>
      <w:r w:rsidRPr="006019A5">
        <w:rPr>
          <w:color w:val="121E29"/>
          <w:spacing w:val="-11"/>
        </w:rPr>
        <w:t xml:space="preserve"> </w:t>
      </w:r>
      <w:r w:rsidRPr="006019A5">
        <w:rPr>
          <w:color w:val="121E29"/>
        </w:rPr>
        <w:t>setting</w:t>
      </w:r>
      <w:r w:rsidRPr="006019A5">
        <w:rPr>
          <w:color w:val="121E29"/>
          <w:spacing w:val="-13"/>
        </w:rPr>
        <w:t xml:space="preserve"> </w:t>
      </w:r>
      <w:r w:rsidRPr="006019A5">
        <w:rPr>
          <w:color w:val="121E29"/>
        </w:rPr>
        <w:t>the</w:t>
      </w:r>
      <w:r w:rsidRPr="006019A5">
        <w:rPr>
          <w:color w:val="121E29"/>
          <w:spacing w:val="-13"/>
        </w:rPr>
        <w:t xml:space="preserve"> </w:t>
      </w:r>
      <w:r w:rsidRPr="006019A5">
        <w:rPr>
          <w:color w:val="121E29"/>
        </w:rPr>
        <w:t>exercise</w:t>
      </w:r>
      <w:r w:rsidRPr="006019A5">
        <w:rPr>
          <w:color w:val="121E29"/>
          <w:spacing w:val="-10"/>
        </w:rPr>
        <w:t xml:space="preserve"> </w:t>
      </w:r>
      <w:r w:rsidRPr="006019A5">
        <w:rPr>
          <w:color w:val="121E29"/>
        </w:rPr>
        <w:t>price</w:t>
      </w:r>
      <w:r w:rsidRPr="006019A5">
        <w:rPr>
          <w:color w:val="121E29"/>
          <w:spacing w:val="-10"/>
        </w:rPr>
        <w:t xml:space="preserve"> </w:t>
      </w:r>
      <w:r w:rsidRPr="006019A5">
        <w:rPr>
          <w:color w:val="121E29"/>
        </w:rPr>
        <w:t>of</w:t>
      </w:r>
      <w:r w:rsidRPr="006019A5">
        <w:rPr>
          <w:color w:val="121E29"/>
          <w:spacing w:val="-10"/>
        </w:rPr>
        <w:t xml:space="preserve"> </w:t>
      </w:r>
      <w:r w:rsidRPr="006019A5">
        <w:rPr>
          <w:color w:val="121E29"/>
        </w:rPr>
        <w:t>options</w:t>
      </w:r>
      <w:r w:rsidRPr="006019A5">
        <w:rPr>
          <w:color w:val="121E29"/>
          <w:spacing w:val="-14"/>
        </w:rPr>
        <w:t xml:space="preserve"> </w:t>
      </w:r>
      <w:r w:rsidRPr="006019A5">
        <w:rPr>
          <w:color w:val="121E29"/>
        </w:rPr>
        <w:t>is</w:t>
      </w:r>
      <w:r w:rsidRPr="006019A5">
        <w:rPr>
          <w:color w:val="121E29"/>
          <w:spacing w:val="-13"/>
        </w:rPr>
        <w:t xml:space="preserve"> </w:t>
      </w:r>
      <w:r w:rsidRPr="006019A5">
        <w:rPr>
          <w:color w:val="121E29"/>
        </w:rPr>
        <w:t>to</w:t>
      </w:r>
      <w:r w:rsidRPr="006019A5">
        <w:rPr>
          <w:color w:val="121E29"/>
          <w:spacing w:val="-11"/>
        </w:rPr>
        <w:t xml:space="preserve"> </w:t>
      </w:r>
      <w:r w:rsidRPr="006019A5">
        <w:rPr>
          <w:color w:val="121E29"/>
        </w:rPr>
        <w:t>consider</w:t>
      </w:r>
      <w:r w:rsidRPr="006019A5">
        <w:rPr>
          <w:color w:val="121E29"/>
          <w:spacing w:val="-11"/>
        </w:rPr>
        <w:t xml:space="preserve"> </w:t>
      </w:r>
      <w:r w:rsidRPr="006019A5">
        <w:rPr>
          <w:color w:val="121E29"/>
        </w:rPr>
        <w:t>the</w:t>
      </w:r>
      <w:r w:rsidRPr="006019A5">
        <w:rPr>
          <w:color w:val="121E29"/>
          <w:spacing w:val="-11"/>
        </w:rPr>
        <w:t xml:space="preserve"> </w:t>
      </w:r>
      <w:r w:rsidRPr="006019A5">
        <w:rPr>
          <w:color w:val="121E29"/>
        </w:rPr>
        <w:t>following factors</w:t>
      </w:r>
      <w:r w:rsidRPr="006019A5">
        <w:rPr>
          <w:color w:val="121E29"/>
          <w:spacing w:val="9"/>
        </w:rPr>
        <w:t xml:space="preserve"> </w:t>
      </w:r>
      <w:r w:rsidRPr="006019A5">
        <w:rPr>
          <w:color w:val="121E29"/>
        </w:rPr>
        <w:t>to</w:t>
      </w:r>
      <w:r w:rsidRPr="006019A5">
        <w:rPr>
          <w:color w:val="121E29"/>
          <w:spacing w:val="8"/>
        </w:rPr>
        <w:t xml:space="preserve"> </w:t>
      </w:r>
      <w:r w:rsidRPr="006019A5">
        <w:rPr>
          <w:color w:val="121E29"/>
        </w:rPr>
        <w:t>the</w:t>
      </w:r>
      <w:r w:rsidRPr="006019A5">
        <w:rPr>
          <w:color w:val="121E29"/>
          <w:spacing w:val="10"/>
        </w:rPr>
        <w:t xml:space="preserve"> </w:t>
      </w:r>
      <w:r w:rsidRPr="006019A5">
        <w:rPr>
          <w:color w:val="121E29"/>
        </w:rPr>
        <w:t>extent</w:t>
      </w:r>
      <w:r w:rsidRPr="006019A5">
        <w:rPr>
          <w:color w:val="121E29"/>
          <w:spacing w:val="7"/>
        </w:rPr>
        <w:t xml:space="preserve"> </w:t>
      </w:r>
      <w:r w:rsidRPr="006019A5">
        <w:rPr>
          <w:color w:val="121E29"/>
        </w:rPr>
        <w:t>they</w:t>
      </w:r>
      <w:r w:rsidRPr="006019A5">
        <w:rPr>
          <w:color w:val="121E29"/>
          <w:spacing w:val="6"/>
        </w:rPr>
        <w:t xml:space="preserve"> </w:t>
      </w:r>
      <w:r w:rsidRPr="006019A5">
        <w:rPr>
          <w:color w:val="121E29"/>
        </w:rPr>
        <w:t>are</w:t>
      </w:r>
      <w:r w:rsidRPr="006019A5">
        <w:rPr>
          <w:color w:val="121E29"/>
          <w:spacing w:val="10"/>
        </w:rPr>
        <w:t xml:space="preserve"> </w:t>
      </w:r>
      <w:r w:rsidRPr="006019A5">
        <w:rPr>
          <w:color w:val="121E29"/>
        </w:rPr>
        <w:t>relevant:</w:t>
      </w:r>
      <w:r w:rsidRPr="006019A5">
        <w:rPr>
          <w:color w:val="121E29"/>
          <w:spacing w:val="10"/>
        </w:rPr>
        <w:t xml:space="preserve"> </w:t>
      </w:r>
      <w:r w:rsidRPr="006019A5">
        <w:rPr>
          <w:color w:val="121E29"/>
        </w:rPr>
        <w:t>(i)</w:t>
      </w:r>
      <w:r w:rsidRPr="006019A5">
        <w:rPr>
          <w:color w:val="121E29"/>
          <w:spacing w:val="7"/>
        </w:rPr>
        <w:t xml:space="preserve"> </w:t>
      </w:r>
      <w:r w:rsidRPr="006019A5">
        <w:rPr>
          <w:color w:val="121E29"/>
        </w:rPr>
        <w:t>the</w:t>
      </w:r>
      <w:r w:rsidRPr="006019A5">
        <w:rPr>
          <w:color w:val="121E29"/>
          <w:spacing w:val="10"/>
        </w:rPr>
        <w:t xml:space="preserve"> </w:t>
      </w:r>
      <w:r w:rsidRPr="006019A5">
        <w:rPr>
          <w:color w:val="121E29"/>
        </w:rPr>
        <w:t>value</w:t>
      </w:r>
      <w:r w:rsidRPr="006019A5">
        <w:rPr>
          <w:color w:val="121E29"/>
          <w:spacing w:val="9"/>
        </w:rPr>
        <w:t xml:space="preserve"> </w:t>
      </w:r>
      <w:r w:rsidRPr="006019A5">
        <w:rPr>
          <w:color w:val="121E29"/>
        </w:rPr>
        <w:t>of</w:t>
      </w:r>
      <w:r w:rsidRPr="006019A5">
        <w:rPr>
          <w:color w:val="121E29"/>
          <w:spacing w:val="9"/>
        </w:rPr>
        <w:t xml:space="preserve"> </w:t>
      </w:r>
      <w:r w:rsidRPr="006019A5">
        <w:rPr>
          <w:color w:val="121E29"/>
        </w:rPr>
        <w:t>the</w:t>
      </w:r>
      <w:r w:rsidRPr="006019A5">
        <w:rPr>
          <w:color w:val="121E29"/>
          <w:spacing w:val="10"/>
        </w:rPr>
        <w:t xml:space="preserve"> </w:t>
      </w:r>
      <w:r w:rsidRPr="006019A5">
        <w:rPr>
          <w:color w:val="121E29"/>
        </w:rPr>
        <w:t>tangible</w:t>
      </w:r>
      <w:r w:rsidRPr="006019A5">
        <w:rPr>
          <w:color w:val="121E29"/>
          <w:spacing w:val="9"/>
        </w:rPr>
        <w:t xml:space="preserve"> </w:t>
      </w:r>
      <w:r w:rsidRPr="006019A5">
        <w:rPr>
          <w:color w:val="121E29"/>
        </w:rPr>
        <w:t>and</w:t>
      </w:r>
      <w:r w:rsidRPr="006019A5">
        <w:rPr>
          <w:color w:val="121E29"/>
          <w:spacing w:val="8"/>
        </w:rPr>
        <w:t xml:space="preserve"> </w:t>
      </w:r>
      <w:r w:rsidRPr="006019A5">
        <w:rPr>
          <w:color w:val="121E29"/>
        </w:rPr>
        <w:t>intangible</w:t>
      </w:r>
      <w:r w:rsidRPr="006019A5">
        <w:rPr>
          <w:color w:val="121E29"/>
          <w:spacing w:val="10"/>
        </w:rPr>
        <w:t xml:space="preserve"> </w:t>
      </w:r>
      <w:r w:rsidRPr="006019A5">
        <w:rPr>
          <w:color w:val="121E29"/>
        </w:rPr>
        <w:t>assets</w:t>
      </w:r>
      <w:r w:rsidRPr="006019A5">
        <w:rPr>
          <w:color w:val="121E29"/>
          <w:spacing w:val="10"/>
        </w:rPr>
        <w:t xml:space="preserve"> </w:t>
      </w:r>
      <w:r w:rsidRPr="006019A5">
        <w:rPr>
          <w:color w:val="121E29"/>
        </w:rPr>
        <w:t>of</w:t>
      </w:r>
      <w:r w:rsidRPr="006019A5">
        <w:rPr>
          <w:color w:val="121E29"/>
          <w:spacing w:val="7"/>
        </w:rPr>
        <w:t xml:space="preserve"> </w:t>
      </w:r>
      <w:r w:rsidRPr="006019A5">
        <w:rPr>
          <w:color w:val="121E29"/>
        </w:rPr>
        <w:t>the</w:t>
      </w:r>
      <w:r w:rsidRPr="006019A5">
        <w:rPr>
          <w:color w:val="121E29"/>
          <w:spacing w:val="10"/>
        </w:rPr>
        <w:t xml:space="preserve"> </w:t>
      </w:r>
      <w:r w:rsidRPr="006019A5">
        <w:rPr>
          <w:color w:val="121E29"/>
        </w:rPr>
        <w:t>Company,</w:t>
      </w:r>
      <w:r w:rsidR="00C42D51">
        <w:t xml:space="preserve"> </w:t>
      </w:r>
      <w:r w:rsidRPr="006019A5">
        <w:rPr>
          <w:color w:val="121E29"/>
        </w:rPr>
        <w:t>(ii) the present value of anticipated future cash flows, (iii) the market value of stock or equity interests of similar companies or entities engaged in substantially the same business, (iv) recent arm’s length transactions</w:t>
      </w:r>
      <w:r w:rsidRPr="006019A5">
        <w:rPr>
          <w:color w:val="121E29"/>
          <w:spacing w:val="-4"/>
        </w:rPr>
        <w:t xml:space="preserve"> </w:t>
      </w:r>
      <w:r w:rsidRPr="006019A5">
        <w:rPr>
          <w:color w:val="121E29"/>
        </w:rPr>
        <w:t>involving</w:t>
      </w:r>
      <w:r w:rsidRPr="006019A5">
        <w:rPr>
          <w:color w:val="121E29"/>
          <w:spacing w:val="-7"/>
        </w:rPr>
        <w:t xml:space="preserve"> </w:t>
      </w:r>
      <w:r w:rsidRPr="006019A5">
        <w:rPr>
          <w:color w:val="121E29"/>
        </w:rPr>
        <w:t>the</w:t>
      </w:r>
      <w:r w:rsidRPr="006019A5">
        <w:rPr>
          <w:color w:val="121E29"/>
          <w:spacing w:val="-3"/>
        </w:rPr>
        <w:t xml:space="preserve"> </w:t>
      </w:r>
      <w:r w:rsidRPr="006019A5">
        <w:rPr>
          <w:color w:val="121E29"/>
        </w:rPr>
        <w:t>sale</w:t>
      </w:r>
      <w:r w:rsidRPr="006019A5">
        <w:rPr>
          <w:color w:val="121E29"/>
          <w:spacing w:val="-3"/>
        </w:rPr>
        <w:t xml:space="preserve"> </w:t>
      </w:r>
      <w:r w:rsidRPr="006019A5">
        <w:rPr>
          <w:color w:val="121E29"/>
        </w:rPr>
        <w:t>or</w:t>
      </w:r>
      <w:r w:rsidRPr="006019A5">
        <w:rPr>
          <w:color w:val="121E29"/>
          <w:spacing w:val="-3"/>
        </w:rPr>
        <w:t xml:space="preserve"> </w:t>
      </w:r>
      <w:r w:rsidRPr="006019A5">
        <w:rPr>
          <w:color w:val="121E29"/>
        </w:rPr>
        <w:t>transfer</w:t>
      </w:r>
      <w:r w:rsidRPr="006019A5">
        <w:rPr>
          <w:color w:val="121E29"/>
          <w:spacing w:val="-3"/>
        </w:rPr>
        <w:t xml:space="preserve"> </w:t>
      </w:r>
      <w:r w:rsidRPr="006019A5">
        <w:rPr>
          <w:color w:val="121E29"/>
        </w:rPr>
        <w:t>of</w:t>
      </w:r>
      <w:r w:rsidRPr="006019A5">
        <w:rPr>
          <w:color w:val="121E29"/>
          <w:spacing w:val="-4"/>
        </w:rPr>
        <w:t xml:space="preserve"> </w:t>
      </w:r>
      <w:r w:rsidRPr="006019A5">
        <w:rPr>
          <w:color w:val="121E29"/>
        </w:rPr>
        <w:t>the</w:t>
      </w:r>
      <w:r w:rsidRPr="006019A5">
        <w:rPr>
          <w:color w:val="121E29"/>
          <w:spacing w:val="-3"/>
        </w:rPr>
        <w:t xml:space="preserve"> </w:t>
      </w:r>
      <w:r w:rsidRPr="006019A5">
        <w:rPr>
          <w:color w:val="121E29"/>
        </w:rPr>
        <w:t>Company’s</w:t>
      </w:r>
      <w:r w:rsidRPr="006019A5">
        <w:rPr>
          <w:color w:val="121E29"/>
          <w:spacing w:val="-4"/>
        </w:rPr>
        <w:t xml:space="preserve"> </w:t>
      </w:r>
      <w:r w:rsidRPr="006019A5">
        <w:rPr>
          <w:color w:val="121E29"/>
        </w:rPr>
        <w:t>equity</w:t>
      </w:r>
      <w:r w:rsidRPr="006019A5">
        <w:rPr>
          <w:color w:val="121E29"/>
          <w:spacing w:val="-6"/>
        </w:rPr>
        <w:t xml:space="preserve"> </w:t>
      </w:r>
      <w:r w:rsidRPr="006019A5">
        <w:rPr>
          <w:color w:val="121E29"/>
        </w:rPr>
        <w:t>interests,</w:t>
      </w:r>
      <w:r w:rsidRPr="006019A5">
        <w:rPr>
          <w:color w:val="121E29"/>
          <w:spacing w:val="-4"/>
        </w:rPr>
        <w:t xml:space="preserve"> </w:t>
      </w:r>
      <w:r w:rsidRPr="006019A5">
        <w:rPr>
          <w:color w:val="121E29"/>
        </w:rPr>
        <w:t>and</w:t>
      </w:r>
      <w:r w:rsidRPr="006019A5">
        <w:rPr>
          <w:color w:val="121E29"/>
          <w:spacing w:val="-5"/>
        </w:rPr>
        <w:t xml:space="preserve"> </w:t>
      </w:r>
      <w:r w:rsidRPr="006019A5">
        <w:rPr>
          <w:color w:val="121E29"/>
        </w:rPr>
        <w:t>(v)</w:t>
      </w:r>
      <w:r w:rsidRPr="006019A5">
        <w:rPr>
          <w:color w:val="121E29"/>
          <w:spacing w:val="-3"/>
        </w:rPr>
        <w:t xml:space="preserve"> </w:t>
      </w:r>
      <w:r w:rsidRPr="006019A5">
        <w:rPr>
          <w:color w:val="121E29"/>
        </w:rPr>
        <w:t>other</w:t>
      </w:r>
      <w:r w:rsidRPr="006019A5">
        <w:rPr>
          <w:color w:val="121E29"/>
          <w:spacing w:val="-3"/>
        </w:rPr>
        <w:t xml:space="preserve"> </w:t>
      </w:r>
      <w:r w:rsidRPr="006019A5">
        <w:rPr>
          <w:color w:val="121E29"/>
        </w:rPr>
        <w:t>relevant</w:t>
      </w:r>
      <w:r w:rsidRPr="006019A5">
        <w:rPr>
          <w:color w:val="121E29"/>
          <w:spacing w:val="-2"/>
        </w:rPr>
        <w:t xml:space="preserve"> </w:t>
      </w:r>
      <w:r w:rsidRPr="006019A5">
        <w:rPr>
          <w:color w:val="121E29"/>
        </w:rPr>
        <w:t xml:space="preserve">factors; </w:t>
      </w:r>
    </w:p>
    <w:p w14:paraId="3E585CC0" w14:textId="4207F790" w:rsidR="003B2F36" w:rsidRPr="006019A5" w:rsidRDefault="00051C68" w:rsidP="006019A5">
      <w:pPr>
        <w:pStyle w:val="BodyText"/>
        <w:spacing w:after="240"/>
        <w:ind w:right="-120" w:firstLine="719"/>
        <w:jc w:val="both"/>
      </w:pPr>
      <w:r w:rsidRPr="006019A5">
        <w:rPr>
          <w:color w:val="121E29"/>
        </w:rPr>
        <w:t>WHEREAS,</w:t>
      </w:r>
      <w:r w:rsidRPr="006019A5">
        <w:rPr>
          <w:color w:val="121E29"/>
          <w:spacing w:val="-6"/>
        </w:rPr>
        <w:t xml:space="preserve"> </w:t>
      </w:r>
      <w:r w:rsidRPr="006019A5">
        <w:rPr>
          <w:color w:val="121E29"/>
        </w:rPr>
        <w:t>to</w:t>
      </w:r>
      <w:r w:rsidRPr="006019A5">
        <w:rPr>
          <w:color w:val="121E29"/>
          <w:spacing w:val="-6"/>
        </w:rPr>
        <w:t xml:space="preserve"> </w:t>
      </w:r>
      <w:r w:rsidRPr="006019A5">
        <w:rPr>
          <w:color w:val="121E29"/>
        </w:rPr>
        <w:t>aid</w:t>
      </w:r>
      <w:r w:rsidRPr="006019A5">
        <w:rPr>
          <w:color w:val="121E29"/>
          <w:spacing w:val="-8"/>
        </w:rPr>
        <w:t xml:space="preserve"> </w:t>
      </w:r>
      <w:r w:rsidRPr="006019A5">
        <w:rPr>
          <w:color w:val="121E29"/>
        </w:rPr>
        <w:t>the</w:t>
      </w:r>
      <w:r w:rsidRPr="006019A5">
        <w:rPr>
          <w:color w:val="121E29"/>
          <w:spacing w:val="-5"/>
        </w:rPr>
        <w:t xml:space="preserve"> </w:t>
      </w:r>
      <w:r w:rsidRPr="006019A5">
        <w:rPr>
          <w:color w:val="121E29"/>
        </w:rPr>
        <w:t>Board</w:t>
      </w:r>
      <w:r w:rsidRPr="006019A5">
        <w:rPr>
          <w:color w:val="121E29"/>
          <w:spacing w:val="-6"/>
        </w:rPr>
        <w:t xml:space="preserve"> </w:t>
      </w:r>
      <w:r w:rsidRPr="006019A5">
        <w:rPr>
          <w:color w:val="121E29"/>
        </w:rPr>
        <w:t>in</w:t>
      </w:r>
      <w:r w:rsidRPr="006019A5">
        <w:rPr>
          <w:color w:val="121E29"/>
          <w:spacing w:val="-6"/>
        </w:rPr>
        <w:t xml:space="preserve"> </w:t>
      </w:r>
      <w:r w:rsidRPr="006019A5">
        <w:rPr>
          <w:color w:val="121E29"/>
        </w:rPr>
        <w:t>determining</w:t>
      </w:r>
      <w:r w:rsidRPr="006019A5">
        <w:rPr>
          <w:color w:val="121E29"/>
          <w:spacing w:val="-8"/>
        </w:rPr>
        <w:t xml:space="preserve"> </w:t>
      </w:r>
      <w:r w:rsidRPr="006019A5">
        <w:rPr>
          <w:color w:val="121E29"/>
        </w:rPr>
        <w:t>the</w:t>
      </w:r>
      <w:r w:rsidRPr="006019A5">
        <w:rPr>
          <w:color w:val="121E29"/>
          <w:spacing w:val="-4"/>
        </w:rPr>
        <w:t xml:space="preserve"> </w:t>
      </w:r>
      <w:r w:rsidRPr="006019A5">
        <w:rPr>
          <w:color w:val="121E29"/>
        </w:rPr>
        <w:t>fair</w:t>
      </w:r>
      <w:r w:rsidRPr="006019A5">
        <w:rPr>
          <w:color w:val="121E29"/>
          <w:spacing w:val="-5"/>
        </w:rPr>
        <w:t xml:space="preserve"> </w:t>
      </w:r>
      <w:r w:rsidRPr="006019A5">
        <w:rPr>
          <w:color w:val="121E29"/>
        </w:rPr>
        <w:t>market</w:t>
      </w:r>
      <w:r w:rsidRPr="006019A5">
        <w:rPr>
          <w:color w:val="121E29"/>
          <w:spacing w:val="-5"/>
        </w:rPr>
        <w:t xml:space="preserve"> </w:t>
      </w:r>
      <w:r w:rsidRPr="006019A5">
        <w:rPr>
          <w:color w:val="121E29"/>
        </w:rPr>
        <w:t>value</w:t>
      </w:r>
      <w:r w:rsidRPr="006019A5">
        <w:rPr>
          <w:color w:val="121E29"/>
          <w:spacing w:val="-5"/>
        </w:rPr>
        <w:t xml:space="preserve"> </w:t>
      </w:r>
      <w:r w:rsidRPr="006019A5">
        <w:rPr>
          <w:color w:val="121E29"/>
        </w:rPr>
        <w:t>of</w:t>
      </w:r>
      <w:r w:rsidRPr="006019A5">
        <w:rPr>
          <w:color w:val="121E29"/>
          <w:spacing w:val="-4"/>
        </w:rPr>
        <w:t xml:space="preserve"> </w:t>
      </w:r>
      <w:r w:rsidRPr="006019A5">
        <w:rPr>
          <w:color w:val="121E29"/>
        </w:rPr>
        <w:t>a</w:t>
      </w:r>
      <w:r w:rsidRPr="006019A5">
        <w:rPr>
          <w:color w:val="121E29"/>
          <w:spacing w:val="-6"/>
        </w:rPr>
        <w:t xml:space="preserve"> </w:t>
      </w:r>
      <w:r w:rsidRPr="006019A5">
        <w:rPr>
          <w:color w:val="121E29"/>
        </w:rPr>
        <w:t>share</w:t>
      </w:r>
      <w:r w:rsidRPr="006019A5">
        <w:rPr>
          <w:color w:val="121E29"/>
          <w:spacing w:val="-5"/>
        </w:rPr>
        <w:t xml:space="preserve"> </w:t>
      </w:r>
      <w:r w:rsidRPr="006019A5">
        <w:rPr>
          <w:color w:val="121E29"/>
        </w:rPr>
        <w:t>of</w:t>
      </w:r>
      <w:r w:rsidRPr="006019A5">
        <w:rPr>
          <w:color w:val="121E29"/>
          <w:spacing w:val="-4"/>
        </w:rPr>
        <w:t xml:space="preserve"> </w:t>
      </w:r>
      <w:r w:rsidRPr="006019A5">
        <w:rPr>
          <w:color w:val="121E29"/>
        </w:rPr>
        <w:t>Common</w:t>
      </w:r>
      <w:r w:rsidRPr="006019A5">
        <w:rPr>
          <w:color w:val="121E29"/>
          <w:spacing w:val="-6"/>
        </w:rPr>
        <w:t xml:space="preserve"> </w:t>
      </w:r>
      <w:r w:rsidRPr="006019A5">
        <w:rPr>
          <w:color w:val="121E29"/>
        </w:rPr>
        <w:t>Stock</w:t>
      </w:r>
      <w:r w:rsidRPr="006019A5">
        <w:rPr>
          <w:color w:val="121E29"/>
          <w:spacing w:val="-8"/>
        </w:rPr>
        <w:t xml:space="preserve"> </w:t>
      </w:r>
      <w:r w:rsidRPr="006019A5">
        <w:rPr>
          <w:color w:val="121E29"/>
        </w:rPr>
        <w:t xml:space="preserve">the Board has obtained and reviewed an outside valuation from </w:t>
      </w:r>
      <w:r w:rsidR="00C42D51">
        <w:rPr>
          <w:color w:val="121E29"/>
        </w:rPr>
        <w:t>Prolific Labs Inc. d/b/a Pulley</w:t>
      </w:r>
      <w:r w:rsidRPr="006019A5">
        <w:rPr>
          <w:color w:val="121E29"/>
        </w:rPr>
        <w:t xml:space="preserve"> (the “</w:t>
      </w:r>
      <w:r w:rsidRPr="006019A5">
        <w:rPr>
          <w:b/>
          <w:i/>
          <w:color w:val="121E29"/>
        </w:rPr>
        <w:t>Valuation Report</w:t>
      </w:r>
      <w:r w:rsidRPr="006019A5">
        <w:rPr>
          <w:color w:val="121E29"/>
        </w:rPr>
        <w:t xml:space="preserve">”) pursuant to which it was determined that, as of </w:t>
      </w:r>
      <w:r w:rsidR="00C42D51">
        <w:rPr>
          <w:color w:val="121E29"/>
        </w:rPr>
        <w:t>July 30, 2024</w:t>
      </w:r>
      <w:r w:rsidRPr="006019A5">
        <w:rPr>
          <w:color w:val="121E29"/>
        </w:rPr>
        <w:t>, the fair market value of one share of Common Stock of the Company was $0.0</w:t>
      </w:r>
      <w:r w:rsidR="00C42D51">
        <w:rPr>
          <w:color w:val="121E29"/>
        </w:rPr>
        <w:t>3</w:t>
      </w:r>
      <w:r w:rsidRPr="006019A5">
        <w:rPr>
          <w:color w:val="121E29"/>
        </w:rPr>
        <w:t>;</w:t>
      </w:r>
      <w:r w:rsidRPr="006019A5">
        <w:rPr>
          <w:color w:val="121E29"/>
          <w:spacing w:val="-4"/>
        </w:rPr>
        <w:t xml:space="preserve"> </w:t>
      </w:r>
    </w:p>
    <w:p w14:paraId="78DB0087" w14:textId="41C7131D" w:rsidR="00760BD1" w:rsidRPr="006019A5" w:rsidRDefault="00051C68" w:rsidP="006019A5">
      <w:pPr>
        <w:pStyle w:val="BodyText"/>
        <w:spacing w:after="240"/>
        <w:ind w:right="-120" w:firstLine="719"/>
        <w:jc w:val="both"/>
        <w:rPr>
          <w:color w:val="121E29"/>
        </w:rPr>
      </w:pPr>
      <w:r w:rsidRPr="006019A5">
        <w:rPr>
          <w:color w:val="121E29"/>
        </w:rPr>
        <w:t>WHEREAS, the Board has reviewed the Valuation Report and the current activities and results of operations of the Company as of the date hereof and has concluded that the fair market value of one share of Common Stock has not changed since the date of the Valuation Report and does not exceed $0.0</w:t>
      </w:r>
      <w:r w:rsidR="00C42D51">
        <w:rPr>
          <w:color w:val="121E29"/>
        </w:rPr>
        <w:t>3</w:t>
      </w:r>
      <w:r w:rsidRPr="006019A5">
        <w:rPr>
          <w:color w:val="121E29"/>
        </w:rPr>
        <w:t xml:space="preserve"> and the Board desires to confirm and approve that the fair market value of a share of Common Stock on the date hereof is $0.0</w:t>
      </w:r>
      <w:r w:rsidR="00C42D51">
        <w:rPr>
          <w:color w:val="121E29"/>
        </w:rPr>
        <w:t>3</w:t>
      </w:r>
      <w:r w:rsidRPr="006019A5">
        <w:rPr>
          <w:color w:val="121E29"/>
        </w:rPr>
        <w:t xml:space="preserve">; </w:t>
      </w:r>
      <w:r w:rsidR="003E732F">
        <w:rPr>
          <w:color w:val="121E29"/>
        </w:rPr>
        <w:t>and</w:t>
      </w:r>
    </w:p>
    <w:p w14:paraId="74B3161A" w14:textId="6F699F0F" w:rsidR="003B2F36" w:rsidRPr="006019A5" w:rsidRDefault="00051C68" w:rsidP="006019A5">
      <w:pPr>
        <w:pStyle w:val="BodyText"/>
        <w:spacing w:after="240"/>
        <w:ind w:right="-120" w:firstLine="719"/>
        <w:jc w:val="both"/>
      </w:pPr>
      <w:r w:rsidRPr="006019A5">
        <w:rPr>
          <w:color w:val="121E29"/>
        </w:rPr>
        <w:t>WHEREAS,</w:t>
      </w:r>
      <w:r w:rsidRPr="006019A5">
        <w:rPr>
          <w:color w:val="121E29"/>
          <w:spacing w:val="-6"/>
        </w:rPr>
        <w:t xml:space="preserve"> </w:t>
      </w:r>
      <w:r w:rsidRPr="006019A5">
        <w:rPr>
          <w:color w:val="121E29"/>
        </w:rPr>
        <w:t>the</w:t>
      </w:r>
      <w:r w:rsidRPr="006019A5">
        <w:rPr>
          <w:color w:val="121E29"/>
          <w:spacing w:val="-6"/>
        </w:rPr>
        <w:t xml:space="preserve"> </w:t>
      </w:r>
      <w:r w:rsidRPr="006019A5">
        <w:rPr>
          <w:color w:val="121E29"/>
        </w:rPr>
        <w:t>Board</w:t>
      </w:r>
      <w:r w:rsidRPr="006019A5">
        <w:rPr>
          <w:color w:val="121E29"/>
          <w:spacing w:val="-5"/>
        </w:rPr>
        <w:t xml:space="preserve"> </w:t>
      </w:r>
      <w:r w:rsidRPr="006019A5">
        <w:rPr>
          <w:color w:val="121E29"/>
        </w:rPr>
        <w:t>desires</w:t>
      </w:r>
      <w:r w:rsidRPr="006019A5">
        <w:rPr>
          <w:color w:val="121E29"/>
          <w:spacing w:val="-7"/>
        </w:rPr>
        <w:t xml:space="preserve"> </w:t>
      </w:r>
      <w:r w:rsidRPr="006019A5">
        <w:rPr>
          <w:color w:val="121E29"/>
        </w:rPr>
        <w:t>to</w:t>
      </w:r>
      <w:r w:rsidRPr="006019A5">
        <w:rPr>
          <w:color w:val="121E29"/>
          <w:spacing w:val="-6"/>
        </w:rPr>
        <w:t xml:space="preserve"> </w:t>
      </w:r>
      <w:r w:rsidRPr="006019A5">
        <w:rPr>
          <w:color w:val="121E29"/>
        </w:rPr>
        <w:t>confirm</w:t>
      </w:r>
      <w:r w:rsidRPr="006019A5">
        <w:rPr>
          <w:color w:val="121E29"/>
          <w:spacing w:val="-10"/>
        </w:rPr>
        <w:t xml:space="preserve"> </w:t>
      </w:r>
      <w:r w:rsidRPr="006019A5">
        <w:rPr>
          <w:color w:val="121E29"/>
        </w:rPr>
        <w:t>and</w:t>
      </w:r>
      <w:r w:rsidRPr="006019A5">
        <w:rPr>
          <w:color w:val="121E29"/>
          <w:spacing w:val="-6"/>
        </w:rPr>
        <w:t xml:space="preserve"> </w:t>
      </w:r>
      <w:r w:rsidRPr="006019A5">
        <w:rPr>
          <w:color w:val="121E29"/>
        </w:rPr>
        <w:t>approve</w:t>
      </w:r>
      <w:r w:rsidRPr="006019A5">
        <w:rPr>
          <w:color w:val="121E29"/>
          <w:spacing w:val="-5"/>
        </w:rPr>
        <w:t xml:space="preserve"> </w:t>
      </w:r>
      <w:r w:rsidRPr="006019A5">
        <w:rPr>
          <w:color w:val="121E29"/>
        </w:rPr>
        <w:t>the</w:t>
      </w:r>
      <w:r w:rsidRPr="006019A5">
        <w:rPr>
          <w:color w:val="121E29"/>
          <w:spacing w:val="-6"/>
        </w:rPr>
        <w:t xml:space="preserve"> </w:t>
      </w:r>
      <w:r w:rsidRPr="006019A5">
        <w:rPr>
          <w:color w:val="121E29"/>
        </w:rPr>
        <w:t>applicability</w:t>
      </w:r>
      <w:r w:rsidRPr="006019A5">
        <w:rPr>
          <w:color w:val="121E29"/>
          <w:spacing w:val="-7"/>
        </w:rPr>
        <w:t xml:space="preserve"> </w:t>
      </w:r>
      <w:r w:rsidRPr="006019A5">
        <w:rPr>
          <w:color w:val="121E29"/>
        </w:rPr>
        <w:t>of</w:t>
      </w:r>
      <w:r w:rsidRPr="006019A5">
        <w:rPr>
          <w:color w:val="121E29"/>
          <w:spacing w:val="-5"/>
        </w:rPr>
        <w:t xml:space="preserve"> </w:t>
      </w:r>
      <w:r w:rsidRPr="006019A5">
        <w:rPr>
          <w:color w:val="121E29"/>
        </w:rPr>
        <w:t>the</w:t>
      </w:r>
      <w:r w:rsidRPr="006019A5">
        <w:rPr>
          <w:color w:val="121E29"/>
          <w:spacing w:val="-5"/>
        </w:rPr>
        <w:t xml:space="preserve"> </w:t>
      </w:r>
      <w:r w:rsidRPr="006019A5">
        <w:rPr>
          <w:color w:val="121E29"/>
        </w:rPr>
        <w:t>Valuation</w:t>
      </w:r>
      <w:r w:rsidRPr="006019A5">
        <w:rPr>
          <w:color w:val="121E29"/>
          <w:spacing w:val="-5"/>
        </w:rPr>
        <w:t xml:space="preserve"> </w:t>
      </w:r>
      <w:r w:rsidRPr="006019A5">
        <w:rPr>
          <w:color w:val="121E29"/>
        </w:rPr>
        <w:t>Report</w:t>
      </w:r>
      <w:r w:rsidRPr="006019A5">
        <w:rPr>
          <w:color w:val="121E29"/>
          <w:spacing w:val="-5"/>
        </w:rPr>
        <w:t xml:space="preserve"> on </w:t>
      </w:r>
      <w:r w:rsidRPr="006019A5">
        <w:rPr>
          <w:color w:val="121E29"/>
        </w:rPr>
        <w:t>the date hereof and the determination of the continuing fair market value of a share of Common Stock as reflected</w:t>
      </w:r>
      <w:r w:rsidRPr="006019A5">
        <w:rPr>
          <w:color w:val="121E29"/>
          <w:spacing w:val="-8"/>
        </w:rPr>
        <w:t xml:space="preserve"> </w:t>
      </w:r>
      <w:r w:rsidRPr="006019A5">
        <w:rPr>
          <w:color w:val="121E29"/>
        </w:rPr>
        <w:t>in</w:t>
      </w:r>
      <w:r w:rsidRPr="006019A5">
        <w:rPr>
          <w:color w:val="121E29"/>
          <w:spacing w:val="-5"/>
        </w:rPr>
        <w:t xml:space="preserve"> </w:t>
      </w:r>
      <w:r w:rsidRPr="006019A5">
        <w:rPr>
          <w:color w:val="121E29"/>
        </w:rPr>
        <w:t>the</w:t>
      </w:r>
      <w:r w:rsidRPr="006019A5">
        <w:rPr>
          <w:color w:val="121E29"/>
          <w:spacing w:val="-7"/>
        </w:rPr>
        <w:t xml:space="preserve"> </w:t>
      </w:r>
      <w:r w:rsidRPr="006019A5">
        <w:rPr>
          <w:color w:val="121E29"/>
        </w:rPr>
        <w:t>Valuation</w:t>
      </w:r>
      <w:r w:rsidRPr="006019A5">
        <w:rPr>
          <w:color w:val="121E29"/>
          <w:spacing w:val="-4"/>
        </w:rPr>
        <w:t xml:space="preserve"> </w:t>
      </w:r>
      <w:r w:rsidRPr="006019A5">
        <w:rPr>
          <w:color w:val="121E29"/>
        </w:rPr>
        <w:t>Report</w:t>
      </w:r>
      <w:r w:rsidRPr="006019A5">
        <w:rPr>
          <w:color w:val="121E29"/>
          <w:spacing w:val="-3"/>
        </w:rPr>
        <w:t xml:space="preserve"> </w:t>
      </w:r>
      <w:r w:rsidRPr="006019A5">
        <w:rPr>
          <w:color w:val="121E29"/>
        </w:rPr>
        <w:t>and</w:t>
      </w:r>
      <w:r w:rsidRPr="006019A5">
        <w:rPr>
          <w:color w:val="121E29"/>
          <w:spacing w:val="-6"/>
        </w:rPr>
        <w:t xml:space="preserve"> </w:t>
      </w:r>
      <w:r w:rsidRPr="006019A5">
        <w:rPr>
          <w:color w:val="121E29"/>
        </w:rPr>
        <w:t>of</w:t>
      </w:r>
      <w:r w:rsidRPr="006019A5">
        <w:rPr>
          <w:color w:val="121E29"/>
          <w:spacing w:val="-4"/>
        </w:rPr>
        <w:t xml:space="preserve"> </w:t>
      </w:r>
      <w:r w:rsidRPr="006019A5">
        <w:rPr>
          <w:color w:val="121E29"/>
        </w:rPr>
        <w:t>the</w:t>
      </w:r>
      <w:r w:rsidRPr="006019A5">
        <w:rPr>
          <w:color w:val="121E29"/>
          <w:spacing w:val="-5"/>
        </w:rPr>
        <w:t xml:space="preserve"> </w:t>
      </w:r>
      <w:r w:rsidRPr="006019A5">
        <w:rPr>
          <w:color w:val="121E29"/>
        </w:rPr>
        <w:t>exercise</w:t>
      </w:r>
      <w:r w:rsidRPr="006019A5">
        <w:rPr>
          <w:color w:val="121E29"/>
          <w:spacing w:val="-4"/>
        </w:rPr>
        <w:t xml:space="preserve"> </w:t>
      </w:r>
      <w:r w:rsidRPr="006019A5">
        <w:rPr>
          <w:color w:val="121E29"/>
        </w:rPr>
        <w:t>price</w:t>
      </w:r>
      <w:r w:rsidRPr="006019A5">
        <w:rPr>
          <w:color w:val="121E29"/>
          <w:spacing w:val="-4"/>
        </w:rPr>
        <w:t xml:space="preserve"> </w:t>
      </w:r>
      <w:r w:rsidRPr="006019A5">
        <w:rPr>
          <w:color w:val="121E29"/>
        </w:rPr>
        <w:t>of</w:t>
      </w:r>
      <w:r w:rsidRPr="006019A5">
        <w:rPr>
          <w:color w:val="121E29"/>
          <w:spacing w:val="-5"/>
        </w:rPr>
        <w:t xml:space="preserve"> </w:t>
      </w:r>
      <w:r w:rsidRPr="006019A5">
        <w:rPr>
          <w:color w:val="121E29"/>
        </w:rPr>
        <w:t>each</w:t>
      </w:r>
      <w:r w:rsidRPr="006019A5">
        <w:rPr>
          <w:color w:val="121E29"/>
          <w:spacing w:val="-5"/>
        </w:rPr>
        <w:t xml:space="preserve"> </w:t>
      </w:r>
      <w:r w:rsidRPr="006019A5">
        <w:rPr>
          <w:color w:val="121E29"/>
        </w:rPr>
        <w:t>of</w:t>
      </w:r>
      <w:r w:rsidRPr="006019A5">
        <w:rPr>
          <w:color w:val="121E29"/>
          <w:spacing w:val="-4"/>
        </w:rPr>
        <w:t xml:space="preserve"> </w:t>
      </w:r>
      <w:r w:rsidRPr="006019A5">
        <w:rPr>
          <w:color w:val="121E29"/>
        </w:rPr>
        <w:t>the</w:t>
      </w:r>
      <w:r w:rsidRPr="006019A5">
        <w:rPr>
          <w:color w:val="121E29"/>
          <w:spacing w:val="-5"/>
        </w:rPr>
        <w:t xml:space="preserve"> </w:t>
      </w:r>
      <w:r w:rsidRPr="006019A5">
        <w:rPr>
          <w:color w:val="121E29"/>
        </w:rPr>
        <w:t>Options</w:t>
      </w:r>
      <w:r w:rsidRPr="006019A5">
        <w:rPr>
          <w:color w:val="121E29"/>
          <w:spacing w:val="-4"/>
        </w:rPr>
        <w:t xml:space="preserve"> </w:t>
      </w:r>
      <w:r w:rsidRPr="006019A5">
        <w:rPr>
          <w:color w:val="121E29"/>
        </w:rPr>
        <w:t>is</w:t>
      </w:r>
      <w:r w:rsidRPr="006019A5">
        <w:rPr>
          <w:color w:val="121E29"/>
          <w:spacing w:val="-8"/>
        </w:rPr>
        <w:t xml:space="preserve"> </w:t>
      </w:r>
      <w:r w:rsidRPr="006019A5">
        <w:rPr>
          <w:color w:val="121E29"/>
        </w:rPr>
        <w:t>$0.0</w:t>
      </w:r>
      <w:r w:rsidR="00C42D51">
        <w:rPr>
          <w:color w:val="121E29"/>
        </w:rPr>
        <w:t>3</w:t>
      </w:r>
      <w:r w:rsidRPr="006019A5">
        <w:rPr>
          <w:color w:val="121E29"/>
        </w:rPr>
        <w:t>,</w:t>
      </w:r>
      <w:r w:rsidRPr="006019A5">
        <w:rPr>
          <w:color w:val="121E29"/>
          <w:spacing w:val="-5"/>
        </w:rPr>
        <w:t xml:space="preserve"> </w:t>
      </w:r>
      <w:r w:rsidRPr="006019A5">
        <w:rPr>
          <w:color w:val="121E29"/>
        </w:rPr>
        <w:t>which</w:t>
      </w:r>
      <w:r w:rsidRPr="006019A5">
        <w:rPr>
          <w:color w:val="121E29"/>
          <w:spacing w:val="-7"/>
        </w:rPr>
        <w:t xml:space="preserve"> </w:t>
      </w:r>
      <w:r w:rsidRPr="006019A5">
        <w:rPr>
          <w:color w:val="121E29"/>
        </w:rPr>
        <w:t>is</w:t>
      </w:r>
      <w:r w:rsidRPr="006019A5">
        <w:rPr>
          <w:color w:val="121E29"/>
          <w:spacing w:val="-5"/>
        </w:rPr>
        <w:t xml:space="preserve"> </w:t>
      </w:r>
      <w:r w:rsidRPr="006019A5">
        <w:rPr>
          <w:color w:val="121E29"/>
        </w:rPr>
        <w:t>not</w:t>
      </w:r>
      <w:r w:rsidRPr="006019A5">
        <w:rPr>
          <w:color w:val="121E29"/>
          <w:spacing w:val="-4"/>
        </w:rPr>
        <w:t xml:space="preserve"> </w:t>
      </w:r>
      <w:r w:rsidRPr="006019A5">
        <w:rPr>
          <w:color w:val="121E29"/>
        </w:rPr>
        <w:t>less than the fair market value of one share of Common Stock as so determined on the date</w:t>
      </w:r>
      <w:r w:rsidRPr="006019A5">
        <w:rPr>
          <w:color w:val="121E29"/>
          <w:spacing w:val="-13"/>
        </w:rPr>
        <w:t xml:space="preserve"> </w:t>
      </w:r>
      <w:r w:rsidRPr="006019A5">
        <w:rPr>
          <w:color w:val="121E29"/>
        </w:rPr>
        <w:t>hereof.</w:t>
      </w:r>
    </w:p>
    <w:p w14:paraId="310AAC8B" w14:textId="3685511A" w:rsidR="003B2F36" w:rsidRPr="006019A5" w:rsidRDefault="00051C68" w:rsidP="006019A5">
      <w:pPr>
        <w:pStyle w:val="BodyText"/>
        <w:spacing w:after="240"/>
        <w:ind w:right="-120" w:firstLine="719"/>
        <w:jc w:val="both"/>
      </w:pPr>
      <w:r w:rsidRPr="006019A5">
        <w:rPr>
          <w:color w:val="121E29"/>
        </w:rPr>
        <w:lastRenderedPageBreak/>
        <w:t>NOW, THEREFORE, BE IT RESOLVED, that the Valuation Report is hereby confirmed and approved,</w:t>
      </w:r>
      <w:r w:rsidRPr="006019A5">
        <w:rPr>
          <w:color w:val="121E29"/>
          <w:spacing w:val="-6"/>
        </w:rPr>
        <w:t xml:space="preserve"> </w:t>
      </w:r>
      <w:r w:rsidRPr="006019A5">
        <w:rPr>
          <w:color w:val="121E29"/>
        </w:rPr>
        <w:t>and</w:t>
      </w:r>
      <w:r w:rsidRPr="006019A5">
        <w:rPr>
          <w:color w:val="121E29"/>
          <w:spacing w:val="-4"/>
        </w:rPr>
        <w:t xml:space="preserve"> </w:t>
      </w:r>
      <w:r w:rsidRPr="006019A5">
        <w:rPr>
          <w:color w:val="121E29"/>
        </w:rPr>
        <w:t>based</w:t>
      </w:r>
      <w:r w:rsidRPr="006019A5">
        <w:rPr>
          <w:color w:val="121E29"/>
          <w:spacing w:val="-5"/>
        </w:rPr>
        <w:t xml:space="preserve"> </w:t>
      </w:r>
      <w:r w:rsidRPr="006019A5">
        <w:rPr>
          <w:color w:val="121E29"/>
        </w:rPr>
        <w:t>on</w:t>
      </w:r>
      <w:r w:rsidRPr="006019A5">
        <w:rPr>
          <w:color w:val="121E29"/>
          <w:spacing w:val="-6"/>
        </w:rPr>
        <w:t xml:space="preserve"> </w:t>
      </w:r>
      <w:r w:rsidRPr="006019A5">
        <w:rPr>
          <w:color w:val="121E29"/>
        </w:rPr>
        <w:t>the</w:t>
      </w:r>
      <w:r w:rsidRPr="006019A5">
        <w:rPr>
          <w:color w:val="121E29"/>
          <w:spacing w:val="-7"/>
        </w:rPr>
        <w:t xml:space="preserve"> </w:t>
      </w:r>
      <w:r w:rsidRPr="006019A5">
        <w:rPr>
          <w:color w:val="121E29"/>
        </w:rPr>
        <w:t>Board’s</w:t>
      </w:r>
      <w:r w:rsidRPr="006019A5">
        <w:rPr>
          <w:color w:val="121E29"/>
          <w:spacing w:val="-3"/>
        </w:rPr>
        <w:t xml:space="preserve"> </w:t>
      </w:r>
      <w:r w:rsidRPr="006019A5">
        <w:rPr>
          <w:color w:val="121E29"/>
        </w:rPr>
        <w:t>review</w:t>
      </w:r>
      <w:r w:rsidRPr="006019A5">
        <w:rPr>
          <w:color w:val="121E29"/>
          <w:spacing w:val="-4"/>
        </w:rPr>
        <w:t xml:space="preserve"> </w:t>
      </w:r>
      <w:r w:rsidRPr="006019A5">
        <w:rPr>
          <w:color w:val="121E29"/>
        </w:rPr>
        <w:t>of</w:t>
      </w:r>
      <w:r w:rsidRPr="006019A5">
        <w:rPr>
          <w:color w:val="121E29"/>
          <w:spacing w:val="-5"/>
        </w:rPr>
        <w:t xml:space="preserve"> </w:t>
      </w:r>
      <w:r w:rsidRPr="006019A5">
        <w:rPr>
          <w:color w:val="121E29"/>
        </w:rPr>
        <w:t>the</w:t>
      </w:r>
      <w:r w:rsidRPr="006019A5">
        <w:rPr>
          <w:color w:val="121E29"/>
          <w:spacing w:val="-6"/>
        </w:rPr>
        <w:t xml:space="preserve"> </w:t>
      </w:r>
      <w:r w:rsidRPr="006019A5">
        <w:rPr>
          <w:color w:val="121E29"/>
        </w:rPr>
        <w:t>Valuation</w:t>
      </w:r>
      <w:r w:rsidRPr="006019A5">
        <w:rPr>
          <w:color w:val="121E29"/>
          <w:spacing w:val="-3"/>
        </w:rPr>
        <w:t xml:space="preserve"> </w:t>
      </w:r>
      <w:r w:rsidRPr="006019A5">
        <w:rPr>
          <w:color w:val="121E29"/>
        </w:rPr>
        <w:t>Report</w:t>
      </w:r>
      <w:r w:rsidRPr="006019A5">
        <w:rPr>
          <w:color w:val="121E29"/>
          <w:spacing w:val="-5"/>
        </w:rPr>
        <w:t xml:space="preserve"> </w:t>
      </w:r>
      <w:r w:rsidRPr="006019A5">
        <w:rPr>
          <w:color w:val="121E29"/>
        </w:rPr>
        <w:t>and</w:t>
      </w:r>
      <w:r w:rsidRPr="006019A5">
        <w:rPr>
          <w:color w:val="121E29"/>
          <w:spacing w:val="-6"/>
        </w:rPr>
        <w:t xml:space="preserve"> </w:t>
      </w:r>
      <w:r w:rsidRPr="006019A5">
        <w:rPr>
          <w:color w:val="121E29"/>
        </w:rPr>
        <w:t>the</w:t>
      </w:r>
      <w:r w:rsidRPr="006019A5">
        <w:rPr>
          <w:color w:val="121E29"/>
          <w:spacing w:val="-3"/>
        </w:rPr>
        <w:t xml:space="preserve"> </w:t>
      </w:r>
      <w:r w:rsidRPr="006019A5">
        <w:rPr>
          <w:color w:val="121E29"/>
        </w:rPr>
        <w:t>current</w:t>
      </w:r>
      <w:r w:rsidRPr="006019A5">
        <w:rPr>
          <w:color w:val="121E29"/>
          <w:spacing w:val="-3"/>
        </w:rPr>
        <w:t xml:space="preserve"> </w:t>
      </w:r>
      <w:r w:rsidRPr="006019A5">
        <w:rPr>
          <w:color w:val="121E29"/>
        </w:rPr>
        <w:t>activities</w:t>
      </w:r>
      <w:r w:rsidRPr="006019A5">
        <w:rPr>
          <w:color w:val="121E29"/>
          <w:spacing w:val="-2"/>
        </w:rPr>
        <w:t xml:space="preserve"> </w:t>
      </w:r>
      <w:r w:rsidRPr="006019A5">
        <w:rPr>
          <w:color w:val="121E29"/>
        </w:rPr>
        <w:t>and</w:t>
      </w:r>
      <w:r w:rsidRPr="006019A5">
        <w:rPr>
          <w:color w:val="121E29"/>
          <w:spacing w:val="-4"/>
        </w:rPr>
        <w:t xml:space="preserve"> </w:t>
      </w:r>
      <w:r w:rsidRPr="006019A5">
        <w:rPr>
          <w:color w:val="121E29"/>
        </w:rPr>
        <w:t>results</w:t>
      </w:r>
      <w:r w:rsidRPr="006019A5">
        <w:rPr>
          <w:color w:val="121E29"/>
          <w:spacing w:val="-3"/>
        </w:rPr>
        <w:t xml:space="preserve"> of </w:t>
      </w:r>
      <w:r w:rsidRPr="006019A5">
        <w:rPr>
          <w:color w:val="121E29"/>
        </w:rPr>
        <w:t>operations of the Company as of the date hereof the Board hereby determines that the fair market value of one share of Common Stock on the date hereof is $0.0</w:t>
      </w:r>
      <w:r w:rsidR="003E732F">
        <w:rPr>
          <w:color w:val="121E29"/>
        </w:rPr>
        <w:t>3</w:t>
      </w:r>
      <w:r w:rsidRPr="006019A5">
        <w:rPr>
          <w:color w:val="121E29"/>
        </w:rPr>
        <w:t>; and it is</w:t>
      </w:r>
      <w:r w:rsidRPr="006019A5">
        <w:rPr>
          <w:color w:val="121E29"/>
          <w:spacing w:val="-9"/>
        </w:rPr>
        <w:t xml:space="preserve"> </w:t>
      </w:r>
      <w:r w:rsidRPr="006019A5">
        <w:rPr>
          <w:color w:val="121E29"/>
        </w:rPr>
        <w:t>further</w:t>
      </w:r>
    </w:p>
    <w:p w14:paraId="29D23615" w14:textId="79AC7BE8" w:rsidR="003B2F36" w:rsidRPr="006019A5" w:rsidRDefault="00051C68" w:rsidP="006019A5">
      <w:pPr>
        <w:pStyle w:val="BodyText"/>
        <w:spacing w:after="240"/>
        <w:ind w:right="-120" w:firstLine="719"/>
        <w:jc w:val="both"/>
      </w:pPr>
      <w:r w:rsidRPr="006019A5">
        <w:rPr>
          <w:color w:val="121E29"/>
        </w:rPr>
        <w:t>RESOLVED,</w:t>
      </w:r>
      <w:r w:rsidRPr="006019A5">
        <w:rPr>
          <w:color w:val="121E29"/>
          <w:spacing w:val="-11"/>
        </w:rPr>
        <w:t xml:space="preserve"> </w:t>
      </w:r>
      <w:r w:rsidRPr="006019A5">
        <w:rPr>
          <w:color w:val="121E29"/>
        </w:rPr>
        <w:t>that</w:t>
      </w:r>
      <w:r w:rsidRPr="006019A5">
        <w:rPr>
          <w:color w:val="121E29"/>
          <w:spacing w:val="-10"/>
        </w:rPr>
        <w:t xml:space="preserve"> </w:t>
      </w:r>
      <w:r w:rsidRPr="006019A5">
        <w:rPr>
          <w:color w:val="121E29"/>
        </w:rPr>
        <w:t>the</w:t>
      </w:r>
      <w:r w:rsidRPr="006019A5">
        <w:rPr>
          <w:color w:val="121E29"/>
          <w:spacing w:val="-9"/>
        </w:rPr>
        <w:t xml:space="preserve"> </w:t>
      </w:r>
      <w:r w:rsidRPr="006019A5">
        <w:rPr>
          <w:color w:val="121E29"/>
        </w:rPr>
        <w:t>Options</w:t>
      </w:r>
      <w:r w:rsidRPr="006019A5">
        <w:rPr>
          <w:color w:val="121E29"/>
          <w:spacing w:val="-10"/>
        </w:rPr>
        <w:t xml:space="preserve"> </w:t>
      </w:r>
      <w:r w:rsidRPr="006019A5">
        <w:rPr>
          <w:color w:val="121E29"/>
        </w:rPr>
        <w:t>shall</w:t>
      </w:r>
      <w:r w:rsidRPr="006019A5">
        <w:rPr>
          <w:color w:val="121E29"/>
          <w:spacing w:val="-10"/>
        </w:rPr>
        <w:t xml:space="preserve"> </w:t>
      </w:r>
      <w:r w:rsidRPr="006019A5">
        <w:rPr>
          <w:color w:val="121E29"/>
        </w:rPr>
        <w:t>have</w:t>
      </w:r>
      <w:r w:rsidRPr="006019A5">
        <w:rPr>
          <w:color w:val="121E29"/>
          <w:spacing w:val="-10"/>
        </w:rPr>
        <w:t xml:space="preserve"> </w:t>
      </w:r>
      <w:r w:rsidRPr="006019A5">
        <w:rPr>
          <w:color w:val="121E29"/>
        </w:rPr>
        <w:t>an</w:t>
      </w:r>
      <w:r w:rsidRPr="006019A5">
        <w:rPr>
          <w:color w:val="121E29"/>
          <w:spacing w:val="-11"/>
        </w:rPr>
        <w:t xml:space="preserve"> </w:t>
      </w:r>
      <w:r w:rsidRPr="006019A5">
        <w:rPr>
          <w:color w:val="121E29"/>
        </w:rPr>
        <w:t>exercise</w:t>
      </w:r>
      <w:r w:rsidRPr="006019A5">
        <w:rPr>
          <w:color w:val="121E29"/>
          <w:spacing w:val="-8"/>
        </w:rPr>
        <w:t xml:space="preserve"> </w:t>
      </w:r>
      <w:r w:rsidRPr="006019A5">
        <w:rPr>
          <w:color w:val="121E29"/>
        </w:rPr>
        <w:t>price</w:t>
      </w:r>
      <w:r w:rsidRPr="006019A5">
        <w:rPr>
          <w:color w:val="121E29"/>
          <w:spacing w:val="-10"/>
        </w:rPr>
        <w:t xml:space="preserve"> </w:t>
      </w:r>
      <w:r w:rsidRPr="006019A5">
        <w:rPr>
          <w:color w:val="121E29"/>
        </w:rPr>
        <w:t>of</w:t>
      </w:r>
      <w:r w:rsidRPr="006019A5">
        <w:rPr>
          <w:color w:val="121E29"/>
          <w:spacing w:val="-10"/>
        </w:rPr>
        <w:t xml:space="preserve"> </w:t>
      </w:r>
      <w:r w:rsidRPr="006019A5">
        <w:rPr>
          <w:color w:val="121E29"/>
        </w:rPr>
        <w:t>$0.0</w:t>
      </w:r>
      <w:r w:rsidR="003E732F">
        <w:rPr>
          <w:color w:val="121E29"/>
        </w:rPr>
        <w:t>3</w:t>
      </w:r>
      <w:r w:rsidRPr="006019A5">
        <w:rPr>
          <w:color w:val="121E29"/>
          <w:spacing w:val="-10"/>
        </w:rPr>
        <w:t xml:space="preserve"> </w:t>
      </w:r>
      <w:r w:rsidRPr="006019A5">
        <w:rPr>
          <w:color w:val="121E29"/>
        </w:rPr>
        <w:t>per</w:t>
      </w:r>
      <w:r w:rsidRPr="006019A5">
        <w:rPr>
          <w:color w:val="121E29"/>
          <w:spacing w:val="-10"/>
        </w:rPr>
        <w:t xml:space="preserve"> </w:t>
      </w:r>
      <w:r w:rsidRPr="006019A5">
        <w:rPr>
          <w:color w:val="121E29"/>
        </w:rPr>
        <w:t>share,</w:t>
      </w:r>
      <w:r w:rsidRPr="006019A5">
        <w:rPr>
          <w:color w:val="121E29"/>
          <w:spacing w:val="-10"/>
        </w:rPr>
        <w:t xml:space="preserve"> </w:t>
      </w:r>
      <w:r w:rsidRPr="006019A5">
        <w:rPr>
          <w:color w:val="121E29"/>
        </w:rPr>
        <w:t>which</w:t>
      </w:r>
      <w:r w:rsidRPr="006019A5">
        <w:rPr>
          <w:color w:val="121E29"/>
          <w:spacing w:val="-11"/>
        </w:rPr>
        <w:t xml:space="preserve"> </w:t>
      </w:r>
      <w:r w:rsidRPr="006019A5">
        <w:rPr>
          <w:color w:val="121E29"/>
        </w:rPr>
        <w:t>is</w:t>
      </w:r>
      <w:r w:rsidRPr="006019A5">
        <w:rPr>
          <w:color w:val="121E29"/>
          <w:spacing w:val="-10"/>
        </w:rPr>
        <w:t xml:space="preserve"> </w:t>
      </w:r>
      <w:r w:rsidRPr="006019A5">
        <w:rPr>
          <w:color w:val="121E29"/>
        </w:rPr>
        <w:t>not</w:t>
      </w:r>
      <w:r w:rsidRPr="006019A5">
        <w:rPr>
          <w:color w:val="121E29"/>
          <w:spacing w:val="-9"/>
        </w:rPr>
        <w:t xml:space="preserve"> </w:t>
      </w:r>
      <w:r w:rsidRPr="006019A5">
        <w:rPr>
          <w:color w:val="121E29"/>
        </w:rPr>
        <w:t>less</w:t>
      </w:r>
      <w:r w:rsidRPr="006019A5">
        <w:rPr>
          <w:color w:val="121E29"/>
          <w:spacing w:val="-10"/>
        </w:rPr>
        <w:t xml:space="preserve"> </w:t>
      </w:r>
      <w:r w:rsidRPr="006019A5">
        <w:rPr>
          <w:color w:val="121E29"/>
        </w:rPr>
        <w:t>than the fair market value of one share of Common Stock on the date hereof; and it is</w:t>
      </w:r>
      <w:r w:rsidRPr="006019A5">
        <w:rPr>
          <w:color w:val="121E29"/>
          <w:spacing w:val="-11"/>
        </w:rPr>
        <w:t xml:space="preserve"> </w:t>
      </w:r>
      <w:r w:rsidRPr="006019A5">
        <w:rPr>
          <w:color w:val="121E29"/>
        </w:rPr>
        <w:t>further</w:t>
      </w:r>
    </w:p>
    <w:p w14:paraId="20FDC9EB" w14:textId="679B55BB" w:rsidR="003B2F36" w:rsidRPr="006019A5" w:rsidRDefault="00051C68" w:rsidP="006019A5">
      <w:pPr>
        <w:pStyle w:val="BodyText"/>
        <w:spacing w:after="240"/>
        <w:ind w:right="-120" w:firstLine="719"/>
        <w:jc w:val="both"/>
      </w:pPr>
      <w:r w:rsidRPr="006019A5">
        <w:rPr>
          <w:color w:val="121E29"/>
        </w:rPr>
        <w:t>RESOLVED,</w:t>
      </w:r>
      <w:r w:rsidRPr="006019A5">
        <w:rPr>
          <w:color w:val="121E29"/>
          <w:spacing w:val="-12"/>
        </w:rPr>
        <w:t xml:space="preserve"> </w:t>
      </w:r>
      <w:r w:rsidRPr="006019A5">
        <w:rPr>
          <w:color w:val="121E29"/>
        </w:rPr>
        <w:t>that</w:t>
      </w:r>
      <w:r w:rsidRPr="006019A5">
        <w:rPr>
          <w:color w:val="121E29"/>
          <w:spacing w:val="-12"/>
        </w:rPr>
        <w:t xml:space="preserve"> </w:t>
      </w:r>
      <w:r w:rsidRPr="006019A5">
        <w:rPr>
          <w:color w:val="121E29"/>
        </w:rPr>
        <w:t>the</w:t>
      </w:r>
      <w:r w:rsidR="003E732F">
        <w:rPr>
          <w:color w:val="121E29"/>
        </w:rPr>
        <w:t xml:space="preserve"> Board and </w:t>
      </w:r>
      <w:r w:rsidR="004D1AE9">
        <w:rPr>
          <w:color w:val="121E29"/>
        </w:rPr>
        <w:t>Stockholders</w:t>
      </w:r>
      <w:r w:rsidR="003E732F">
        <w:rPr>
          <w:color w:val="121E29"/>
        </w:rPr>
        <w:t xml:space="preserve"> hereby approve</w:t>
      </w:r>
      <w:r w:rsidRPr="006019A5">
        <w:rPr>
          <w:color w:val="121E29"/>
          <w:spacing w:val="-10"/>
        </w:rPr>
        <w:t xml:space="preserve"> </w:t>
      </w:r>
      <w:r w:rsidR="003E732F">
        <w:rPr>
          <w:color w:val="121E29"/>
          <w:spacing w:val="-10"/>
        </w:rPr>
        <w:t xml:space="preserve">the granting </w:t>
      </w:r>
      <w:r w:rsidR="003E732F">
        <w:rPr>
          <w:color w:val="121E29"/>
        </w:rPr>
        <w:t xml:space="preserve">of the Options </w:t>
      </w:r>
      <w:r w:rsidRPr="006019A5">
        <w:rPr>
          <w:color w:val="121E29"/>
        </w:rPr>
        <w:t>under</w:t>
      </w:r>
      <w:r w:rsidRPr="006019A5">
        <w:rPr>
          <w:color w:val="121E29"/>
          <w:spacing w:val="-14"/>
        </w:rPr>
        <w:t xml:space="preserve"> </w:t>
      </w:r>
      <w:r w:rsidRPr="006019A5">
        <w:rPr>
          <w:color w:val="121E29"/>
        </w:rPr>
        <w:t>the</w:t>
      </w:r>
      <w:r w:rsidRPr="006019A5">
        <w:rPr>
          <w:color w:val="121E29"/>
          <w:spacing w:val="-13"/>
        </w:rPr>
        <w:t xml:space="preserve"> </w:t>
      </w:r>
      <w:r w:rsidRPr="006019A5">
        <w:rPr>
          <w:color w:val="121E29"/>
        </w:rPr>
        <w:t>Plan</w:t>
      </w:r>
      <w:r w:rsidRPr="006019A5">
        <w:rPr>
          <w:color w:val="121E29"/>
          <w:spacing w:val="-13"/>
        </w:rPr>
        <w:t xml:space="preserve"> </w:t>
      </w:r>
      <w:r w:rsidRPr="006019A5">
        <w:rPr>
          <w:color w:val="121E29"/>
        </w:rPr>
        <w:t>to</w:t>
      </w:r>
      <w:r w:rsidRPr="006019A5">
        <w:rPr>
          <w:color w:val="121E29"/>
          <w:spacing w:val="-13"/>
        </w:rPr>
        <w:t xml:space="preserve"> </w:t>
      </w:r>
      <w:r w:rsidRPr="006019A5">
        <w:rPr>
          <w:color w:val="121E29"/>
        </w:rPr>
        <w:t>the</w:t>
      </w:r>
      <w:r w:rsidRPr="006019A5">
        <w:rPr>
          <w:color w:val="121E29"/>
          <w:spacing w:val="-13"/>
        </w:rPr>
        <w:t xml:space="preserve"> </w:t>
      </w:r>
      <w:r w:rsidRPr="006019A5">
        <w:rPr>
          <w:color w:val="121E29"/>
        </w:rPr>
        <w:t>individuals</w:t>
      </w:r>
      <w:r w:rsidRPr="006019A5">
        <w:rPr>
          <w:color w:val="121E29"/>
          <w:spacing w:val="-13"/>
        </w:rPr>
        <w:t xml:space="preserve"> </w:t>
      </w:r>
      <w:r w:rsidRPr="006019A5">
        <w:rPr>
          <w:color w:val="121E29"/>
        </w:rPr>
        <w:t>listed</w:t>
      </w:r>
      <w:r w:rsidRPr="006019A5">
        <w:rPr>
          <w:color w:val="121E29"/>
          <w:spacing w:val="-13"/>
        </w:rPr>
        <w:t xml:space="preserve"> </w:t>
      </w:r>
      <w:r w:rsidRPr="006019A5">
        <w:rPr>
          <w:color w:val="121E29"/>
        </w:rPr>
        <w:t>on</w:t>
      </w:r>
      <w:r w:rsidRPr="006019A5">
        <w:rPr>
          <w:color w:val="121E29"/>
          <w:spacing w:val="-13"/>
        </w:rPr>
        <w:t xml:space="preserve"> </w:t>
      </w:r>
      <w:r w:rsidRPr="006019A5">
        <w:rPr>
          <w:color w:val="121E29"/>
          <w:u w:val="single" w:color="121E29"/>
        </w:rPr>
        <w:t>Exhibit</w:t>
      </w:r>
      <w:r w:rsidRPr="006019A5">
        <w:rPr>
          <w:color w:val="121E29"/>
          <w:u w:val="single"/>
        </w:rPr>
        <w:t xml:space="preserve"> </w:t>
      </w:r>
      <w:r w:rsidR="00A15998" w:rsidRPr="006019A5">
        <w:rPr>
          <w:color w:val="121E29"/>
          <w:u w:val="single" w:color="121E29"/>
        </w:rPr>
        <w:t>A</w:t>
      </w:r>
      <w:r w:rsidRPr="006019A5">
        <w:rPr>
          <w:color w:val="121E29"/>
          <w:u w:val="single"/>
        </w:rPr>
        <w:t>,</w:t>
      </w:r>
      <w:r w:rsidRPr="006019A5">
        <w:rPr>
          <w:color w:val="121E29"/>
        </w:rPr>
        <w:t xml:space="preserve"> in the amounts and with the vesting schedules listed next to their name on </w:t>
      </w:r>
      <w:r w:rsidR="00A15998" w:rsidRPr="006019A5">
        <w:rPr>
          <w:color w:val="121E29"/>
          <w:u w:val="single" w:color="121E29"/>
        </w:rPr>
        <w:t>Exhibit A</w:t>
      </w:r>
      <w:r w:rsidRPr="006019A5">
        <w:rPr>
          <w:color w:val="121E29"/>
          <w:u w:val="single"/>
        </w:rPr>
        <w:t>,</w:t>
      </w:r>
      <w:r w:rsidRPr="006019A5">
        <w:rPr>
          <w:color w:val="121E29"/>
        </w:rPr>
        <w:t xml:space="preserve"> pursuant to the terms of the Plan and the </w:t>
      </w:r>
      <w:r w:rsidR="003E732F">
        <w:t xml:space="preserve">form of </w:t>
      </w:r>
      <w:r w:rsidR="003E732F" w:rsidRPr="00C42D51">
        <w:rPr>
          <w:color w:val="121E29"/>
        </w:rPr>
        <w:t>Nonqualified Option Grant Agreement previously approved by the Board</w:t>
      </w:r>
      <w:r w:rsidRPr="006019A5">
        <w:rPr>
          <w:color w:val="121E29"/>
        </w:rPr>
        <w:t>; and it is</w:t>
      </w:r>
      <w:r w:rsidRPr="006019A5">
        <w:rPr>
          <w:color w:val="121E29"/>
          <w:spacing w:val="-24"/>
        </w:rPr>
        <w:t xml:space="preserve"> </w:t>
      </w:r>
      <w:r w:rsidRPr="006019A5">
        <w:rPr>
          <w:color w:val="121E29"/>
        </w:rPr>
        <w:t>further</w:t>
      </w:r>
    </w:p>
    <w:p w14:paraId="54C3DBE3" w14:textId="64371F76" w:rsidR="003B2F36" w:rsidRPr="006019A5" w:rsidRDefault="00051C68" w:rsidP="006019A5">
      <w:pPr>
        <w:pStyle w:val="BodyText"/>
        <w:spacing w:after="240"/>
        <w:ind w:right="-120" w:firstLine="719"/>
        <w:jc w:val="both"/>
      </w:pPr>
      <w:r w:rsidRPr="006019A5">
        <w:rPr>
          <w:color w:val="121E29"/>
        </w:rPr>
        <w:t>RESOLVED, that the shares of Common Stock issued by the Company upon exercise of the Options, upon such issuance, shall be duly authorized, validly issued, fully paid and nonassessable; and it is further</w:t>
      </w:r>
    </w:p>
    <w:p w14:paraId="7D3E0759" w14:textId="31BED692" w:rsidR="003B2F36" w:rsidRPr="006019A5" w:rsidRDefault="00051C68" w:rsidP="006019A5">
      <w:pPr>
        <w:pStyle w:val="BodyText"/>
        <w:spacing w:after="240"/>
        <w:ind w:right="-120" w:firstLine="719"/>
        <w:jc w:val="both"/>
      </w:pPr>
      <w:r w:rsidRPr="006019A5">
        <w:rPr>
          <w:color w:val="121E29"/>
        </w:rPr>
        <w:t>RESOLVED, that the</w:t>
      </w:r>
      <w:r w:rsidR="00654563" w:rsidRPr="006019A5">
        <w:rPr>
          <w:color w:val="121E29"/>
        </w:rPr>
        <w:t xml:space="preserve"> Authorized</w:t>
      </w:r>
      <w:r w:rsidRPr="006019A5">
        <w:rPr>
          <w:color w:val="121E29"/>
        </w:rPr>
        <w:t xml:space="preserve"> Officers are hereby authorized and directed to take such actions as may be necessary or appropriate to implement the foregoing resolutions; and it is further</w:t>
      </w:r>
    </w:p>
    <w:p w14:paraId="3466ACC3" w14:textId="013A7DAD" w:rsidR="003B2F36" w:rsidRPr="006019A5" w:rsidRDefault="00051C68" w:rsidP="006019A5">
      <w:pPr>
        <w:spacing w:after="240"/>
        <w:ind w:right="-120"/>
        <w:rPr>
          <w:b/>
        </w:rPr>
      </w:pPr>
      <w:r w:rsidRPr="006019A5">
        <w:rPr>
          <w:b/>
          <w:color w:val="121E29"/>
          <w:u w:val="thick" w:color="121E29"/>
        </w:rPr>
        <w:t>GENERAL AUTHORITY</w:t>
      </w:r>
    </w:p>
    <w:p w14:paraId="7BAC324A" w14:textId="3BF41922" w:rsidR="00760BD1" w:rsidRPr="006019A5" w:rsidRDefault="00051C68" w:rsidP="006019A5">
      <w:pPr>
        <w:pStyle w:val="BodyText"/>
        <w:spacing w:after="240"/>
        <w:ind w:right="-120" w:firstLine="719"/>
        <w:jc w:val="both"/>
        <w:rPr>
          <w:color w:val="121E29"/>
        </w:rPr>
      </w:pPr>
      <w:r w:rsidRPr="006019A5">
        <w:rPr>
          <w:color w:val="121E29"/>
        </w:rPr>
        <w:t>RESOLVED, that all such other acts or things which would cause the transactions contemplated by these resolutions to be consummated and performed be, and hereby are, authorized, approved and adopted; and it is further</w:t>
      </w:r>
    </w:p>
    <w:p w14:paraId="0C13404D" w14:textId="1E750B8A" w:rsidR="003B2F36" w:rsidRPr="006019A5" w:rsidRDefault="00051C68" w:rsidP="006019A5">
      <w:pPr>
        <w:pStyle w:val="BodyText"/>
        <w:spacing w:after="240"/>
        <w:ind w:right="-120" w:firstLine="719"/>
        <w:jc w:val="both"/>
      </w:pPr>
      <w:r w:rsidRPr="006019A5">
        <w:rPr>
          <w:color w:val="121E29"/>
        </w:rPr>
        <w:t>RESOLVED,</w:t>
      </w:r>
      <w:r w:rsidRPr="006019A5">
        <w:rPr>
          <w:color w:val="121E29"/>
          <w:spacing w:val="-6"/>
        </w:rPr>
        <w:t xml:space="preserve"> </w:t>
      </w:r>
      <w:r w:rsidRPr="006019A5">
        <w:rPr>
          <w:color w:val="121E29"/>
        </w:rPr>
        <w:t>that</w:t>
      </w:r>
      <w:r w:rsidRPr="006019A5">
        <w:rPr>
          <w:color w:val="121E29"/>
          <w:spacing w:val="-5"/>
        </w:rPr>
        <w:t xml:space="preserve"> </w:t>
      </w:r>
      <w:r w:rsidRPr="006019A5">
        <w:rPr>
          <w:color w:val="121E29"/>
        </w:rPr>
        <w:t>the</w:t>
      </w:r>
      <w:r w:rsidR="00654563" w:rsidRPr="006019A5">
        <w:rPr>
          <w:color w:val="121E29"/>
        </w:rPr>
        <w:t xml:space="preserve"> Authorized</w:t>
      </w:r>
      <w:r w:rsidRPr="006019A5">
        <w:rPr>
          <w:color w:val="121E29"/>
          <w:spacing w:val="-4"/>
        </w:rPr>
        <w:t xml:space="preserve"> </w:t>
      </w:r>
      <w:r w:rsidRPr="006019A5">
        <w:rPr>
          <w:color w:val="121E29"/>
        </w:rPr>
        <w:t>Officers</w:t>
      </w:r>
      <w:r w:rsidRPr="006019A5">
        <w:rPr>
          <w:color w:val="121E29"/>
          <w:spacing w:val="-5"/>
        </w:rPr>
        <w:t xml:space="preserve"> </w:t>
      </w:r>
      <w:r w:rsidRPr="006019A5">
        <w:rPr>
          <w:color w:val="121E29"/>
        </w:rPr>
        <w:t>are,</w:t>
      </w:r>
      <w:r w:rsidRPr="006019A5">
        <w:rPr>
          <w:color w:val="121E29"/>
          <w:spacing w:val="-6"/>
        </w:rPr>
        <w:t xml:space="preserve"> </w:t>
      </w:r>
      <w:r w:rsidRPr="006019A5">
        <w:rPr>
          <w:color w:val="121E29"/>
        </w:rPr>
        <w:t>and</w:t>
      </w:r>
      <w:r w:rsidRPr="006019A5">
        <w:rPr>
          <w:color w:val="121E29"/>
          <w:spacing w:val="-5"/>
        </w:rPr>
        <w:t xml:space="preserve"> </w:t>
      </w:r>
      <w:r w:rsidRPr="006019A5">
        <w:rPr>
          <w:color w:val="121E29"/>
        </w:rPr>
        <w:t>each</w:t>
      </w:r>
      <w:r w:rsidRPr="006019A5">
        <w:rPr>
          <w:color w:val="121E29"/>
          <w:spacing w:val="-6"/>
        </w:rPr>
        <w:t xml:space="preserve"> </w:t>
      </w:r>
      <w:r w:rsidRPr="006019A5">
        <w:rPr>
          <w:color w:val="121E29"/>
        </w:rPr>
        <w:t>hereby</w:t>
      </w:r>
      <w:r w:rsidRPr="006019A5">
        <w:rPr>
          <w:color w:val="121E29"/>
          <w:spacing w:val="-8"/>
        </w:rPr>
        <w:t xml:space="preserve"> </w:t>
      </w:r>
      <w:r w:rsidRPr="006019A5">
        <w:rPr>
          <w:color w:val="121E29"/>
        </w:rPr>
        <w:t>is,</w:t>
      </w:r>
      <w:r w:rsidRPr="006019A5">
        <w:rPr>
          <w:color w:val="121E29"/>
          <w:spacing w:val="-7"/>
        </w:rPr>
        <w:t xml:space="preserve"> </w:t>
      </w:r>
      <w:r w:rsidRPr="006019A5">
        <w:rPr>
          <w:color w:val="121E29"/>
        </w:rPr>
        <w:t>authorized</w:t>
      </w:r>
      <w:r w:rsidRPr="006019A5">
        <w:rPr>
          <w:color w:val="121E29"/>
          <w:spacing w:val="-6"/>
        </w:rPr>
        <w:t xml:space="preserve"> </w:t>
      </w:r>
      <w:r w:rsidRPr="006019A5">
        <w:rPr>
          <w:color w:val="121E29"/>
        </w:rPr>
        <w:t>and</w:t>
      </w:r>
      <w:r w:rsidRPr="006019A5">
        <w:rPr>
          <w:color w:val="121E29"/>
          <w:spacing w:val="-6"/>
        </w:rPr>
        <w:t xml:space="preserve"> </w:t>
      </w:r>
      <w:r w:rsidRPr="006019A5">
        <w:rPr>
          <w:color w:val="121E29"/>
        </w:rPr>
        <w:t>directed,</w:t>
      </w:r>
      <w:r w:rsidRPr="006019A5">
        <w:rPr>
          <w:color w:val="121E29"/>
          <w:spacing w:val="-6"/>
        </w:rPr>
        <w:t xml:space="preserve"> </w:t>
      </w:r>
      <w:r w:rsidRPr="006019A5">
        <w:rPr>
          <w:color w:val="121E29"/>
        </w:rPr>
        <w:t>in</w:t>
      </w:r>
      <w:r w:rsidRPr="006019A5">
        <w:rPr>
          <w:color w:val="121E29"/>
          <w:spacing w:val="-8"/>
        </w:rPr>
        <w:t xml:space="preserve"> </w:t>
      </w:r>
      <w:r w:rsidRPr="006019A5">
        <w:rPr>
          <w:color w:val="121E29"/>
        </w:rPr>
        <w:t>the</w:t>
      </w:r>
      <w:r w:rsidRPr="006019A5">
        <w:rPr>
          <w:color w:val="121E29"/>
          <w:spacing w:val="-6"/>
        </w:rPr>
        <w:t xml:space="preserve"> </w:t>
      </w:r>
      <w:r w:rsidRPr="006019A5">
        <w:rPr>
          <w:color w:val="121E29"/>
        </w:rPr>
        <w:t>name</w:t>
      </w:r>
      <w:r w:rsidRPr="006019A5">
        <w:rPr>
          <w:color w:val="121E29"/>
          <w:spacing w:val="-5"/>
        </w:rPr>
        <w:t xml:space="preserve"> </w:t>
      </w:r>
      <w:r w:rsidRPr="006019A5">
        <w:rPr>
          <w:color w:val="121E29"/>
        </w:rPr>
        <w:t>and</w:t>
      </w:r>
      <w:r w:rsidRPr="006019A5">
        <w:rPr>
          <w:color w:val="121E29"/>
          <w:spacing w:val="-6"/>
        </w:rPr>
        <w:t xml:space="preserve"> </w:t>
      </w:r>
      <w:r w:rsidRPr="006019A5">
        <w:rPr>
          <w:color w:val="121E29"/>
        </w:rPr>
        <w:t>on behalf</w:t>
      </w:r>
      <w:r w:rsidRPr="006019A5">
        <w:rPr>
          <w:color w:val="121E29"/>
          <w:spacing w:val="-7"/>
        </w:rPr>
        <w:t xml:space="preserve"> </w:t>
      </w:r>
      <w:r w:rsidRPr="006019A5">
        <w:rPr>
          <w:color w:val="121E29"/>
        </w:rPr>
        <w:t>of</w:t>
      </w:r>
      <w:r w:rsidRPr="006019A5">
        <w:rPr>
          <w:color w:val="121E29"/>
          <w:spacing w:val="-10"/>
        </w:rPr>
        <w:t xml:space="preserve"> </w:t>
      </w:r>
      <w:r w:rsidRPr="006019A5">
        <w:rPr>
          <w:color w:val="121E29"/>
        </w:rPr>
        <w:t>the</w:t>
      </w:r>
      <w:r w:rsidRPr="006019A5">
        <w:rPr>
          <w:color w:val="121E29"/>
          <w:spacing w:val="-8"/>
        </w:rPr>
        <w:t xml:space="preserve"> </w:t>
      </w:r>
      <w:r w:rsidRPr="006019A5">
        <w:rPr>
          <w:color w:val="121E29"/>
        </w:rPr>
        <w:t>Company,</w:t>
      </w:r>
      <w:r w:rsidRPr="006019A5">
        <w:rPr>
          <w:color w:val="121E29"/>
          <w:spacing w:val="-7"/>
        </w:rPr>
        <w:t xml:space="preserve"> </w:t>
      </w:r>
      <w:r w:rsidRPr="006019A5">
        <w:rPr>
          <w:color w:val="121E29"/>
        </w:rPr>
        <w:t>to</w:t>
      </w:r>
      <w:r w:rsidRPr="006019A5">
        <w:rPr>
          <w:color w:val="121E29"/>
          <w:spacing w:val="-8"/>
        </w:rPr>
        <w:t xml:space="preserve"> </w:t>
      </w:r>
      <w:r w:rsidRPr="006019A5">
        <w:rPr>
          <w:color w:val="121E29"/>
        </w:rPr>
        <w:t>cause</w:t>
      </w:r>
      <w:r w:rsidRPr="006019A5">
        <w:rPr>
          <w:color w:val="121E29"/>
          <w:spacing w:val="-7"/>
        </w:rPr>
        <w:t xml:space="preserve"> </w:t>
      </w:r>
      <w:r w:rsidRPr="006019A5">
        <w:rPr>
          <w:color w:val="121E29"/>
        </w:rPr>
        <w:t>the</w:t>
      </w:r>
      <w:r w:rsidRPr="006019A5">
        <w:rPr>
          <w:color w:val="121E29"/>
          <w:spacing w:val="-7"/>
        </w:rPr>
        <w:t xml:space="preserve"> </w:t>
      </w:r>
      <w:r w:rsidRPr="006019A5">
        <w:rPr>
          <w:color w:val="121E29"/>
        </w:rPr>
        <w:t>transactions</w:t>
      </w:r>
      <w:r w:rsidRPr="006019A5">
        <w:rPr>
          <w:color w:val="121E29"/>
          <w:spacing w:val="-7"/>
        </w:rPr>
        <w:t xml:space="preserve"> </w:t>
      </w:r>
      <w:r w:rsidRPr="006019A5">
        <w:rPr>
          <w:color w:val="121E29"/>
        </w:rPr>
        <w:t>contemplated</w:t>
      </w:r>
      <w:r w:rsidRPr="006019A5">
        <w:rPr>
          <w:color w:val="121E29"/>
          <w:spacing w:val="-7"/>
        </w:rPr>
        <w:t xml:space="preserve"> </w:t>
      </w:r>
      <w:r w:rsidRPr="006019A5">
        <w:rPr>
          <w:color w:val="121E29"/>
        </w:rPr>
        <w:t>by</w:t>
      </w:r>
      <w:r w:rsidRPr="006019A5">
        <w:rPr>
          <w:color w:val="121E29"/>
          <w:spacing w:val="-10"/>
        </w:rPr>
        <w:t xml:space="preserve"> </w:t>
      </w:r>
      <w:r w:rsidRPr="006019A5">
        <w:rPr>
          <w:color w:val="121E29"/>
        </w:rPr>
        <w:t>these</w:t>
      </w:r>
      <w:r w:rsidRPr="006019A5">
        <w:rPr>
          <w:color w:val="121E29"/>
          <w:spacing w:val="-10"/>
        </w:rPr>
        <w:t xml:space="preserve"> </w:t>
      </w:r>
      <w:r w:rsidRPr="006019A5">
        <w:rPr>
          <w:color w:val="121E29"/>
        </w:rPr>
        <w:t>resolutions</w:t>
      </w:r>
      <w:r w:rsidRPr="006019A5">
        <w:rPr>
          <w:color w:val="121E29"/>
          <w:spacing w:val="-7"/>
        </w:rPr>
        <w:t xml:space="preserve"> </w:t>
      </w:r>
      <w:r w:rsidRPr="006019A5">
        <w:rPr>
          <w:color w:val="121E29"/>
        </w:rPr>
        <w:t>to</w:t>
      </w:r>
      <w:r w:rsidRPr="006019A5">
        <w:rPr>
          <w:color w:val="121E29"/>
          <w:spacing w:val="-7"/>
        </w:rPr>
        <w:t xml:space="preserve"> </w:t>
      </w:r>
      <w:r w:rsidRPr="006019A5">
        <w:rPr>
          <w:color w:val="121E29"/>
        </w:rPr>
        <w:t>be</w:t>
      </w:r>
      <w:r w:rsidRPr="006019A5">
        <w:rPr>
          <w:color w:val="121E29"/>
          <w:spacing w:val="-7"/>
        </w:rPr>
        <w:t xml:space="preserve"> </w:t>
      </w:r>
      <w:r w:rsidRPr="006019A5">
        <w:rPr>
          <w:color w:val="121E29"/>
        </w:rPr>
        <w:t>consummated</w:t>
      </w:r>
      <w:r w:rsidRPr="006019A5">
        <w:rPr>
          <w:color w:val="121E29"/>
          <w:spacing w:val="-8"/>
        </w:rPr>
        <w:t xml:space="preserve"> </w:t>
      </w:r>
      <w:r w:rsidRPr="006019A5">
        <w:rPr>
          <w:color w:val="121E29"/>
        </w:rPr>
        <w:t>and performed in the manner provided therein and from time to time to do, or cause to be done, all such other acts</w:t>
      </w:r>
      <w:r w:rsidRPr="006019A5">
        <w:rPr>
          <w:color w:val="121E29"/>
          <w:spacing w:val="-15"/>
        </w:rPr>
        <w:t xml:space="preserve"> </w:t>
      </w:r>
      <w:r w:rsidRPr="006019A5">
        <w:rPr>
          <w:color w:val="121E29"/>
        </w:rPr>
        <w:t>or</w:t>
      </w:r>
      <w:r w:rsidRPr="006019A5">
        <w:rPr>
          <w:color w:val="121E29"/>
          <w:spacing w:val="-15"/>
        </w:rPr>
        <w:t xml:space="preserve"> </w:t>
      </w:r>
      <w:r w:rsidRPr="006019A5">
        <w:rPr>
          <w:color w:val="121E29"/>
        </w:rPr>
        <w:t>things,</w:t>
      </w:r>
      <w:r w:rsidRPr="006019A5">
        <w:rPr>
          <w:color w:val="121E29"/>
          <w:spacing w:val="-13"/>
        </w:rPr>
        <w:t xml:space="preserve"> </w:t>
      </w:r>
      <w:r w:rsidRPr="006019A5">
        <w:rPr>
          <w:color w:val="121E29"/>
        </w:rPr>
        <w:t>and</w:t>
      </w:r>
      <w:r w:rsidRPr="006019A5">
        <w:rPr>
          <w:color w:val="121E29"/>
          <w:spacing w:val="-13"/>
        </w:rPr>
        <w:t xml:space="preserve"> </w:t>
      </w:r>
      <w:r w:rsidRPr="006019A5">
        <w:rPr>
          <w:color w:val="121E29"/>
        </w:rPr>
        <w:t>to</w:t>
      </w:r>
      <w:r w:rsidRPr="006019A5">
        <w:rPr>
          <w:color w:val="121E29"/>
          <w:spacing w:val="-16"/>
        </w:rPr>
        <w:t xml:space="preserve"> </w:t>
      </w:r>
      <w:r w:rsidRPr="006019A5">
        <w:rPr>
          <w:color w:val="121E29"/>
        </w:rPr>
        <w:t>execute</w:t>
      </w:r>
      <w:r w:rsidRPr="006019A5">
        <w:rPr>
          <w:color w:val="121E29"/>
          <w:spacing w:val="-12"/>
        </w:rPr>
        <w:t xml:space="preserve"> </w:t>
      </w:r>
      <w:r w:rsidRPr="006019A5">
        <w:rPr>
          <w:color w:val="121E29"/>
        </w:rPr>
        <w:t>and</w:t>
      </w:r>
      <w:r w:rsidRPr="006019A5">
        <w:rPr>
          <w:color w:val="121E29"/>
          <w:spacing w:val="-13"/>
        </w:rPr>
        <w:t xml:space="preserve"> </w:t>
      </w:r>
      <w:r w:rsidRPr="006019A5">
        <w:rPr>
          <w:color w:val="121E29"/>
        </w:rPr>
        <w:t>deliver</w:t>
      </w:r>
      <w:r w:rsidRPr="006019A5">
        <w:rPr>
          <w:color w:val="121E29"/>
          <w:spacing w:val="-14"/>
        </w:rPr>
        <w:t xml:space="preserve"> </w:t>
      </w:r>
      <w:r w:rsidRPr="006019A5">
        <w:rPr>
          <w:color w:val="121E29"/>
        </w:rPr>
        <w:t>all</w:t>
      </w:r>
      <w:r w:rsidRPr="006019A5">
        <w:rPr>
          <w:color w:val="121E29"/>
          <w:spacing w:val="-12"/>
        </w:rPr>
        <w:t xml:space="preserve"> </w:t>
      </w:r>
      <w:r w:rsidRPr="006019A5">
        <w:rPr>
          <w:color w:val="121E29"/>
        </w:rPr>
        <w:t>such</w:t>
      </w:r>
      <w:r w:rsidRPr="006019A5">
        <w:rPr>
          <w:color w:val="121E29"/>
          <w:spacing w:val="-13"/>
        </w:rPr>
        <w:t xml:space="preserve"> </w:t>
      </w:r>
      <w:r w:rsidRPr="006019A5">
        <w:rPr>
          <w:color w:val="121E29"/>
        </w:rPr>
        <w:t>agreements,</w:t>
      </w:r>
      <w:r w:rsidRPr="006019A5">
        <w:rPr>
          <w:color w:val="121E29"/>
          <w:spacing w:val="-12"/>
        </w:rPr>
        <w:t xml:space="preserve"> </w:t>
      </w:r>
      <w:r w:rsidRPr="006019A5">
        <w:rPr>
          <w:color w:val="121E29"/>
        </w:rPr>
        <w:t>instruments,</w:t>
      </w:r>
      <w:r w:rsidRPr="006019A5">
        <w:rPr>
          <w:color w:val="121E29"/>
          <w:spacing w:val="-14"/>
        </w:rPr>
        <w:t xml:space="preserve"> </w:t>
      </w:r>
      <w:r w:rsidRPr="006019A5">
        <w:rPr>
          <w:color w:val="121E29"/>
        </w:rPr>
        <w:t>certificates</w:t>
      </w:r>
      <w:r w:rsidRPr="006019A5">
        <w:rPr>
          <w:color w:val="121E29"/>
          <w:spacing w:val="-13"/>
        </w:rPr>
        <w:t xml:space="preserve"> </w:t>
      </w:r>
      <w:r w:rsidRPr="006019A5">
        <w:rPr>
          <w:color w:val="121E29"/>
        </w:rPr>
        <w:t>and</w:t>
      </w:r>
      <w:r w:rsidRPr="006019A5">
        <w:rPr>
          <w:color w:val="121E29"/>
          <w:spacing w:val="-12"/>
        </w:rPr>
        <w:t xml:space="preserve"> </w:t>
      </w:r>
      <w:r w:rsidRPr="006019A5">
        <w:rPr>
          <w:color w:val="121E29"/>
        </w:rPr>
        <w:t>other</w:t>
      </w:r>
      <w:r w:rsidRPr="006019A5">
        <w:rPr>
          <w:color w:val="121E29"/>
          <w:spacing w:val="-12"/>
        </w:rPr>
        <w:t xml:space="preserve"> </w:t>
      </w:r>
      <w:r w:rsidRPr="006019A5">
        <w:rPr>
          <w:color w:val="121E29"/>
        </w:rPr>
        <w:t>documents, and to affix and attest thereto, or cause to be done affixed and attested thereto, the corporate seal of the Company as such Officer acting shall deem in his sole discretion desirable to carry out the purposes and intents of any of the foregoing resolutions; and it is</w:t>
      </w:r>
      <w:r w:rsidRPr="006019A5">
        <w:rPr>
          <w:color w:val="121E29"/>
          <w:spacing w:val="-10"/>
        </w:rPr>
        <w:t xml:space="preserve"> </w:t>
      </w:r>
      <w:r w:rsidRPr="006019A5">
        <w:rPr>
          <w:color w:val="121E29"/>
        </w:rPr>
        <w:t>further</w:t>
      </w:r>
    </w:p>
    <w:p w14:paraId="7EC48605" w14:textId="0B487870" w:rsidR="003B2F36" w:rsidRPr="006019A5" w:rsidRDefault="00051C68" w:rsidP="006019A5">
      <w:pPr>
        <w:pStyle w:val="BodyText"/>
        <w:spacing w:after="240"/>
        <w:ind w:right="-120" w:firstLine="719"/>
        <w:jc w:val="both"/>
      </w:pPr>
      <w:r w:rsidRPr="006019A5">
        <w:rPr>
          <w:color w:val="121E29"/>
        </w:rPr>
        <w:t>RESOLVED,</w:t>
      </w:r>
      <w:r w:rsidRPr="006019A5">
        <w:rPr>
          <w:color w:val="121E29"/>
          <w:spacing w:val="-15"/>
        </w:rPr>
        <w:t xml:space="preserve"> </w:t>
      </w:r>
      <w:r w:rsidRPr="006019A5">
        <w:rPr>
          <w:color w:val="121E29"/>
        </w:rPr>
        <w:t>that</w:t>
      </w:r>
      <w:r w:rsidRPr="006019A5">
        <w:rPr>
          <w:color w:val="121E29"/>
          <w:spacing w:val="-13"/>
        </w:rPr>
        <w:t xml:space="preserve"> </w:t>
      </w:r>
      <w:r w:rsidRPr="006019A5">
        <w:rPr>
          <w:color w:val="121E29"/>
        </w:rPr>
        <w:t>the</w:t>
      </w:r>
      <w:r w:rsidRPr="006019A5">
        <w:rPr>
          <w:color w:val="121E29"/>
          <w:spacing w:val="-14"/>
        </w:rPr>
        <w:t xml:space="preserve"> </w:t>
      </w:r>
      <w:r w:rsidRPr="006019A5">
        <w:rPr>
          <w:color w:val="121E29"/>
        </w:rPr>
        <w:t>signing</w:t>
      </w:r>
      <w:r w:rsidRPr="006019A5">
        <w:rPr>
          <w:color w:val="121E29"/>
          <w:spacing w:val="-17"/>
        </w:rPr>
        <w:t xml:space="preserve"> </w:t>
      </w:r>
      <w:r w:rsidRPr="006019A5">
        <w:rPr>
          <w:color w:val="121E29"/>
        </w:rPr>
        <w:t>by</w:t>
      </w:r>
      <w:r w:rsidRPr="006019A5">
        <w:rPr>
          <w:color w:val="121E29"/>
          <w:spacing w:val="-17"/>
        </w:rPr>
        <w:t xml:space="preserve"> </w:t>
      </w:r>
      <w:r w:rsidRPr="006019A5">
        <w:rPr>
          <w:color w:val="121E29"/>
        </w:rPr>
        <w:t>any</w:t>
      </w:r>
      <w:r w:rsidRPr="006019A5">
        <w:rPr>
          <w:color w:val="121E29"/>
          <w:spacing w:val="-15"/>
        </w:rPr>
        <w:t xml:space="preserve"> </w:t>
      </w:r>
      <w:r w:rsidRPr="006019A5">
        <w:rPr>
          <w:color w:val="121E29"/>
        </w:rPr>
        <w:t>of</w:t>
      </w:r>
      <w:r w:rsidRPr="006019A5">
        <w:rPr>
          <w:color w:val="121E29"/>
          <w:spacing w:val="-14"/>
        </w:rPr>
        <w:t xml:space="preserve"> </w:t>
      </w:r>
      <w:r w:rsidRPr="006019A5">
        <w:rPr>
          <w:color w:val="121E29"/>
        </w:rPr>
        <w:t>the</w:t>
      </w:r>
      <w:r w:rsidR="00654563" w:rsidRPr="006019A5">
        <w:rPr>
          <w:color w:val="121E29"/>
          <w:spacing w:val="-14"/>
        </w:rPr>
        <w:t xml:space="preserve"> Authorized </w:t>
      </w:r>
      <w:r w:rsidRPr="006019A5">
        <w:rPr>
          <w:color w:val="121E29"/>
        </w:rPr>
        <w:t>Officers</w:t>
      </w:r>
      <w:r w:rsidRPr="006019A5">
        <w:rPr>
          <w:color w:val="121E29"/>
          <w:spacing w:val="-13"/>
        </w:rPr>
        <w:t xml:space="preserve"> </w:t>
      </w:r>
      <w:r w:rsidRPr="006019A5">
        <w:rPr>
          <w:color w:val="121E29"/>
        </w:rPr>
        <w:t>of</w:t>
      </w:r>
      <w:r w:rsidRPr="006019A5">
        <w:rPr>
          <w:color w:val="121E29"/>
          <w:spacing w:val="-17"/>
        </w:rPr>
        <w:t xml:space="preserve"> </w:t>
      </w:r>
      <w:r w:rsidRPr="006019A5">
        <w:rPr>
          <w:color w:val="121E29"/>
        </w:rPr>
        <w:t>any</w:t>
      </w:r>
      <w:r w:rsidRPr="006019A5">
        <w:rPr>
          <w:color w:val="121E29"/>
          <w:spacing w:val="-17"/>
        </w:rPr>
        <w:t xml:space="preserve"> </w:t>
      </w:r>
      <w:r w:rsidRPr="006019A5">
        <w:rPr>
          <w:color w:val="121E29"/>
        </w:rPr>
        <w:t>of</w:t>
      </w:r>
      <w:r w:rsidRPr="006019A5">
        <w:rPr>
          <w:color w:val="121E29"/>
          <w:spacing w:val="-14"/>
        </w:rPr>
        <w:t xml:space="preserve"> </w:t>
      </w:r>
      <w:r w:rsidRPr="006019A5">
        <w:rPr>
          <w:color w:val="121E29"/>
        </w:rPr>
        <w:t>the</w:t>
      </w:r>
      <w:r w:rsidRPr="006019A5">
        <w:rPr>
          <w:color w:val="121E29"/>
          <w:spacing w:val="-14"/>
        </w:rPr>
        <w:t xml:space="preserve"> </w:t>
      </w:r>
      <w:r w:rsidRPr="006019A5">
        <w:rPr>
          <w:color w:val="121E29"/>
        </w:rPr>
        <w:t>documents</w:t>
      </w:r>
      <w:r w:rsidRPr="006019A5">
        <w:rPr>
          <w:color w:val="121E29"/>
          <w:spacing w:val="-14"/>
        </w:rPr>
        <w:t xml:space="preserve"> </w:t>
      </w:r>
      <w:r w:rsidRPr="006019A5">
        <w:rPr>
          <w:color w:val="121E29"/>
        </w:rPr>
        <w:t>or</w:t>
      </w:r>
      <w:r w:rsidRPr="006019A5">
        <w:rPr>
          <w:color w:val="121E29"/>
          <w:spacing w:val="-14"/>
        </w:rPr>
        <w:t xml:space="preserve"> </w:t>
      </w:r>
      <w:r w:rsidRPr="006019A5">
        <w:rPr>
          <w:color w:val="121E29"/>
        </w:rPr>
        <w:t>instruments</w:t>
      </w:r>
      <w:r w:rsidRPr="006019A5">
        <w:rPr>
          <w:color w:val="121E29"/>
          <w:spacing w:val="-14"/>
        </w:rPr>
        <w:t xml:space="preserve"> </w:t>
      </w:r>
      <w:r w:rsidRPr="006019A5">
        <w:rPr>
          <w:color w:val="121E29"/>
        </w:rPr>
        <w:t>referred to in or contemplated by the foregoing resolutions or the taking by them of any actions to carry out the foregoing shall conclusively establish (i) the Officer’s authority to do so from the Company, (ii) the Officer’s determination of the propriety and the necessity, appropriateness or advisability of such documents or instruments and the actions contemplated thereby and (iii) the approval and ratification by the</w:t>
      </w:r>
      <w:r w:rsidRPr="006019A5">
        <w:rPr>
          <w:color w:val="121E29"/>
          <w:spacing w:val="-15"/>
        </w:rPr>
        <w:t xml:space="preserve"> </w:t>
      </w:r>
      <w:r w:rsidRPr="006019A5">
        <w:rPr>
          <w:color w:val="121E29"/>
        </w:rPr>
        <w:t>Company</w:t>
      </w:r>
      <w:r w:rsidRPr="006019A5">
        <w:rPr>
          <w:color w:val="121E29"/>
          <w:spacing w:val="-17"/>
        </w:rPr>
        <w:t xml:space="preserve"> </w:t>
      </w:r>
      <w:r w:rsidRPr="006019A5">
        <w:rPr>
          <w:color w:val="121E29"/>
        </w:rPr>
        <w:t>of</w:t>
      </w:r>
      <w:r w:rsidRPr="006019A5">
        <w:rPr>
          <w:color w:val="121E29"/>
          <w:spacing w:val="-14"/>
        </w:rPr>
        <w:t xml:space="preserve"> </w:t>
      </w:r>
      <w:r w:rsidRPr="006019A5">
        <w:rPr>
          <w:color w:val="121E29"/>
        </w:rPr>
        <w:t>the</w:t>
      </w:r>
      <w:r w:rsidRPr="006019A5">
        <w:rPr>
          <w:color w:val="121E29"/>
          <w:spacing w:val="-15"/>
        </w:rPr>
        <w:t xml:space="preserve"> </w:t>
      </w:r>
      <w:r w:rsidRPr="006019A5">
        <w:rPr>
          <w:color w:val="121E29"/>
        </w:rPr>
        <w:t>documents</w:t>
      </w:r>
      <w:r w:rsidRPr="006019A5">
        <w:rPr>
          <w:color w:val="121E29"/>
          <w:spacing w:val="-13"/>
        </w:rPr>
        <w:t xml:space="preserve"> </w:t>
      </w:r>
      <w:r w:rsidRPr="006019A5">
        <w:rPr>
          <w:color w:val="121E29"/>
        </w:rPr>
        <w:t>and</w:t>
      </w:r>
      <w:r w:rsidRPr="006019A5">
        <w:rPr>
          <w:color w:val="121E29"/>
          <w:spacing w:val="-17"/>
        </w:rPr>
        <w:t xml:space="preserve"> </w:t>
      </w:r>
      <w:r w:rsidRPr="006019A5">
        <w:rPr>
          <w:color w:val="121E29"/>
        </w:rPr>
        <w:t>instruments</w:t>
      </w:r>
      <w:r w:rsidRPr="006019A5">
        <w:rPr>
          <w:color w:val="121E29"/>
          <w:spacing w:val="-17"/>
        </w:rPr>
        <w:t xml:space="preserve"> </w:t>
      </w:r>
      <w:r w:rsidRPr="006019A5">
        <w:rPr>
          <w:color w:val="121E29"/>
        </w:rPr>
        <w:t>so</w:t>
      </w:r>
      <w:r w:rsidRPr="006019A5">
        <w:rPr>
          <w:color w:val="121E29"/>
          <w:spacing w:val="-15"/>
        </w:rPr>
        <w:t xml:space="preserve"> </w:t>
      </w:r>
      <w:r w:rsidRPr="006019A5">
        <w:rPr>
          <w:color w:val="121E29"/>
        </w:rPr>
        <w:t>signed</w:t>
      </w:r>
      <w:r w:rsidRPr="006019A5">
        <w:rPr>
          <w:color w:val="121E29"/>
          <w:spacing w:val="-14"/>
        </w:rPr>
        <w:t xml:space="preserve"> </w:t>
      </w:r>
      <w:r w:rsidRPr="006019A5">
        <w:rPr>
          <w:color w:val="121E29"/>
        </w:rPr>
        <w:t>and</w:t>
      </w:r>
      <w:r w:rsidRPr="006019A5">
        <w:rPr>
          <w:color w:val="121E29"/>
          <w:spacing w:val="-15"/>
        </w:rPr>
        <w:t xml:space="preserve"> </w:t>
      </w:r>
      <w:r w:rsidRPr="006019A5">
        <w:rPr>
          <w:color w:val="121E29"/>
        </w:rPr>
        <w:t>the</w:t>
      </w:r>
      <w:r w:rsidRPr="006019A5">
        <w:rPr>
          <w:color w:val="121E29"/>
          <w:spacing w:val="-17"/>
        </w:rPr>
        <w:t xml:space="preserve"> </w:t>
      </w:r>
      <w:r w:rsidRPr="006019A5">
        <w:rPr>
          <w:color w:val="121E29"/>
        </w:rPr>
        <w:t>actions</w:t>
      </w:r>
      <w:r w:rsidRPr="006019A5">
        <w:rPr>
          <w:color w:val="121E29"/>
          <w:spacing w:val="-14"/>
        </w:rPr>
        <w:t xml:space="preserve"> </w:t>
      </w:r>
      <w:r w:rsidRPr="006019A5">
        <w:rPr>
          <w:color w:val="121E29"/>
        </w:rPr>
        <w:t>referred</w:t>
      </w:r>
      <w:r w:rsidRPr="006019A5">
        <w:rPr>
          <w:color w:val="121E29"/>
          <w:spacing w:val="-17"/>
        </w:rPr>
        <w:t xml:space="preserve"> </w:t>
      </w:r>
      <w:r w:rsidRPr="006019A5">
        <w:rPr>
          <w:color w:val="121E29"/>
        </w:rPr>
        <w:t>to</w:t>
      </w:r>
      <w:r w:rsidRPr="006019A5">
        <w:rPr>
          <w:color w:val="121E29"/>
          <w:spacing w:val="-17"/>
        </w:rPr>
        <w:t xml:space="preserve"> </w:t>
      </w:r>
      <w:r w:rsidRPr="006019A5">
        <w:rPr>
          <w:color w:val="121E29"/>
        </w:rPr>
        <w:t>therein</w:t>
      </w:r>
      <w:r w:rsidRPr="006019A5">
        <w:rPr>
          <w:color w:val="121E29"/>
          <w:spacing w:val="-14"/>
        </w:rPr>
        <w:t xml:space="preserve"> </w:t>
      </w:r>
      <w:r w:rsidRPr="006019A5">
        <w:rPr>
          <w:color w:val="121E29"/>
        </w:rPr>
        <w:t>or</w:t>
      </w:r>
      <w:r w:rsidRPr="006019A5">
        <w:rPr>
          <w:color w:val="121E29"/>
          <w:spacing w:val="-15"/>
        </w:rPr>
        <w:t xml:space="preserve"> </w:t>
      </w:r>
      <w:r w:rsidRPr="006019A5">
        <w:rPr>
          <w:color w:val="121E29"/>
        </w:rPr>
        <w:t>contemplated thereby; and it is</w:t>
      </w:r>
      <w:r w:rsidRPr="006019A5">
        <w:rPr>
          <w:color w:val="121E29"/>
          <w:spacing w:val="-3"/>
        </w:rPr>
        <w:t xml:space="preserve"> </w:t>
      </w:r>
      <w:r w:rsidRPr="006019A5">
        <w:rPr>
          <w:color w:val="121E29"/>
        </w:rPr>
        <w:t>further</w:t>
      </w:r>
    </w:p>
    <w:p w14:paraId="14C4509A" w14:textId="76412937" w:rsidR="003B2F36" w:rsidRPr="006019A5" w:rsidRDefault="00051C68" w:rsidP="006019A5">
      <w:pPr>
        <w:pStyle w:val="BodyText"/>
        <w:spacing w:after="240"/>
        <w:ind w:right="-120" w:firstLine="719"/>
        <w:jc w:val="both"/>
      </w:pPr>
      <w:r w:rsidRPr="006019A5">
        <w:rPr>
          <w:color w:val="121E29"/>
        </w:rPr>
        <w:t xml:space="preserve">RESOLVED, that each </w:t>
      </w:r>
      <w:r w:rsidR="00644F4B" w:rsidRPr="006019A5">
        <w:rPr>
          <w:color w:val="121E29"/>
        </w:rPr>
        <w:t xml:space="preserve">Authorized </w:t>
      </w:r>
      <w:r w:rsidRPr="006019A5">
        <w:rPr>
          <w:color w:val="121E29"/>
        </w:rPr>
        <w:t>Officer is hereby authorized to perform such further acts and execute and deliver</w:t>
      </w:r>
      <w:r w:rsidRPr="006019A5">
        <w:rPr>
          <w:color w:val="121E29"/>
          <w:spacing w:val="-7"/>
        </w:rPr>
        <w:t xml:space="preserve"> </w:t>
      </w:r>
      <w:r w:rsidRPr="006019A5">
        <w:rPr>
          <w:color w:val="121E29"/>
        </w:rPr>
        <w:t>such</w:t>
      </w:r>
      <w:r w:rsidRPr="006019A5">
        <w:rPr>
          <w:color w:val="121E29"/>
          <w:spacing w:val="-11"/>
        </w:rPr>
        <w:t xml:space="preserve"> </w:t>
      </w:r>
      <w:r w:rsidRPr="006019A5">
        <w:rPr>
          <w:color w:val="121E29"/>
        </w:rPr>
        <w:t>further</w:t>
      </w:r>
      <w:r w:rsidRPr="006019A5">
        <w:rPr>
          <w:color w:val="121E29"/>
          <w:spacing w:val="-7"/>
        </w:rPr>
        <w:t xml:space="preserve"> </w:t>
      </w:r>
      <w:r w:rsidRPr="006019A5">
        <w:rPr>
          <w:color w:val="121E29"/>
        </w:rPr>
        <w:t>documents</w:t>
      </w:r>
      <w:r w:rsidRPr="006019A5">
        <w:rPr>
          <w:color w:val="121E29"/>
          <w:spacing w:val="-6"/>
        </w:rPr>
        <w:t xml:space="preserve"> </w:t>
      </w:r>
      <w:r w:rsidRPr="006019A5">
        <w:rPr>
          <w:color w:val="121E29"/>
        </w:rPr>
        <w:t>or</w:t>
      </w:r>
      <w:r w:rsidRPr="006019A5">
        <w:rPr>
          <w:color w:val="121E29"/>
          <w:spacing w:val="-8"/>
        </w:rPr>
        <w:t xml:space="preserve"> </w:t>
      </w:r>
      <w:r w:rsidRPr="006019A5">
        <w:rPr>
          <w:color w:val="121E29"/>
        </w:rPr>
        <w:t>instruments</w:t>
      </w:r>
      <w:r w:rsidRPr="006019A5">
        <w:rPr>
          <w:color w:val="121E29"/>
          <w:spacing w:val="-7"/>
        </w:rPr>
        <w:t xml:space="preserve"> </w:t>
      </w:r>
      <w:r w:rsidRPr="006019A5">
        <w:rPr>
          <w:color w:val="121E29"/>
        </w:rPr>
        <w:t>as</w:t>
      </w:r>
      <w:r w:rsidRPr="006019A5">
        <w:rPr>
          <w:color w:val="121E29"/>
          <w:spacing w:val="-8"/>
        </w:rPr>
        <w:t xml:space="preserve"> </w:t>
      </w:r>
      <w:r w:rsidRPr="006019A5">
        <w:rPr>
          <w:color w:val="121E29"/>
        </w:rPr>
        <w:t>such</w:t>
      </w:r>
      <w:r w:rsidRPr="006019A5">
        <w:rPr>
          <w:color w:val="121E29"/>
          <w:spacing w:val="-7"/>
        </w:rPr>
        <w:t xml:space="preserve"> </w:t>
      </w:r>
      <w:r w:rsidRPr="006019A5">
        <w:rPr>
          <w:color w:val="121E29"/>
        </w:rPr>
        <w:t>Officer</w:t>
      </w:r>
      <w:r w:rsidRPr="006019A5">
        <w:rPr>
          <w:color w:val="121E29"/>
          <w:spacing w:val="-7"/>
        </w:rPr>
        <w:t xml:space="preserve"> </w:t>
      </w:r>
      <w:r w:rsidRPr="006019A5">
        <w:rPr>
          <w:color w:val="121E29"/>
        </w:rPr>
        <w:t>may</w:t>
      </w:r>
      <w:r w:rsidRPr="006019A5">
        <w:rPr>
          <w:color w:val="121E29"/>
          <w:spacing w:val="-11"/>
        </w:rPr>
        <w:t xml:space="preserve"> </w:t>
      </w:r>
      <w:r w:rsidRPr="006019A5">
        <w:rPr>
          <w:color w:val="121E29"/>
        </w:rPr>
        <w:t>deem</w:t>
      </w:r>
      <w:r w:rsidRPr="006019A5">
        <w:rPr>
          <w:color w:val="121E29"/>
          <w:spacing w:val="-12"/>
        </w:rPr>
        <w:t xml:space="preserve"> </w:t>
      </w:r>
      <w:r w:rsidRPr="006019A5">
        <w:rPr>
          <w:color w:val="121E29"/>
        </w:rPr>
        <w:t>necessary</w:t>
      </w:r>
      <w:r w:rsidRPr="006019A5">
        <w:rPr>
          <w:color w:val="121E29"/>
          <w:spacing w:val="-11"/>
        </w:rPr>
        <w:t xml:space="preserve"> </w:t>
      </w:r>
      <w:r w:rsidRPr="006019A5">
        <w:rPr>
          <w:color w:val="121E29"/>
        </w:rPr>
        <w:t>or</w:t>
      </w:r>
      <w:r w:rsidRPr="006019A5">
        <w:rPr>
          <w:color w:val="121E29"/>
          <w:spacing w:val="-8"/>
        </w:rPr>
        <w:t xml:space="preserve"> </w:t>
      </w:r>
      <w:r w:rsidRPr="006019A5">
        <w:rPr>
          <w:color w:val="121E29"/>
        </w:rPr>
        <w:t>desirable</w:t>
      </w:r>
      <w:r w:rsidRPr="006019A5">
        <w:rPr>
          <w:color w:val="121E29"/>
          <w:spacing w:val="-7"/>
        </w:rPr>
        <w:t xml:space="preserve"> </w:t>
      </w:r>
      <w:r w:rsidRPr="006019A5">
        <w:rPr>
          <w:color w:val="121E29"/>
        </w:rPr>
        <w:t>to</w:t>
      </w:r>
      <w:r w:rsidRPr="006019A5">
        <w:rPr>
          <w:color w:val="121E29"/>
          <w:spacing w:val="-10"/>
        </w:rPr>
        <w:t xml:space="preserve"> </w:t>
      </w:r>
      <w:r w:rsidRPr="006019A5">
        <w:rPr>
          <w:color w:val="121E29"/>
        </w:rPr>
        <w:t>carry</w:t>
      </w:r>
      <w:r w:rsidRPr="006019A5">
        <w:rPr>
          <w:color w:val="121E29"/>
          <w:spacing w:val="-10"/>
        </w:rPr>
        <w:t xml:space="preserve"> </w:t>
      </w:r>
      <w:r w:rsidRPr="006019A5">
        <w:rPr>
          <w:color w:val="121E29"/>
        </w:rPr>
        <w:t>out with respect to the Company the intents and purposes of the foregoing</w:t>
      </w:r>
      <w:r w:rsidRPr="006019A5">
        <w:rPr>
          <w:color w:val="121E29"/>
          <w:spacing w:val="-11"/>
        </w:rPr>
        <w:t xml:space="preserve"> </w:t>
      </w:r>
      <w:r w:rsidRPr="006019A5">
        <w:rPr>
          <w:color w:val="121E29"/>
        </w:rPr>
        <w:t>resolutions.</w:t>
      </w:r>
    </w:p>
    <w:p w14:paraId="33B3BD97" w14:textId="3CD71C97" w:rsidR="003B2F36" w:rsidRPr="006019A5" w:rsidRDefault="00051C68" w:rsidP="006019A5">
      <w:pPr>
        <w:pStyle w:val="BodyText"/>
        <w:spacing w:after="240"/>
        <w:ind w:right="-120" w:firstLine="719"/>
        <w:jc w:val="both"/>
      </w:pPr>
      <w:r w:rsidRPr="006019A5">
        <w:rPr>
          <w:color w:val="121E29"/>
        </w:rPr>
        <w:t xml:space="preserve">This Consent may be executed in one or more counterparts, each of which shall be deemed an original, but all of which together shall constitute one and the same agreement. Receipt by facsimile </w:t>
      </w:r>
      <w:r w:rsidRPr="006019A5">
        <w:rPr>
          <w:color w:val="121E29"/>
          <w:spacing w:val="-3"/>
        </w:rPr>
        <w:t xml:space="preserve">or </w:t>
      </w:r>
      <w:r w:rsidRPr="006019A5">
        <w:rPr>
          <w:color w:val="121E29"/>
        </w:rPr>
        <w:t>electronic</w:t>
      </w:r>
      <w:r w:rsidRPr="006019A5">
        <w:rPr>
          <w:color w:val="121E29"/>
          <w:spacing w:val="-5"/>
        </w:rPr>
        <w:t xml:space="preserve"> </w:t>
      </w:r>
      <w:r w:rsidRPr="006019A5">
        <w:rPr>
          <w:color w:val="121E29"/>
        </w:rPr>
        <w:t>transmission</w:t>
      </w:r>
      <w:r w:rsidRPr="006019A5">
        <w:rPr>
          <w:color w:val="121E29"/>
          <w:spacing w:val="-5"/>
        </w:rPr>
        <w:t xml:space="preserve"> </w:t>
      </w:r>
      <w:r w:rsidRPr="006019A5">
        <w:rPr>
          <w:color w:val="121E29"/>
        </w:rPr>
        <w:t>by</w:t>
      </w:r>
      <w:r w:rsidRPr="006019A5">
        <w:rPr>
          <w:color w:val="121E29"/>
          <w:spacing w:val="-6"/>
        </w:rPr>
        <w:t xml:space="preserve"> </w:t>
      </w:r>
      <w:r w:rsidRPr="006019A5">
        <w:rPr>
          <w:color w:val="121E29"/>
        </w:rPr>
        <w:t>Adobe</w:t>
      </w:r>
      <w:r w:rsidRPr="006019A5">
        <w:rPr>
          <w:color w:val="121E29"/>
          <w:spacing w:val="-5"/>
        </w:rPr>
        <w:t xml:space="preserve"> </w:t>
      </w:r>
      <w:r w:rsidRPr="006019A5">
        <w:rPr>
          <w:color w:val="121E29"/>
        </w:rPr>
        <w:t>(PDF)</w:t>
      </w:r>
      <w:r w:rsidRPr="006019A5">
        <w:rPr>
          <w:color w:val="121E29"/>
          <w:spacing w:val="-5"/>
        </w:rPr>
        <w:t xml:space="preserve"> </w:t>
      </w:r>
      <w:r w:rsidRPr="006019A5">
        <w:rPr>
          <w:color w:val="121E29"/>
        </w:rPr>
        <w:t>of</w:t>
      </w:r>
      <w:r w:rsidRPr="006019A5">
        <w:rPr>
          <w:color w:val="121E29"/>
          <w:spacing w:val="-5"/>
        </w:rPr>
        <w:t xml:space="preserve"> </w:t>
      </w:r>
      <w:r w:rsidRPr="006019A5">
        <w:rPr>
          <w:color w:val="121E29"/>
        </w:rPr>
        <w:t>any</w:t>
      </w:r>
      <w:r w:rsidRPr="006019A5">
        <w:rPr>
          <w:color w:val="121E29"/>
          <w:spacing w:val="-8"/>
        </w:rPr>
        <w:t xml:space="preserve"> </w:t>
      </w:r>
      <w:r w:rsidRPr="006019A5">
        <w:rPr>
          <w:color w:val="121E29"/>
        </w:rPr>
        <w:t>executed</w:t>
      </w:r>
      <w:r w:rsidRPr="006019A5">
        <w:rPr>
          <w:color w:val="121E29"/>
          <w:spacing w:val="-5"/>
        </w:rPr>
        <w:t xml:space="preserve"> </w:t>
      </w:r>
      <w:r w:rsidRPr="006019A5">
        <w:rPr>
          <w:color w:val="121E29"/>
        </w:rPr>
        <w:t>signature</w:t>
      </w:r>
      <w:r w:rsidRPr="006019A5">
        <w:rPr>
          <w:color w:val="121E29"/>
          <w:spacing w:val="-5"/>
        </w:rPr>
        <w:t xml:space="preserve"> </w:t>
      </w:r>
      <w:r w:rsidRPr="006019A5">
        <w:rPr>
          <w:color w:val="121E29"/>
        </w:rPr>
        <w:t>page</w:t>
      </w:r>
      <w:r w:rsidRPr="006019A5">
        <w:rPr>
          <w:color w:val="121E29"/>
          <w:spacing w:val="-6"/>
        </w:rPr>
        <w:t xml:space="preserve"> </w:t>
      </w:r>
      <w:r w:rsidRPr="006019A5">
        <w:rPr>
          <w:color w:val="121E29"/>
        </w:rPr>
        <w:t>to</w:t>
      </w:r>
      <w:r w:rsidRPr="006019A5">
        <w:rPr>
          <w:color w:val="121E29"/>
          <w:spacing w:val="-6"/>
        </w:rPr>
        <w:t xml:space="preserve"> </w:t>
      </w:r>
      <w:r w:rsidRPr="006019A5">
        <w:rPr>
          <w:color w:val="121E29"/>
        </w:rPr>
        <w:t>this</w:t>
      </w:r>
      <w:r w:rsidRPr="006019A5">
        <w:rPr>
          <w:color w:val="121E29"/>
          <w:spacing w:val="-5"/>
        </w:rPr>
        <w:t xml:space="preserve"> </w:t>
      </w:r>
      <w:r w:rsidRPr="006019A5">
        <w:rPr>
          <w:color w:val="121E29"/>
        </w:rPr>
        <w:t>Consent</w:t>
      </w:r>
      <w:r w:rsidRPr="006019A5">
        <w:rPr>
          <w:color w:val="121E29"/>
          <w:spacing w:val="-4"/>
        </w:rPr>
        <w:t xml:space="preserve"> </w:t>
      </w:r>
      <w:r w:rsidRPr="006019A5">
        <w:rPr>
          <w:color w:val="121E29"/>
        </w:rPr>
        <w:t>shall</w:t>
      </w:r>
      <w:r w:rsidRPr="006019A5">
        <w:rPr>
          <w:color w:val="121E29"/>
          <w:spacing w:val="-5"/>
        </w:rPr>
        <w:t xml:space="preserve"> </w:t>
      </w:r>
      <w:r w:rsidRPr="006019A5">
        <w:rPr>
          <w:color w:val="121E29"/>
        </w:rPr>
        <w:t>constitute</w:t>
      </w:r>
      <w:r w:rsidRPr="006019A5">
        <w:rPr>
          <w:color w:val="121E29"/>
          <w:spacing w:val="-5"/>
        </w:rPr>
        <w:t xml:space="preserve"> </w:t>
      </w:r>
      <w:r w:rsidRPr="006019A5">
        <w:rPr>
          <w:color w:val="121E29"/>
        </w:rPr>
        <w:t>the effective delivery of such signature page by the party so transmitting such signature</w:t>
      </w:r>
      <w:r w:rsidRPr="006019A5">
        <w:rPr>
          <w:color w:val="121E29"/>
          <w:spacing w:val="-13"/>
        </w:rPr>
        <w:t xml:space="preserve"> </w:t>
      </w:r>
      <w:r w:rsidRPr="006019A5">
        <w:rPr>
          <w:color w:val="121E29"/>
        </w:rPr>
        <w:t>page.</w:t>
      </w:r>
    </w:p>
    <w:p w14:paraId="117D0C18" w14:textId="77777777" w:rsidR="003B2F36" w:rsidRPr="006019A5" w:rsidRDefault="00051C68" w:rsidP="006019A5">
      <w:pPr>
        <w:spacing w:after="240"/>
        <w:ind w:right="-120"/>
        <w:jc w:val="center"/>
        <w:rPr>
          <w:b/>
        </w:rPr>
      </w:pPr>
      <w:r w:rsidRPr="006019A5">
        <w:rPr>
          <w:b/>
        </w:rPr>
        <w:t>[SIGNATURES ON THE FOLLOWING PAGE]</w:t>
      </w:r>
    </w:p>
    <w:p w14:paraId="0545BE14" w14:textId="77777777" w:rsidR="003B2F36" w:rsidRPr="006019A5" w:rsidRDefault="003B2F36" w:rsidP="006019A5">
      <w:pPr>
        <w:spacing w:after="240"/>
        <w:ind w:right="-120"/>
        <w:sectPr w:rsidR="003B2F36" w:rsidRPr="006019A5" w:rsidSect="006019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1038" w:gutter="0"/>
          <w:cols w:space="720"/>
          <w:titlePg/>
          <w:docGrid w:linePitch="299"/>
        </w:sectPr>
      </w:pPr>
    </w:p>
    <w:p w14:paraId="006FA522" w14:textId="4F8531FB" w:rsidR="003B2F36" w:rsidRPr="006019A5" w:rsidRDefault="00051C68" w:rsidP="006019A5">
      <w:pPr>
        <w:pStyle w:val="Heading1"/>
        <w:spacing w:after="240" w:line="252" w:lineRule="auto"/>
        <w:ind w:left="0" w:right="-120"/>
        <w:rPr>
          <w:sz w:val="22"/>
          <w:szCs w:val="22"/>
        </w:rPr>
      </w:pPr>
      <w:r w:rsidRPr="006019A5">
        <w:rPr>
          <w:color w:val="313131"/>
          <w:w w:val="105"/>
          <w:sz w:val="22"/>
          <w:szCs w:val="22"/>
        </w:rPr>
        <w:lastRenderedPageBreak/>
        <w:t>IN WIT</w:t>
      </w:r>
      <w:r w:rsidR="006019A5">
        <w:rPr>
          <w:color w:val="313131"/>
          <w:w w:val="105"/>
          <w:sz w:val="22"/>
          <w:szCs w:val="22"/>
        </w:rPr>
        <w:t>N</w:t>
      </w:r>
      <w:r w:rsidRPr="006019A5">
        <w:rPr>
          <w:color w:val="313131"/>
          <w:w w:val="105"/>
          <w:sz w:val="22"/>
          <w:szCs w:val="22"/>
        </w:rPr>
        <w:t xml:space="preserve">ESS </w:t>
      </w:r>
      <w:r w:rsidRPr="006019A5">
        <w:rPr>
          <w:color w:val="1F1F1F"/>
          <w:w w:val="105"/>
          <w:sz w:val="22"/>
          <w:szCs w:val="22"/>
        </w:rPr>
        <w:t xml:space="preserve">WHEREOF, </w:t>
      </w:r>
      <w:r w:rsidRPr="006019A5">
        <w:rPr>
          <w:color w:val="313131"/>
          <w:w w:val="105"/>
          <w:sz w:val="22"/>
          <w:szCs w:val="22"/>
        </w:rPr>
        <w:t xml:space="preserve">the </w:t>
      </w:r>
      <w:r w:rsidRPr="006019A5">
        <w:rPr>
          <w:color w:val="1F1F1F"/>
          <w:w w:val="105"/>
          <w:sz w:val="22"/>
          <w:szCs w:val="22"/>
        </w:rPr>
        <w:t xml:space="preserve">undersigned have caused </w:t>
      </w:r>
      <w:r w:rsidRPr="006019A5">
        <w:rPr>
          <w:color w:val="313131"/>
          <w:w w:val="105"/>
          <w:sz w:val="22"/>
          <w:szCs w:val="22"/>
        </w:rPr>
        <w:t xml:space="preserve">this </w:t>
      </w:r>
      <w:r w:rsidR="004D1AE9">
        <w:rPr>
          <w:color w:val="313131"/>
          <w:w w:val="105"/>
          <w:sz w:val="22"/>
          <w:szCs w:val="22"/>
        </w:rPr>
        <w:t xml:space="preserve">Joint </w:t>
      </w:r>
      <w:r w:rsidRPr="006019A5">
        <w:rPr>
          <w:color w:val="1F1F1F"/>
          <w:w w:val="105"/>
          <w:sz w:val="22"/>
          <w:szCs w:val="22"/>
        </w:rPr>
        <w:t xml:space="preserve">Written </w:t>
      </w:r>
      <w:r w:rsidRPr="006019A5">
        <w:rPr>
          <w:color w:val="313131"/>
          <w:w w:val="105"/>
          <w:sz w:val="22"/>
          <w:szCs w:val="22"/>
        </w:rPr>
        <w:t xml:space="preserve">Consent </w:t>
      </w:r>
      <w:r w:rsidRPr="006019A5">
        <w:rPr>
          <w:color w:val="1F1F1F"/>
          <w:w w:val="105"/>
          <w:sz w:val="22"/>
          <w:szCs w:val="22"/>
        </w:rPr>
        <w:t xml:space="preserve">of the Board </w:t>
      </w:r>
      <w:r w:rsidR="004D1AE9">
        <w:rPr>
          <w:color w:val="1F1F1F"/>
          <w:w w:val="105"/>
          <w:sz w:val="22"/>
          <w:szCs w:val="22"/>
        </w:rPr>
        <w:t xml:space="preserve">and Stockholders </w:t>
      </w:r>
      <w:r w:rsidRPr="006019A5">
        <w:rPr>
          <w:color w:val="1F1F1F"/>
          <w:w w:val="105"/>
          <w:sz w:val="22"/>
          <w:szCs w:val="22"/>
        </w:rPr>
        <w:t xml:space="preserve">to be duly </w:t>
      </w:r>
      <w:r w:rsidRPr="006019A5">
        <w:rPr>
          <w:color w:val="313131"/>
          <w:w w:val="105"/>
          <w:sz w:val="22"/>
          <w:szCs w:val="22"/>
        </w:rPr>
        <w:t xml:space="preserve">executed </w:t>
      </w:r>
      <w:r w:rsidRPr="006019A5">
        <w:rPr>
          <w:color w:val="1F1F1F"/>
          <w:w w:val="105"/>
          <w:sz w:val="22"/>
          <w:szCs w:val="22"/>
        </w:rPr>
        <w:t xml:space="preserve">as of </w:t>
      </w:r>
      <w:r w:rsidRPr="006019A5">
        <w:rPr>
          <w:color w:val="313131"/>
          <w:w w:val="105"/>
          <w:sz w:val="22"/>
          <w:szCs w:val="22"/>
        </w:rPr>
        <w:t xml:space="preserve">the </w:t>
      </w:r>
      <w:r w:rsidRPr="006019A5">
        <w:rPr>
          <w:color w:val="1F1F1F"/>
          <w:w w:val="105"/>
          <w:sz w:val="22"/>
          <w:szCs w:val="22"/>
        </w:rPr>
        <w:t xml:space="preserve">day </w:t>
      </w:r>
      <w:r w:rsidRPr="006019A5">
        <w:rPr>
          <w:color w:val="313131"/>
          <w:w w:val="105"/>
          <w:sz w:val="22"/>
          <w:szCs w:val="22"/>
        </w:rPr>
        <w:t xml:space="preserve">and year set forth </w:t>
      </w:r>
      <w:r w:rsidRPr="006019A5">
        <w:rPr>
          <w:color w:val="1F1F1F"/>
          <w:w w:val="105"/>
          <w:sz w:val="22"/>
          <w:szCs w:val="22"/>
        </w:rPr>
        <w:t>above.</w:t>
      </w:r>
    </w:p>
    <w:p w14:paraId="561EB8B5" w14:textId="77777777" w:rsidR="003B2F36" w:rsidRPr="006019A5" w:rsidRDefault="003B2F36" w:rsidP="006019A5">
      <w:pPr>
        <w:pStyle w:val="BodyText"/>
        <w:spacing w:after="240"/>
        <w:ind w:right="-120"/>
      </w:pPr>
    </w:p>
    <w:p w14:paraId="73A0C9CC" w14:textId="77777777" w:rsidR="00654563" w:rsidRPr="006019A5" w:rsidRDefault="00654563" w:rsidP="006019A5">
      <w:pPr>
        <w:spacing w:after="240" w:line="227" w:lineRule="exact"/>
        <w:ind w:right="-120"/>
        <w:rPr>
          <w:b/>
          <w:color w:val="1F1F1F"/>
          <w:w w:val="105"/>
        </w:rPr>
      </w:pPr>
    </w:p>
    <w:p w14:paraId="615B03E8" w14:textId="6F3678F5" w:rsidR="004D1AE9" w:rsidRPr="004D1AE9" w:rsidRDefault="00051C68" w:rsidP="004D1AE9">
      <w:pPr>
        <w:spacing w:after="240" w:line="227" w:lineRule="exact"/>
        <w:ind w:right="-120"/>
        <w:rPr>
          <w:b/>
        </w:rPr>
      </w:pPr>
      <w:r w:rsidRPr="006019A5">
        <w:rPr>
          <w:b/>
          <w:color w:val="1F1F1F"/>
          <w:w w:val="105"/>
        </w:rPr>
        <w:t>BOARD OF DIRECTORS:</w:t>
      </w:r>
    </w:p>
    <w:p w14:paraId="7BB1D27D" w14:textId="77777777" w:rsidR="004D1AE9" w:rsidRPr="006019A5" w:rsidRDefault="004D1AE9" w:rsidP="004D1AE9">
      <w:pPr>
        <w:spacing w:after="120" w:line="526" w:lineRule="exact"/>
        <w:ind w:right="-120"/>
        <w:rPr>
          <w:i/>
        </w:rPr>
      </w:pPr>
      <w:r w:rsidRPr="006019A5">
        <w:rPr>
          <w:noProof/>
        </w:rPr>
        <mc:AlternateContent>
          <mc:Choice Requires="wps">
            <w:drawing>
              <wp:anchor distT="0" distB="0" distL="0" distR="0" simplePos="0" relativeHeight="251661312" behindDoc="1" locked="0" layoutInCell="1" allowOverlap="1" wp14:anchorId="4006CA81" wp14:editId="5F938C81">
                <wp:simplePos x="0" y="0"/>
                <wp:positionH relativeFrom="page">
                  <wp:posOffset>915670</wp:posOffset>
                </wp:positionH>
                <wp:positionV relativeFrom="paragraph">
                  <wp:posOffset>367665</wp:posOffset>
                </wp:positionV>
                <wp:extent cx="2601595" cy="1270"/>
                <wp:effectExtent l="0" t="0" r="0" b="0"/>
                <wp:wrapTopAndBottom/>
                <wp:docPr id="148711488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1595" cy="1270"/>
                        </a:xfrm>
                        <a:custGeom>
                          <a:avLst/>
                          <a:gdLst>
                            <a:gd name="T0" fmla="+- 0 1442 1442"/>
                            <a:gd name="T1" fmla="*/ T0 w 4097"/>
                            <a:gd name="T2" fmla="+- 0 5538 1442"/>
                            <a:gd name="T3" fmla="*/ T2 w 4097"/>
                          </a:gdLst>
                          <a:ahLst/>
                          <a:cxnLst>
                            <a:cxn ang="0">
                              <a:pos x="T1" y="0"/>
                            </a:cxn>
                            <a:cxn ang="0">
                              <a:pos x="T3" y="0"/>
                            </a:cxn>
                          </a:cxnLst>
                          <a:rect l="0" t="0" r="r" b="b"/>
                          <a:pathLst>
                            <a:path w="4097">
                              <a:moveTo>
                                <a:pt x="0" y="0"/>
                              </a:moveTo>
                              <a:lnTo>
                                <a:pt x="4096" y="0"/>
                              </a:lnTo>
                            </a:path>
                          </a:pathLst>
                        </a:custGeom>
                        <a:noFill/>
                        <a:ln w="610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518F3DC" id="Freeform 3" o:spid="_x0000_s1026" style="position:absolute;margin-left:72.1pt;margin-top:28.95pt;width:204.8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" path="m,l4096,e" filled="f" strokeweight=".16953mm">
                <v:path arrowok="t" o:connecttype="custom" o:connectlocs="0,0;2600960,0" o:connectangles="0,0"/>
                <w10:wrap type="topAndBottom" anchorx="page"/>
              </v:shape>
            </w:pict>
          </mc:Fallback>
        </mc:AlternateContent>
      </w:r>
    </w:p>
    <w:p w14:paraId="6FE5053C" w14:textId="77777777" w:rsidR="004D1AE9" w:rsidRPr="006019A5" w:rsidRDefault="004D1AE9" w:rsidP="004D1AE9">
      <w:pPr>
        <w:pStyle w:val="Heading1"/>
        <w:spacing w:after="240" w:line="240" w:lineRule="exact"/>
        <w:ind w:left="0" w:right="-120"/>
        <w:rPr>
          <w:sz w:val="22"/>
          <w:szCs w:val="22"/>
        </w:rPr>
      </w:pPr>
      <w:r>
        <w:rPr>
          <w:color w:val="1F1F1F"/>
          <w:w w:val="105"/>
          <w:sz w:val="22"/>
          <w:szCs w:val="22"/>
        </w:rPr>
        <w:t xml:space="preserve">W. </w:t>
      </w:r>
      <w:r w:rsidRPr="006019A5">
        <w:rPr>
          <w:color w:val="1F1F1F"/>
          <w:w w:val="105"/>
          <w:sz w:val="22"/>
          <w:szCs w:val="22"/>
        </w:rPr>
        <w:t>Dan</w:t>
      </w:r>
      <w:r>
        <w:rPr>
          <w:color w:val="1F1F1F"/>
          <w:w w:val="105"/>
          <w:sz w:val="22"/>
          <w:szCs w:val="22"/>
        </w:rPr>
        <w:t>iel</w:t>
      </w:r>
      <w:r w:rsidRPr="006019A5">
        <w:rPr>
          <w:color w:val="1F1F1F"/>
          <w:w w:val="105"/>
          <w:sz w:val="22"/>
          <w:szCs w:val="22"/>
        </w:rPr>
        <w:t xml:space="preserve"> </w:t>
      </w:r>
      <w:r w:rsidRPr="006019A5">
        <w:rPr>
          <w:color w:val="313131"/>
          <w:w w:val="105"/>
          <w:sz w:val="22"/>
          <w:szCs w:val="22"/>
        </w:rPr>
        <w:t>Shipper</w:t>
      </w:r>
    </w:p>
    <w:p w14:paraId="755BC909" w14:textId="77777777" w:rsidR="004D1AE9" w:rsidRDefault="004D1AE9" w:rsidP="004D1AE9">
      <w:pPr>
        <w:spacing w:after="240" w:line="227" w:lineRule="exact"/>
        <w:ind w:right="-120"/>
        <w:rPr>
          <w:b/>
          <w:color w:val="1F1F1F"/>
          <w:w w:val="105"/>
        </w:rPr>
      </w:pPr>
    </w:p>
    <w:p w14:paraId="675B1CE0" w14:textId="17CB410C" w:rsidR="00654563" w:rsidRPr="004D1AE9" w:rsidRDefault="004D1AE9" w:rsidP="004D1AE9">
      <w:pPr>
        <w:spacing w:after="240" w:line="227" w:lineRule="exact"/>
        <w:ind w:right="-120"/>
        <w:rPr>
          <w:b/>
        </w:rPr>
      </w:pPr>
      <w:r>
        <w:rPr>
          <w:b/>
          <w:color w:val="1F1F1F"/>
          <w:w w:val="105"/>
        </w:rPr>
        <w:br/>
        <w:t>STOCKHOLDERS</w:t>
      </w:r>
      <w:r w:rsidRPr="006019A5">
        <w:rPr>
          <w:b/>
          <w:color w:val="1F1F1F"/>
          <w:w w:val="105"/>
        </w:rPr>
        <w:t>:</w:t>
      </w:r>
    </w:p>
    <w:p w14:paraId="2D6FA7B3" w14:textId="1106BF5C" w:rsidR="003B2F36" w:rsidRPr="006019A5" w:rsidRDefault="0058282B" w:rsidP="004D1AE9">
      <w:pPr>
        <w:spacing w:after="120" w:line="526" w:lineRule="exact"/>
        <w:ind w:right="-120"/>
        <w:rPr>
          <w:i/>
        </w:rPr>
      </w:pPr>
      <w:r w:rsidRPr="006019A5">
        <w:rPr>
          <w:noProof/>
        </w:rPr>
        <mc:AlternateContent>
          <mc:Choice Requires="wps">
            <w:drawing>
              <wp:anchor distT="0" distB="0" distL="0" distR="0" simplePos="0" relativeHeight="251658240" behindDoc="1" locked="0" layoutInCell="1" allowOverlap="1" wp14:anchorId="56618069" wp14:editId="50B6D499">
                <wp:simplePos x="0" y="0"/>
                <wp:positionH relativeFrom="page">
                  <wp:posOffset>915670</wp:posOffset>
                </wp:positionH>
                <wp:positionV relativeFrom="paragraph">
                  <wp:posOffset>367665</wp:posOffset>
                </wp:positionV>
                <wp:extent cx="2601595" cy="1270"/>
                <wp:effectExtent l="0" t="0" r="0" b="0"/>
                <wp:wrapTopAndBottom/>
                <wp:docPr id="36914128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1595" cy="1270"/>
                        </a:xfrm>
                        <a:custGeom>
                          <a:avLst/>
                          <a:gdLst>
                            <a:gd name="T0" fmla="+- 0 1442 1442"/>
                            <a:gd name="T1" fmla="*/ T0 w 4097"/>
                            <a:gd name="T2" fmla="+- 0 5538 1442"/>
                            <a:gd name="T3" fmla="*/ T2 w 4097"/>
                          </a:gdLst>
                          <a:ahLst/>
                          <a:cxnLst>
                            <a:cxn ang="0">
                              <a:pos x="T1" y="0"/>
                            </a:cxn>
                            <a:cxn ang="0">
                              <a:pos x="T3" y="0"/>
                            </a:cxn>
                          </a:cxnLst>
                          <a:rect l="0" t="0" r="r" b="b"/>
                          <a:pathLst>
                            <a:path w="4097">
                              <a:moveTo>
                                <a:pt x="0" y="0"/>
                              </a:moveTo>
                              <a:lnTo>
                                <a:pt x="4096" y="0"/>
                              </a:lnTo>
                            </a:path>
                          </a:pathLst>
                        </a:custGeom>
                        <a:noFill/>
                        <a:ln w="610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A11DC89" id="Freeform 3" o:spid="_x0000_s1026" style="position:absolute;margin-left:72.1pt;margin-top:28.95pt;width:204.8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" path="m,l4096,e" filled="f" strokeweight=".16953mm">
                <v:path arrowok="t" o:connecttype="custom" o:connectlocs="0,0;2600960,0" o:connectangles="0,0"/>
                <w10:wrap type="topAndBottom" anchorx="page"/>
              </v:shape>
            </w:pict>
          </mc:Fallback>
        </mc:AlternateContent>
      </w:r>
    </w:p>
    <w:p w14:paraId="2F814E34" w14:textId="53FF748A" w:rsidR="003B2F36" w:rsidRPr="006019A5" w:rsidRDefault="004D1AE9" w:rsidP="006019A5">
      <w:pPr>
        <w:pStyle w:val="Heading1"/>
        <w:spacing w:after="240" w:line="240" w:lineRule="exact"/>
        <w:ind w:left="0" w:right="-120"/>
        <w:rPr>
          <w:sz w:val="22"/>
          <w:szCs w:val="22"/>
        </w:rPr>
      </w:pPr>
      <w:r>
        <w:rPr>
          <w:color w:val="1F1F1F"/>
          <w:w w:val="105"/>
          <w:sz w:val="22"/>
          <w:szCs w:val="22"/>
        </w:rPr>
        <w:t xml:space="preserve">W. </w:t>
      </w:r>
      <w:r w:rsidR="00051C68" w:rsidRPr="006019A5">
        <w:rPr>
          <w:color w:val="1F1F1F"/>
          <w:w w:val="105"/>
          <w:sz w:val="22"/>
          <w:szCs w:val="22"/>
        </w:rPr>
        <w:t>Dan</w:t>
      </w:r>
      <w:r>
        <w:rPr>
          <w:color w:val="1F1F1F"/>
          <w:w w:val="105"/>
          <w:sz w:val="22"/>
          <w:szCs w:val="22"/>
        </w:rPr>
        <w:t>iel</w:t>
      </w:r>
      <w:r w:rsidR="00051C68" w:rsidRPr="006019A5">
        <w:rPr>
          <w:color w:val="1F1F1F"/>
          <w:w w:val="105"/>
          <w:sz w:val="22"/>
          <w:szCs w:val="22"/>
        </w:rPr>
        <w:t xml:space="preserve"> </w:t>
      </w:r>
      <w:r w:rsidR="00051C68" w:rsidRPr="006019A5">
        <w:rPr>
          <w:color w:val="313131"/>
          <w:w w:val="105"/>
          <w:sz w:val="22"/>
          <w:szCs w:val="22"/>
        </w:rPr>
        <w:t>Shipper</w:t>
      </w:r>
    </w:p>
    <w:p w14:paraId="7ADEF8C7" w14:textId="77777777" w:rsidR="00654563" w:rsidRPr="006019A5" w:rsidRDefault="00654563" w:rsidP="006019A5">
      <w:pPr>
        <w:tabs>
          <w:tab w:val="left" w:pos="2938"/>
        </w:tabs>
        <w:spacing w:after="240" w:line="385" w:lineRule="exact"/>
        <w:ind w:right="-120"/>
      </w:pPr>
    </w:p>
    <w:p w14:paraId="70007E8A" w14:textId="6456C0FC" w:rsidR="003B2F36" w:rsidRPr="006019A5" w:rsidRDefault="0058282B" w:rsidP="004D1AE9">
      <w:pPr>
        <w:pStyle w:val="BodyText"/>
        <w:spacing w:after="240"/>
        <w:ind w:right="-120"/>
      </w:pPr>
      <w:r w:rsidRPr="006019A5">
        <w:rPr>
          <w:noProof/>
        </w:rPr>
        <mc:AlternateContent>
          <mc:Choice Requires="wps">
            <w:drawing>
              <wp:anchor distT="0" distB="0" distL="0" distR="0" simplePos="0" relativeHeight="251659264" behindDoc="1" locked="0" layoutInCell="1" allowOverlap="1" wp14:anchorId="758821E5" wp14:editId="43BE1F90">
                <wp:simplePos x="0" y="0"/>
                <wp:positionH relativeFrom="page">
                  <wp:posOffset>915670</wp:posOffset>
                </wp:positionH>
                <wp:positionV relativeFrom="paragraph">
                  <wp:posOffset>102870</wp:posOffset>
                </wp:positionV>
                <wp:extent cx="2601595" cy="1270"/>
                <wp:effectExtent l="0" t="0" r="0" b="0"/>
                <wp:wrapTopAndBottom/>
                <wp:docPr id="3112533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1595" cy="1270"/>
                        </a:xfrm>
                        <a:custGeom>
                          <a:avLst/>
                          <a:gdLst>
                            <a:gd name="T0" fmla="+- 0 1442 1442"/>
                            <a:gd name="T1" fmla="*/ T0 w 4097"/>
                            <a:gd name="T2" fmla="+- 0 5538 1442"/>
                            <a:gd name="T3" fmla="*/ T2 w 4097"/>
                          </a:gdLst>
                          <a:ahLst/>
                          <a:cxnLst>
                            <a:cxn ang="0">
                              <a:pos x="T1" y="0"/>
                            </a:cxn>
                            <a:cxn ang="0">
                              <a:pos x="T3" y="0"/>
                            </a:cxn>
                          </a:cxnLst>
                          <a:rect l="0" t="0" r="r" b="b"/>
                          <a:pathLst>
                            <a:path w="4097">
                              <a:moveTo>
                                <a:pt x="0" y="0"/>
                              </a:moveTo>
                              <a:lnTo>
                                <a:pt x="4096" y="0"/>
                              </a:lnTo>
                            </a:path>
                          </a:pathLst>
                        </a:custGeom>
                        <a:noFill/>
                        <a:ln w="610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95596E1" id="Freeform 2" o:spid="_x0000_s1026" style="position:absolute;margin-left:72.1pt;margin-top:8.1pt;width:204.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" path="m,l4096,e" filled="f" strokeweight=".16953mm">
                <v:path arrowok="t" o:connecttype="custom" o:connectlocs="0,0;2600960,0" o:connectangles="0,0"/>
                <w10:wrap type="topAndBottom" anchorx="page"/>
              </v:shape>
            </w:pict>
          </mc:Fallback>
        </mc:AlternateContent>
      </w:r>
      <w:r w:rsidR="00051C68" w:rsidRPr="006019A5">
        <w:rPr>
          <w:color w:val="313131"/>
          <w:w w:val="105"/>
        </w:rPr>
        <w:t xml:space="preserve">Nathan </w:t>
      </w:r>
      <w:r w:rsidR="00051C68" w:rsidRPr="006019A5">
        <w:rPr>
          <w:color w:val="1F1F1F"/>
          <w:w w:val="105"/>
        </w:rPr>
        <w:t>Bashaw</w:t>
      </w:r>
    </w:p>
    <w:p w14:paraId="5E0372C3" w14:textId="77777777" w:rsidR="003B2F36" w:rsidRPr="006019A5" w:rsidRDefault="003B2F36" w:rsidP="006019A5">
      <w:pPr>
        <w:spacing w:after="240"/>
        <w:ind w:right="-120"/>
        <w:sectPr w:rsidR="003B2F36" w:rsidRPr="006019A5" w:rsidSect="006019A5">
          <w:footerReference w:type="default" r:id="rId14"/>
          <w:pgSz w:w="12240" w:h="15840"/>
          <w:pgMar w:top="1440" w:right="1440" w:bottom="1440" w:left="1440" w:header="0" w:footer="1038" w:gutter="0"/>
          <w:cols w:space="720"/>
          <w:docGrid w:linePitch="299"/>
        </w:sectPr>
      </w:pPr>
    </w:p>
    <w:p w14:paraId="21D77270" w14:textId="51DDB093" w:rsidR="00A15998" w:rsidRPr="006019A5" w:rsidRDefault="00A15998" w:rsidP="004D1AE9">
      <w:pPr>
        <w:spacing w:after="240" w:line="252" w:lineRule="exact"/>
        <w:ind w:right="-120"/>
        <w:jc w:val="center"/>
        <w:rPr>
          <w:b/>
          <w:color w:val="121E29"/>
          <w:u w:val="thick" w:color="121E29"/>
        </w:rPr>
      </w:pPr>
      <w:r w:rsidRPr="006019A5">
        <w:rPr>
          <w:b/>
          <w:color w:val="121E29"/>
          <w:u w:val="thick" w:color="121E29"/>
        </w:rPr>
        <w:lastRenderedPageBreak/>
        <w:t>EXHIBIT A</w:t>
      </w:r>
    </w:p>
    <w:p w14:paraId="061BD892" w14:textId="5465C8CC" w:rsidR="00A15998" w:rsidRPr="006019A5" w:rsidRDefault="00A15998" w:rsidP="004D1AE9">
      <w:pPr>
        <w:spacing w:after="240" w:line="252" w:lineRule="exact"/>
        <w:ind w:right="-120"/>
        <w:jc w:val="center"/>
        <w:rPr>
          <w:b/>
        </w:rPr>
      </w:pPr>
      <w:r w:rsidRPr="006019A5">
        <w:rPr>
          <w:b/>
          <w:color w:val="121E29"/>
        </w:rPr>
        <w:t>Stock Option</w:t>
      </w:r>
      <w:r w:rsidR="00660013">
        <w:rPr>
          <w:b/>
          <w:color w:val="121E29"/>
        </w:rPr>
        <w:t xml:space="preserve"> Grants</w:t>
      </w:r>
    </w:p>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00"/>
        <w:gridCol w:w="1800"/>
        <w:gridCol w:w="4535"/>
      </w:tblGrid>
      <w:tr w:rsidR="004D1AE9" w:rsidRPr="00157D98" w14:paraId="7FE11BE0" w14:textId="77777777" w:rsidTr="00BB6CD0">
        <w:trPr>
          <w:tblHeader/>
          <w:jc w:val="center"/>
        </w:trPr>
        <w:tc>
          <w:tcPr>
            <w:tcW w:w="2065" w:type="dxa"/>
            <w:shd w:val="pct10" w:color="auto" w:fill="auto"/>
          </w:tcPr>
          <w:p w14:paraId="444D9DDC" w14:textId="77777777" w:rsidR="004D1AE9" w:rsidRPr="00157D98" w:rsidRDefault="004D1AE9" w:rsidP="00395423">
            <w:pPr>
              <w:jc w:val="center"/>
              <w:rPr>
                <w:b/>
                <w:szCs w:val="24"/>
              </w:rPr>
            </w:pPr>
            <w:r w:rsidRPr="00157D98">
              <w:rPr>
                <w:b/>
                <w:szCs w:val="24"/>
              </w:rPr>
              <w:t>Name of Grantee</w:t>
            </w:r>
          </w:p>
        </w:tc>
        <w:tc>
          <w:tcPr>
            <w:tcW w:w="1800" w:type="dxa"/>
            <w:shd w:val="pct10" w:color="auto" w:fill="auto"/>
          </w:tcPr>
          <w:p w14:paraId="70ADE77F" w14:textId="5D8CC40F" w:rsidR="004D1AE9" w:rsidRPr="00157D98" w:rsidRDefault="004D1AE9" w:rsidP="00395423">
            <w:pPr>
              <w:jc w:val="center"/>
              <w:rPr>
                <w:b/>
                <w:szCs w:val="24"/>
              </w:rPr>
            </w:pPr>
            <w:r w:rsidRPr="00157D98">
              <w:rPr>
                <w:b/>
                <w:szCs w:val="24"/>
              </w:rPr>
              <w:t xml:space="preserve">Number of Common </w:t>
            </w:r>
            <w:r>
              <w:rPr>
                <w:b/>
                <w:szCs w:val="24"/>
              </w:rPr>
              <w:t>Shares</w:t>
            </w:r>
          </w:p>
        </w:tc>
        <w:tc>
          <w:tcPr>
            <w:tcW w:w="1800" w:type="dxa"/>
            <w:shd w:val="pct10" w:color="auto" w:fill="auto"/>
          </w:tcPr>
          <w:p w14:paraId="5A96E686" w14:textId="77777777" w:rsidR="004D1AE9" w:rsidRPr="00157D98" w:rsidRDefault="004D1AE9" w:rsidP="00395423">
            <w:pPr>
              <w:jc w:val="center"/>
              <w:rPr>
                <w:b/>
                <w:szCs w:val="24"/>
              </w:rPr>
            </w:pPr>
            <w:r>
              <w:rPr>
                <w:b/>
                <w:szCs w:val="24"/>
              </w:rPr>
              <w:t>Vesting Commencement Date</w:t>
            </w:r>
          </w:p>
        </w:tc>
        <w:tc>
          <w:tcPr>
            <w:tcW w:w="4535" w:type="dxa"/>
            <w:shd w:val="pct10" w:color="auto" w:fill="auto"/>
          </w:tcPr>
          <w:p w14:paraId="6A169864" w14:textId="77777777" w:rsidR="004D1AE9" w:rsidRPr="00157D98" w:rsidRDefault="004D1AE9" w:rsidP="00395423">
            <w:pPr>
              <w:jc w:val="center"/>
              <w:rPr>
                <w:b/>
                <w:szCs w:val="24"/>
              </w:rPr>
            </w:pPr>
            <w:r w:rsidRPr="00157D98">
              <w:rPr>
                <w:b/>
                <w:szCs w:val="24"/>
              </w:rPr>
              <w:t>Vesting Schedule</w:t>
            </w:r>
          </w:p>
        </w:tc>
      </w:tr>
      <w:tr w:rsidR="004D1AE9" w:rsidRPr="00157D98" w14:paraId="460434C9" w14:textId="77777777" w:rsidTr="00660013">
        <w:trPr>
          <w:jc w:val="center"/>
        </w:trPr>
        <w:tc>
          <w:tcPr>
            <w:tcW w:w="2065" w:type="dxa"/>
            <w:shd w:val="clear" w:color="auto" w:fill="auto"/>
            <w:vAlign w:val="center"/>
          </w:tcPr>
          <w:p w14:paraId="79F761A0" w14:textId="5C0C04D6" w:rsidR="004D1AE9" w:rsidRPr="00592362" w:rsidRDefault="004D1AE9" w:rsidP="00660013">
            <w:pPr>
              <w:spacing w:before="60" w:after="60"/>
              <w:jc w:val="center"/>
              <w:rPr>
                <w:szCs w:val="24"/>
              </w:rPr>
            </w:pPr>
            <w:r>
              <w:rPr>
                <w:rStyle w:val="sh-color-black"/>
              </w:rPr>
              <w:t>W. Daniel Shipper</w:t>
            </w:r>
          </w:p>
        </w:tc>
        <w:tc>
          <w:tcPr>
            <w:tcW w:w="1800" w:type="dxa"/>
            <w:shd w:val="clear" w:color="auto" w:fill="auto"/>
            <w:vAlign w:val="center"/>
          </w:tcPr>
          <w:p w14:paraId="22691DB4" w14:textId="7B79CB5F" w:rsidR="004D1AE9" w:rsidRPr="00592362" w:rsidRDefault="004D1AE9" w:rsidP="00660013">
            <w:pPr>
              <w:spacing w:before="60" w:after="60"/>
              <w:jc w:val="center"/>
              <w:rPr>
                <w:color w:val="000000"/>
                <w:szCs w:val="24"/>
              </w:rPr>
            </w:pPr>
            <w:r w:rsidRPr="004C69F4">
              <w:t>3,111,112</w:t>
            </w:r>
          </w:p>
        </w:tc>
        <w:tc>
          <w:tcPr>
            <w:tcW w:w="1800" w:type="dxa"/>
            <w:vAlign w:val="center"/>
          </w:tcPr>
          <w:p w14:paraId="35A54F7E" w14:textId="57D510BF" w:rsidR="004D1AE9" w:rsidRPr="00592362" w:rsidRDefault="004D1AE9" w:rsidP="00660013">
            <w:pPr>
              <w:spacing w:before="60" w:after="60"/>
              <w:jc w:val="center"/>
              <w:rPr>
                <w:szCs w:val="24"/>
              </w:rPr>
            </w:pPr>
            <w:r>
              <w:rPr>
                <w:szCs w:val="24"/>
              </w:rPr>
              <w:t>N/A</w:t>
            </w:r>
          </w:p>
        </w:tc>
        <w:tc>
          <w:tcPr>
            <w:tcW w:w="4535" w:type="dxa"/>
            <w:shd w:val="clear" w:color="auto" w:fill="auto"/>
            <w:vAlign w:val="center"/>
          </w:tcPr>
          <w:p w14:paraId="21E76B18" w14:textId="5C0F4730" w:rsidR="004D1AE9" w:rsidRPr="00592362" w:rsidRDefault="004D1AE9" w:rsidP="00660013">
            <w:pPr>
              <w:spacing w:before="60" w:after="60"/>
              <w:jc w:val="center"/>
              <w:rPr>
                <w:szCs w:val="24"/>
              </w:rPr>
            </w:pPr>
            <w:r>
              <w:rPr>
                <w:szCs w:val="24"/>
              </w:rPr>
              <w:t>Fully Vested</w:t>
            </w:r>
          </w:p>
        </w:tc>
      </w:tr>
      <w:tr w:rsidR="004D1AE9" w:rsidRPr="00157D98" w14:paraId="000E1E53" w14:textId="77777777" w:rsidTr="00660013">
        <w:trPr>
          <w:jc w:val="center"/>
        </w:trPr>
        <w:tc>
          <w:tcPr>
            <w:tcW w:w="2065" w:type="dxa"/>
            <w:shd w:val="clear" w:color="auto" w:fill="auto"/>
            <w:vAlign w:val="center"/>
          </w:tcPr>
          <w:p w14:paraId="2A69DE49" w14:textId="4A20761B" w:rsidR="004D1AE9" w:rsidRPr="00592362" w:rsidRDefault="004D1AE9" w:rsidP="00660013">
            <w:pPr>
              <w:spacing w:before="60" w:after="60"/>
              <w:jc w:val="center"/>
              <w:rPr>
                <w:szCs w:val="24"/>
              </w:rPr>
            </w:pPr>
            <w:r>
              <w:rPr>
                <w:rStyle w:val="sh-color-black"/>
              </w:rPr>
              <w:t>Nathan Baschez</w:t>
            </w:r>
          </w:p>
        </w:tc>
        <w:tc>
          <w:tcPr>
            <w:tcW w:w="1800" w:type="dxa"/>
            <w:shd w:val="clear" w:color="auto" w:fill="auto"/>
            <w:vAlign w:val="center"/>
          </w:tcPr>
          <w:p w14:paraId="3A815323" w14:textId="0A7C0802" w:rsidR="004D1AE9" w:rsidRPr="00592362" w:rsidRDefault="004D1AE9" w:rsidP="00660013">
            <w:pPr>
              <w:spacing w:before="60" w:after="60"/>
              <w:jc w:val="center"/>
              <w:rPr>
                <w:szCs w:val="24"/>
              </w:rPr>
            </w:pPr>
            <w:r w:rsidRPr="004C69F4">
              <w:t>223,324</w:t>
            </w:r>
          </w:p>
        </w:tc>
        <w:tc>
          <w:tcPr>
            <w:tcW w:w="1800" w:type="dxa"/>
            <w:vAlign w:val="center"/>
          </w:tcPr>
          <w:p w14:paraId="0E5F3D89" w14:textId="0287FDFB" w:rsidR="004D1AE9" w:rsidRPr="00592362" w:rsidRDefault="004D1AE9" w:rsidP="00660013">
            <w:pPr>
              <w:spacing w:before="60" w:after="60"/>
              <w:jc w:val="center"/>
              <w:rPr>
                <w:szCs w:val="24"/>
              </w:rPr>
            </w:pPr>
            <w:r>
              <w:rPr>
                <w:szCs w:val="24"/>
              </w:rPr>
              <w:t>N/A</w:t>
            </w:r>
          </w:p>
        </w:tc>
        <w:tc>
          <w:tcPr>
            <w:tcW w:w="4535" w:type="dxa"/>
            <w:shd w:val="clear" w:color="auto" w:fill="auto"/>
            <w:vAlign w:val="center"/>
          </w:tcPr>
          <w:p w14:paraId="76C85FBF" w14:textId="6A2F13EA" w:rsidR="004D1AE9" w:rsidRPr="00592362" w:rsidRDefault="004D1AE9" w:rsidP="00660013">
            <w:pPr>
              <w:spacing w:before="60" w:after="60"/>
              <w:jc w:val="center"/>
              <w:rPr>
                <w:szCs w:val="24"/>
              </w:rPr>
            </w:pPr>
            <w:r>
              <w:rPr>
                <w:szCs w:val="24"/>
              </w:rPr>
              <w:t>Fully Vested</w:t>
            </w:r>
          </w:p>
        </w:tc>
      </w:tr>
      <w:tr w:rsidR="00BB6CD0" w:rsidRPr="00592362" w14:paraId="429D36FD" w14:textId="77777777" w:rsidTr="00660013">
        <w:trPr>
          <w:jc w:val="center"/>
        </w:trPr>
        <w:tc>
          <w:tcPr>
            <w:tcW w:w="2065" w:type="dxa"/>
            <w:shd w:val="clear" w:color="auto" w:fill="auto"/>
            <w:vAlign w:val="center"/>
          </w:tcPr>
          <w:p w14:paraId="003FB910" w14:textId="31E57F26" w:rsidR="00BB6CD0" w:rsidRDefault="00BB6CD0" w:rsidP="00660013">
            <w:pPr>
              <w:spacing w:before="60" w:after="60"/>
              <w:jc w:val="center"/>
              <w:rPr>
                <w:rStyle w:val="sh-color-black"/>
              </w:rPr>
            </w:pPr>
            <w:r>
              <w:rPr>
                <w:rStyle w:val="sh-color-black"/>
              </w:rPr>
              <w:t>Kate Lee</w:t>
            </w:r>
          </w:p>
        </w:tc>
        <w:tc>
          <w:tcPr>
            <w:tcW w:w="1800" w:type="dxa"/>
            <w:shd w:val="clear" w:color="auto" w:fill="auto"/>
            <w:vAlign w:val="center"/>
          </w:tcPr>
          <w:p w14:paraId="27AB5303" w14:textId="034673F8" w:rsidR="00BB6CD0" w:rsidRPr="00A10EA6" w:rsidRDefault="00BB6CD0" w:rsidP="00660013">
            <w:pPr>
              <w:spacing w:before="60" w:after="60"/>
              <w:jc w:val="center"/>
            </w:pPr>
            <w:r>
              <w:t>23,234</w:t>
            </w:r>
          </w:p>
        </w:tc>
        <w:tc>
          <w:tcPr>
            <w:tcW w:w="1800" w:type="dxa"/>
            <w:vAlign w:val="center"/>
          </w:tcPr>
          <w:p w14:paraId="729C5668" w14:textId="5E3BF2E3" w:rsidR="00BB6CD0" w:rsidRPr="00592362" w:rsidRDefault="00BB6CD0" w:rsidP="00660013">
            <w:pPr>
              <w:spacing w:before="60" w:after="60"/>
              <w:jc w:val="center"/>
              <w:rPr>
                <w:szCs w:val="24"/>
              </w:rPr>
            </w:pPr>
            <w:r>
              <w:rPr>
                <w:szCs w:val="24"/>
              </w:rPr>
              <w:t>N/A</w:t>
            </w:r>
          </w:p>
        </w:tc>
        <w:tc>
          <w:tcPr>
            <w:tcW w:w="4535" w:type="dxa"/>
            <w:shd w:val="clear" w:color="auto" w:fill="auto"/>
            <w:vAlign w:val="center"/>
          </w:tcPr>
          <w:p w14:paraId="72ABC478" w14:textId="6887A853" w:rsidR="00BB6CD0" w:rsidRPr="00592362" w:rsidRDefault="00BB6CD0" w:rsidP="00660013">
            <w:pPr>
              <w:spacing w:before="60" w:after="60"/>
              <w:jc w:val="center"/>
              <w:rPr>
                <w:szCs w:val="24"/>
              </w:rPr>
            </w:pPr>
            <w:r>
              <w:rPr>
                <w:szCs w:val="24"/>
              </w:rPr>
              <w:t>Fully Vested</w:t>
            </w:r>
          </w:p>
        </w:tc>
      </w:tr>
      <w:tr w:rsidR="00C010B1" w:rsidRPr="00592362" w14:paraId="190DFD9A" w14:textId="77777777" w:rsidTr="00660013">
        <w:trPr>
          <w:jc w:val="center"/>
        </w:trPr>
        <w:tc>
          <w:tcPr>
            <w:tcW w:w="2065" w:type="dxa"/>
            <w:shd w:val="clear" w:color="auto" w:fill="auto"/>
            <w:vAlign w:val="center"/>
          </w:tcPr>
          <w:p w14:paraId="18875F76" w14:textId="58D5C3D1" w:rsidR="00C010B1" w:rsidRPr="00592362" w:rsidRDefault="00C010B1" w:rsidP="00660013">
            <w:pPr>
              <w:spacing w:before="60" w:after="60"/>
              <w:jc w:val="center"/>
              <w:rPr>
                <w:szCs w:val="24"/>
              </w:rPr>
            </w:pPr>
            <w:r>
              <w:rPr>
                <w:rStyle w:val="sh-color-black"/>
              </w:rPr>
              <w:t>Kate Lee</w:t>
            </w:r>
          </w:p>
        </w:tc>
        <w:tc>
          <w:tcPr>
            <w:tcW w:w="1800" w:type="dxa"/>
            <w:shd w:val="clear" w:color="auto" w:fill="auto"/>
            <w:vAlign w:val="center"/>
          </w:tcPr>
          <w:p w14:paraId="1C65E220" w14:textId="6338E911" w:rsidR="00C010B1" w:rsidRPr="00592362" w:rsidRDefault="00C010B1" w:rsidP="00660013">
            <w:pPr>
              <w:spacing w:before="60" w:after="60"/>
              <w:jc w:val="center"/>
              <w:rPr>
                <w:color w:val="000000"/>
                <w:szCs w:val="24"/>
              </w:rPr>
            </w:pPr>
            <w:r>
              <w:t>475,091</w:t>
            </w:r>
          </w:p>
        </w:tc>
        <w:tc>
          <w:tcPr>
            <w:tcW w:w="1800" w:type="dxa"/>
            <w:vAlign w:val="center"/>
          </w:tcPr>
          <w:p w14:paraId="0BA09835" w14:textId="3A5400E8" w:rsidR="00C010B1" w:rsidRPr="00592362" w:rsidRDefault="00C010B1" w:rsidP="00660013">
            <w:pPr>
              <w:spacing w:before="60" w:after="60"/>
              <w:jc w:val="center"/>
              <w:rPr>
                <w:szCs w:val="24"/>
              </w:rPr>
            </w:pPr>
            <w:r w:rsidRPr="00C010B1">
              <w:rPr>
                <w:szCs w:val="24"/>
                <w:highlight w:val="yellow"/>
              </w:rPr>
              <w:t>_________</w:t>
            </w:r>
            <w:r>
              <w:rPr>
                <w:szCs w:val="24"/>
              </w:rPr>
              <w:t>, 2023</w:t>
            </w:r>
          </w:p>
        </w:tc>
        <w:tc>
          <w:tcPr>
            <w:tcW w:w="4535" w:type="dxa"/>
            <w:shd w:val="clear" w:color="auto" w:fill="auto"/>
            <w:vAlign w:val="center"/>
          </w:tcPr>
          <w:p w14:paraId="2AFBCDAC" w14:textId="323E0E3C" w:rsidR="00C010B1" w:rsidRPr="00592362" w:rsidRDefault="00C010B1" w:rsidP="00660013">
            <w:pPr>
              <w:spacing w:before="60" w:after="60"/>
              <w:jc w:val="center"/>
              <w:rPr>
                <w:szCs w:val="24"/>
              </w:rPr>
            </w:pPr>
            <w:r>
              <w:rPr>
                <w:szCs w:val="24"/>
              </w:rPr>
              <w:t>4</w:t>
            </w:r>
            <w:r>
              <w:rPr>
                <w:szCs w:val="24"/>
              </w:rPr>
              <w:t xml:space="preserve"> year monthly, 1 year cliff (See 1 Below)</w:t>
            </w:r>
          </w:p>
        </w:tc>
      </w:tr>
      <w:tr w:rsidR="00C010B1" w:rsidRPr="00592362" w14:paraId="1FD68D97" w14:textId="77777777" w:rsidTr="00660013">
        <w:trPr>
          <w:jc w:val="center"/>
        </w:trPr>
        <w:tc>
          <w:tcPr>
            <w:tcW w:w="2065" w:type="dxa"/>
            <w:shd w:val="clear" w:color="auto" w:fill="auto"/>
            <w:vAlign w:val="center"/>
          </w:tcPr>
          <w:p w14:paraId="457D72A0" w14:textId="3DC281DE" w:rsidR="00C010B1" w:rsidRDefault="00C010B1" w:rsidP="00660013">
            <w:pPr>
              <w:spacing w:before="60" w:after="60"/>
              <w:jc w:val="center"/>
              <w:rPr>
                <w:rStyle w:val="sh-color-black"/>
              </w:rPr>
            </w:pPr>
            <w:r>
              <w:rPr>
                <w:rStyle w:val="sh-color-black"/>
              </w:rPr>
              <w:t>Brandon Gell</w:t>
            </w:r>
          </w:p>
        </w:tc>
        <w:tc>
          <w:tcPr>
            <w:tcW w:w="1800" w:type="dxa"/>
            <w:shd w:val="clear" w:color="auto" w:fill="auto"/>
            <w:vAlign w:val="center"/>
          </w:tcPr>
          <w:p w14:paraId="78A333C5" w14:textId="69FCE8CA" w:rsidR="00C010B1" w:rsidRPr="00A10EA6" w:rsidRDefault="00C010B1" w:rsidP="00660013">
            <w:pPr>
              <w:spacing w:before="60" w:after="60"/>
              <w:jc w:val="center"/>
            </w:pPr>
            <w:r w:rsidRPr="00A10EA6">
              <w:t>478,045</w:t>
            </w:r>
          </w:p>
        </w:tc>
        <w:tc>
          <w:tcPr>
            <w:tcW w:w="1800" w:type="dxa"/>
            <w:vAlign w:val="center"/>
          </w:tcPr>
          <w:p w14:paraId="28060FFE" w14:textId="267B8C50" w:rsidR="00C010B1" w:rsidRPr="00592362" w:rsidRDefault="00C010B1" w:rsidP="00660013">
            <w:pPr>
              <w:spacing w:before="60" w:after="60"/>
              <w:jc w:val="center"/>
              <w:rPr>
                <w:szCs w:val="24"/>
              </w:rPr>
            </w:pPr>
            <w:r>
              <w:rPr>
                <w:szCs w:val="24"/>
              </w:rPr>
              <w:t>May 1, 2024</w:t>
            </w:r>
          </w:p>
        </w:tc>
        <w:tc>
          <w:tcPr>
            <w:tcW w:w="4535" w:type="dxa"/>
            <w:shd w:val="clear" w:color="auto" w:fill="auto"/>
            <w:vAlign w:val="center"/>
          </w:tcPr>
          <w:p w14:paraId="0BA04DD5" w14:textId="4893A49C" w:rsidR="00C010B1" w:rsidRPr="00592362" w:rsidRDefault="00C010B1" w:rsidP="00660013">
            <w:pPr>
              <w:spacing w:before="60" w:after="60"/>
              <w:jc w:val="center"/>
              <w:rPr>
                <w:szCs w:val="24"/>
              </w:rPr>
            </w:pPr>
            <w:r>
              <w:rPr>
                <w:szCs w:val="24"/>
              </w:rPr>
              <w:t xml:space="preserve">5 year monthly, 1 year cliff (See </w:t>
            </w:r>
            <w:r>
              <w:rPr>
                <w:szCs w:val="24"/>
              </w:rPr>
              <w:t>2</w:t>
            </w:r>
            <w:r>
              <w:rPr>
                <w:szCs w:val="24"/>
              </w:rPr>
              <w:t xml:space="preserve"> Below)</w:t>
            </w:r>
          </w:p>
        </w:tc>
      </w:tr>
      <w:tr w:rsidR="00C010B1" w:rsidRPr="00157D98" w14:paraId="0F9FA777" w14:textId="77777777" w:rsidTr="00660013">
        <w:trPr>
          <w:jc w:val="center"/>
        </w:trPr>
        <w:tc>
          <w:tcPr>
            <w:tcW w:w="2065" w:type="dxa"/>
            <w:shd w:val="clear" w:color="auto" w:fill="auto"/>
            <w:vAlign w:val="center"/>
          </w:tcPr>
          <w:p w14:paraId="48C6C6AD" w14:textId="18283693" w:rsidR="00C010B1" w:rsidRPr="00592362" w:rsidRDefault="00C010B1" w:rsidP="00660013">
            <w:pPr>
              <w:spacing w:before="60" w:after="60"/>
              <w:jc w:val="center"/>
              <w:rPr>
                <w:szCs w:val="24"/>
              </w:rPr>
            </w:pPr>
            <w:r>
              <w:rPr>
                <w:rStyle w:val="sh-color-black"/>
              </w:rPr>
              <w:t>Evan Armstrong</w:t>
            </w:r>
          </w:p>
        </w:tc>
        <w:tc>
          <w:tcPr>
            <w:tcW w:w="1800" w:type="dxa"/>
            <w:shd w:val="clear" w:color="auto" w:fill="auto"/>
            <w:vAlign w:val="center"/>
          </w:tcPr>
          <w:p w14:paraId="0CC0AA80" w14:textId="50A23E78" w:rsidR="00C010B1" w:rsidRPr="00592362" w:rsidRDefault="00C010B1" w:rsidP="00660013">
            <w:pPr>
              <w:spacing w:before="60" w:after="60"/>
              <w:jc w:val="center"/>
              <w:rPr>
                <w:color w:val="000000"/>
                <w:szCs w:val="24"/>
              </w:rPr>
            </w:pPr>
            <w:r w:rsidRPr="00A10EA6">
              <w:t>442,312</w:t>
            </w:r>
          </w:p>
        </w:tc>
        <w:tc>
          <w:tcPr>
            <w:tcW w:w="1800" w:type="dxa"/>
            <w:vAlign w:val="center"/>
          </w:tcPr>
          <w:p w14:paraId="5659A732" w14:textId="2C97FDD4" w:rsidR="00C010B1" w:rsidRPr="00592362" w:rsidRDefault="00C010B1" w:rsidP="00660013">
            <w:pPr>
              <w:spacing w:before="60" w:after="60"/>
              <w:jc w:val="center"/>
              <w:rPr>
                <w:szCs w:val="24"/>
              </w:rPr>
            </w:pPr>
            <w:r>
              <w:rPr>
                <w:szCs w:val="24"/>
              </w:rPr>
              <w:t>October 31, 2023</w:t>
            </w:r>
          </w:p>
        </w:tc>
        <w:tc>
          <w:tcPr>
            <w:tcW w:w="4535" w:type="dxa"/>
            <w:shd w:val="clear" w:color="auto" w:fill="auto"/>
            <w:vAlign w:val="center"/>
          </w:tcPr>
          <w:p w14:paraId="487019EE" w14:textId="09DAD7BD" w:rsidR="00C010B1" w:rsidRPr="00592362" w:rsidRDefault="00C010B1" w:rsidP="00660013">
            <w:pPr>
              <w:spacing w:before="60" w:after="60"/>
              <w:jc w:val="center"/>
              <w:rPr>
                <w:szCs w:val="24"/>
              </w:rPr>
            </w:pPr>
            <w:r>
              <w:rPr>
                <w:szCs w:val="24"/>
              </w:rPr>
              <w:t>4 year monthly, 1 year cliff (See 1 Below)</w:t>
            </w:r>
          </w:p>
        </w:tc>
      </w:tr>
      <w:tr w:rsidR="00C010B1" w:rsidRPr="00157D98" w14:paraId="31B5BFB7" w14:textId="77777777" w:rsidTr="00660013">
        <w:trPr>
          <w:jc w:val="center"/>
        </w:trPr>
        <w:tc>
          <w:tcPr>
            <w:tcW w:w="2065" w:type="dxa"/>
            <w:shd w:val="clear" w:color="auto" w:fill="auto"/>
            <w:vAlign w:val="center"/>
          </w:tcPr>
          <w:p w14:paraId="642E212F" w14:textId="386855C6" w:rsidR="00C010B1" w:rsidRDefault="00C010B1" w:rsidP="00660013">
            <w:pPr>
              <w:spacing w:before="60" w:after="60"/>
              <w:jc w:val="center"/>
              <w:rPr>
                <w:rStyle w:val="sh-color-black"/>
              </w:rPr>
            </w:pPr>
            <w:r>
              <w:rPr>
                <w:rStyle w:val="sh-color-black"/>
              </w:rPr>
              <w:t>Lucas Crespo</w:t>
            </w:r>
          </w:p>
        </w:tc>
        <w:tc>
          <w:tcPr>
            <w:tcW w:w="1800" w:type="dxa"/>
            <w:shd w:val="clear" w:color="auto" w:fill="auto"/>
            <w:vAlign w:val="center"/>
          </w:tcPr>
          <w:p w14:paraId="58BBE5CF" w14:textId="15AF510B" w:rsidR="00C010B1" w:rsidRPr="00A10EA6" w:rsidRDefault="00C010B1" w:rsidP="00660013">
            <w:pPr>
              <w:spacing w:before="60" w:after="60"/>
              <w:jc w:val="center"/>
            </w:pPr>
            <w:r>
              <w:t>14,486</w:t>
            </w:r>
          </w:p>
        </w:tc>
        <w:tc>
          <w:tcPr>
            <w:tcW w:w="1800" w:type="dxa"/>
            <w:vAlign w:val="center"/>
          </w:tcPr>
          <w:p w14:paraId="3B6C18F5" w14:textId="7EC6FBD0" w:rsidR="00C010B1" w:rsidRDefault="00C010B1" w:rsidP="00660013">
            <w:pPr>
              <w:spacing w:before="60" w:after="60"/>
              <w:jc w:val="center"/>
              <w:rPr>
                <w:szCs w:val="24"/>
              </w:rPr>
            </w:pPr>
            <w:r w:rsidRPr="00C010B1">
              <w:rPr>
                <w:szCs w:val="24"/>
                <w:highlight w:val="yellow"/>
              </w:rPr>
              <w:t>_________</w:t>
            </w:r>
            <w:r>
              <w:rPr>
                <w:szCs w:val="24"/>
              </w:rPr>
              <w:t>, 2024</w:t>
            </w:r>
          </w:p>
        </w:tc>
        <w:tc>
          <w:tcPr>
            <w:tcW w:w="4535" w:type="dxa"/>
            <w:shd w:val="clear" w:color="auto" w:fill="auto"/>
            <w:vAlign w:val="center"/>
          </w:tcPr>
          <w:p w14:paraId="3D0631EA" w14:textId="5967531D" w:rsidR="00C010B1" w:rsidRDefault="00C010B1" w:rsidP="00660013">
            <w:pPr>
              <w:spacing w:before="60" w:after="60"/>
              <w:jc w:val="center"/>
              <w:rPr>
                <w:szCs w:val="24"/>
              </w:rPr>
            </w:pPr>
            <w:r>
              <w:rPr>
                <w:szCs w:val="24"/>
              </w:rPr>
              <w:t>Milestone Vesting (See 3 Below)</w:t>
            </w:r>
          </w:p>
        </w:tc>
      </w:tr>
      <w:tr w:rsidR="00C010B1" w:rsidRPr="00157D98" w14:paraId="1813A664" w14:textId="77777777" w:rsidTr="00660013">
        <w:trPr>
          <w:jc w:val="center"/>
        </w:trPr>
        <w:tc>
          <w:tcPr>
            <w:tcW w:w="2065" w:type="dxa"/>
            <w:shd w:val="clear" w:color="auto" w:fill="auto"/>
            <w:vAlign w:val="center"/>
          </w:tcPr>
          <w:p w14:paraId="7AE83833" w14:textId="108D9944" w:rsidR="00C010B1" w:rsidRPr="00592362" w:rsidRDefault="00C010B1" w:rsidP="00660013">
            <w:pPr>
              <w:spacing w:before="60" w:after="60"/>
              <w:jc w:val="center"/>
              <w:rPr>
                <w:szCs w:val="24"/>
              </w:rPr>
            </w:pPr>
            <w:r>
              <w:rPr>
                <w:rStyle w:val="sh-color-black"/>
              </w:rPr>
              <w:t>Lucas Crespo</w:t>
            </w:r>
          </w:p>
        </w:tc>
        <w:tc>
          <w:tcPr>
            <w:tcW w:w="1800" w:type="dxa"/>
            <w:shd w:val="clear" w:color="auto" w:fill="auto"/>
            <w:vAlign w:val="center"/>
          </w:tcPr>
          <w:p w14:paraId="39C0F0AB" w14:textId="6620FC25" w:rsidR="00C010B1" w:rsidRPr="00592362" w:rsidRDefault="00C010B1" w:rsidP="00660013">
            <w:pPr>
              <w:spacing w:before="60" w:after="60"/>
              <w:jc w:val="center"/>
              <w:rPr>
                <w:color w:val="000000"/>
                <w:szCs w:val="24"/>
              </w:rPr>
            </w:pPr>
            <w:r w:rsidRPr="00A10EA6">
              <w:t>96,574</w:t>
            </w:r>
          </w:p>
        </w:tc>
        <w:tc>
          <w:tcPr>
            <w:tcW w:w="1800" w:type="dxa"/>
            <w:vAlign w:val="center"/>
          </w:tcPr>
          <w:p w14:paraId="39DD9894" w14:textId="77454608" w:rsidR="00C010B1" w:rsidRPr="00592362" w:rsidRDefault="00C010B1" w:rsidP="00660013">
            <w:pPr>
              <w:spacing w:before="60" w:after="60"/>
              <w:jc w:val="center"/>
              <w:rPr>
                <w:szCs w:val="24"/>
              </w:rPr>
            </w:pPr>
            <w:r w:rsidRPr="00C010B1">
              <w:rPr>
                <w:szCs w:val="24"/>
                <w:highlight w:val="yellow"/>
              </w:rPr>
              <w:t>_________</w:t>
            </w:r>
            <w:r>
              <w:rPr>
                <w:szCs w:val="24"/>
              </w:rPr>
              <w:t>, 202</w:t>
            </w:r>
            <w:r>
              <w:rPr>
                <w:szCs w:val="24"/>
              </w:rPr>
              <w:t>4</w:t>
            </w:r>
          </w:p>
        </w:tc>
        <w:tc>
          <w:tcPr>
            <w:tcW w:w="4535" w:type="dxa"/>
            <w:shd w:val="clear" w:color="auto" w:fill="auto"/>
            <w:vAlign w:val="center"/>
          </w:tcPr>
          <w:p w14:paraId="0533320C" w14:textId="140976C1" w:rsidR="00C010B1" w:rsidRPr="00592362" w:rsidRDefault="00C010B1" w:rsidP="00660013">
            <w:pPr>
              <w:spacing w:before="60" w:after="60"/>
              <w:jc w:val="center"/>
              <w:rPr>
                <w:szCs w:val="24"/>
              </w:rPr>
            </w:pPr>
            <w:r>
              <w:rPr>
                <w:szCs w:val="24"/>
              </w:rPr>
              <w:t>3 year monthly (See 4 Below)</w:t>
            </w:r>
          </w:p>
        </w:tc>
      </w:tr>
    </w:tbl>
    <w:p w14:paraId="6809ADE8" w14:textId="77777777" w:rsidR="003B2F36" w:rsidRPr="00660013" w:rsidRDefault="003B2F36" w:rsidP="006019A5">
      <w:pPr>
        <w:spacing w:after="240" w:line="252" w:lineRule="exact"/>
        <w:ind w:right="-120"/>
        <w:rPr>
          <w:bCs/>
        </w:rPr>
      </w:pPr>
    </w:p>
    <w:p w14:paraId="6800546B" w14:textId="25CED036" w:rsidR="0029008E" w:rsidRPr="00660013" w:rsidRDefault="00C010B1" w:rsidP="00660013">
      <w:pPr>
        <w:pStyle w:val="ListParagraph"/>
        <w:numPr>
          <w:ilvl w:val="0"/>
          <w:numId w:val="1"/>
        </w:numPr>
        <w:spacing w:after="240" w:line="252" w:lineRule="exact"/>
        <w:ind w:left="0" w:right="-120" w:hanging="450"/>
        <w:jc w:val="both"/>
        <w:rPr>
          <w:bCs/>
        </w:rPr>
      </w:pPr>
      <w:r w:rsidRPr="00660013">
        <w:rPr>
          <w:bCs/>
        </w:rPr>
        <w:t xml:space="preserve">1/4 of the shares underlying the option shall vest on the one year anniversary of the Vesting Commencement Date, and thereafter, 1/48 of the shares underling the </w:t>
      </w:r>
      <w:r w:rsidR="00660013" w:rsidRPr="00660013">
        <w:rPr>
          <w:bCs/>
        </w:rPr>
        <w:t>option shall vest on the last day of each month for 36 months, in each case provided grantee has continuously provided services through the applicable vesting date.</w:t>
      </w:r>
    </w:p>
    <w:p w14:paraId="500A1A32" w14:textId="5F2AF8E2" w:rsidR="00660013" w:rsidRPr="00660013" w:rsidRDefault="00660013" w:rsidP="00660013">
      <w:pPr>
        <w:pStyle w:val="ListParagraph"/>
        <w:numPr>
          <w:ilvl w:val="0"/>
          <w:numId w:val="1"/>
        </w:numPr>
        <w:spacing w:after="240" w:line="252" w:lineRule="exact"/>
        <w:ind w:left="0" w:right="-120" w:hanging="450"/>
        <w:jc w:val="both"/>
        <w:rPr>
          <w:bCs/>
        </w:rPr>
      </w:pPr>
      <w:r w:rsidRPr="00660013">
        <w:rPr>
          <w:bCs/>
        </w:rPr>
        <w:t>1/</w:t>
      </w:r>
      <w:r w:rsidRPr="00660013">
        <w:rPr>
          <w:bCs/>
        </w:rPr>
        <w:t>5</w:t>
      </w:r>
      <w:r w:rsidRPr="00660013">
        <w:rPr>
          <w:bCs/>
        </w:rPr>
        <w:t xml:space="preserve"> of the shares underlying the option shall vest on the one year anniversary of the Vesting Commencement Date, and thereafter, 1/</w:t>
      </w:r>
      <w:r w:rsidRPr="00660013">
        <w:rPr>
          <w:bCs/>
        </w:rPr>
        <w:t>60</w:t>
      </w:r>
      <w:r w:rsidRPr="00660013">
        <w:rPr>
          <w:bCs/>
        </w:rPr>
        <w:t xml:space="preserve"> of the shares underling the option shall vest on the last day of each month for </w:t>
      </w:r>
      <w:r w:rsidRPr="00660013">
        <w:rPr>
          <w:bCs/>
        </w:rPr>
        <w:t>48</w:t>
      </w:r>
      <w:r w:rsidRPr="00660013">
        <w:rPr>
          <w:bCs/>
        </w:rPr>
        <w:t xml:space="preserve"> months, in each case provided grantee has continuously provided services through the applicable vesting date.</w:t>
      </w:r>
    </w:p>
    <w:p w14:paraId="1C03FC18" w14:textId="3EE9BCB9" w:rsidR="00660013" w:rsidRPr="00660013" w:rsidRDefault="00660013" w:rsidP="00660013">
      <w:pPr>
        <w:pStyle w:val="ListParagraph"/>
        <w:numPr>
          <w:ilvl w:val="0"/>
          <w:numId w:val="1"/>
        </w:numPr>
        <w:spacing w:after="240" w:line="252" w:lineRule="exact"/>
        <w:ind w:left="0" w:right="-120" w:hanging="450"/>
        <w:jc w:val="both"/>
        <w:rPr>
          <w:bCs/>
        </w:rPr>
      </w:pPr>
      <w:r w:rsidRPr="00660013">
        <w:rPr>
          <w:bCs/>
        </w:rPr>
        <w:t xml:space="preserve">100% </w:t>
      </w:r>
      <w:r w:rsidRPr="00660013">
        <w:rPr>
          <w:bCs/>
        </w:rPr>
        <w:t>of the shares underlying the option shall vest on the</w:t>
      </w:r>
      <w:r w:rsidRPr="00660013">
        <w:rPr>
          <w:bCs/>
        </w:rPr>
        <w:t xml:space="preserve"> Vesting Commencement Date.</w:t>
      </w:r>
    </w:p>
    <w:p w14:paraId="386A3B79" w14:textId="05B230BC" w:rsidR="00660013" w:rsidRPr="00660013" w:rsidRDefault="00660013" w:rsidP="00660013">
      <w:pPr>
        <w:pStyle w:val="ListParagraph"/>
        <w:numPr>
          <w:ilvl w:val="0"/>
          <w:numId w:val="1"/>
        </w:numPr>
        <w:spacing w:after="240" w:line="252" w:lineRule="exact"/>
        <w:ind w:left="0" w:right="-120" w:hanging="450"/>
        <w:jc w:val="both"/>
        <w:rPr>
          <w:bCs/>
        </w:rPr>
      </w:pPr>
      <w:r w:rsidRPr="00660013">
        <w:rPr>
          <w:bCs/>
        </w:rPr>
        <w:t>1/</w:t>
      </w:r>
      <w:r w:rsidRPr="00660013">
        <w:rPr>
          <w:bCs/>
        </w:rPr>
        <w:t>3</w:t>
      </w:r>
      <w:r w:rsidRPr="00660013">
        <w:rPr>
          <w:bCs/>
        </w:rPr>
        <w:t xml:space="preserve"> of the shares underlying the option shall vest on the one year anniversary of the Vesting Commencement Date, and thereafter, 1/</w:t>
      </w:r>
      <w:r w:rsidRPr="00660013">
        <w:rPr>
          <w:bCs/>
        </w:rPr>
        <w:t>36</w:t>
      </w:r>
      <w:r w:rsidRPr="00660013">
        <w:rPr>
          <w:bCs/>
        </w:rPr>
        <w:t xml:space="preserve"> of the shares underling the option shall vest on the last day of each month for </w:t>
      </w:r>
      <w:r w:rsidRPr="00660013">
        <w:rPr>
          <w:bCs/>
        </w:rPr>
        <w:t>24</w:t>
      </w:r>
      <w:r w:rsidRPr="00660013">
        <w:rPr>
          <w:bCs/>
        </w:rPr>
        <w:t xml:space="preserve"> months, in each case provided grantee has continuously provided services through the applicable vesting date.</w:t>
      </w:r>
    </w:p>
    <w:sectPr w:rsidR="00660013" w:rsidRPr="00660013" w:rsidSect="006019A5">
      <w:pgSz w:w="12240" w:h="15840"/>
      <w:pgMar w:top="1440" w:right="1440" w:bottom="1440" w:left="1440" w:header="0" w:footer="103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66ACB" w14:textId="77777777" w:rsidR="001A1DD1" w:rsidRDefault="001A1DD1">
      <w:r>
        <w:separator/>
      </w:r>
    </w:p>
  </w:endnote>
  <w:endnote w:type="continuationSeparator" w:id="0">
    <w:p w14:paraId="59EA4840" w14:textId="77777777" w:rsidR="001A1DD1" w:rsidRDefault="001A1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C488A" w14:textId="77777777" w:rsidR="0029008E" w:rsidRDefault="00290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D0746" w14:textId="11ED2E1E" w:rsidR="003B2F36" w:rsidRDefault="0058282B" w:rsidP="00051C68">
    <w:pPr>
      <w:pStyle w:val="Footer"/>
      <w:rPr>
        <w:sz w:val="20"/>
      </w:rPr>
    </w:pPr>
    <w:r>
      <w:rPr>
        <w:noProof/>
      </w:rPr>
      <mc:AlternateContent>
        <mc:Choice Requires="wps">
          <w:drawing>
            <wp:anchor distT="0" distB="0" distL="114300" distR="114300" simplePos="0" relativeHeight="251657728" behindDoc="1" locked="0" layoutInCell="1" allowOverlap="1" wp14:anchorId="78C0775A" wp14:editId="65087E96">
              <wp:simplePos x="0" y="0"/>
              <wp:positionH relativeFrom="page">
                <wp:posOffset>3810635</wp:posOffset>
              </wp:positionH>
              <wp:positionV relativeFrom="page">
                <wp:posOffset>9241790</wp:posOffset>
              </wp:positionV>
              <wp:extent cx="163830" cy="205105"/>
              <wp:effectExtent l="0" t="0" r="0" b="0"/>
              <wp:wrapNone/>
              <wp:docPr id="3309840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D1941" w14:textId="77777777" w:rsidR="003B2F36" w:rsidRDefault="00051C68">
                          <w:pPr>
                            <w:spacing w:before="37"/>
                            <w:ind w:left="76"/>
                            <w:rPr>
                              <w:sz w:val="23"/>
                            </w:rPr>
                          </w:pPr>
                          <w:r>
                            <w:fldChar w:fldCharType="begin"/>
                          </w:r>
                          <w:r>
                            <w:rPr>
                              <w:color w:val="1F1F1F"/>
                              <w:w w:val="105"/>
                              <w:sz w:val="23"/>
                            </w:rPr>
                            <w:instrText xml:space="preserve"> PAGE </w:instrText>
                          </w:r>
                          <w:r>
                            <w:fldChar w:fldCharType="separate"/>
                          </w:r>
                          <w:r w:rsidR="00464F75">
                            <w:rPr>
                              <w:noProof/>
                              <w:color w:val="1F1F1F"/>
                              <w:w w:val="105"/>
                              <w:sz w:val="23"/>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78C0775A" id="_x0000_t202" coordsize="21600,21600" o:spt="202" path="m,l,21600r21600,l21600,xe">
              <v:stroke joinstyle="miter"/>
              <v:path gradientshapeok="t" o:connecttype="rect"/>
            </v:shapetype>
            <v:shape id="Text Box 1" o:spid="_x0000_s1026" type="#_x0000_t202" style="position:absolute;margin-left:300.05pt;margin-top:727.7pt;width:12.9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" filled="f" stroked="f">
              <v:textbox inset="0,0,0,0">
                <w:txbxContent>
                  <w:p w14:paraId="105D1941" w14:textId="77777777" w:rsidR="003B2F36" w:rsidRDefault="00051C68">
                    <w:pPr>
                      <w:spacing w:before="37"/>
                      <w:ind w:left="76"/>
                      <w:rPr>
                        <w:sz w:val="23"/>
                      </w:rPr>
                    </w:pPr>
                    <w:r>
                      <w:fldChar w:fldCharType="begin"/>
                    </w:r>
                    <w:r>
                      <w:rPr>
                        <w:color w:val="1F1F1F"/>
                        <w:w w:val="105"/>
                        <w:sz w:val="23"/>
                      </w:rPr>
                      <w:instrText xml:space="preserve"> PAGE </w:instrText>
                    </w:r>
                    <w:r>
                      <w:fldChar w:fldCharType="separate"/>
                    </w:r>
                    <w:r w:rsidR="00464F75">
                      <w:rPr>
                        <w:noProof/>
                        <w:color w:val="1F1F1F"/>
                        <w:w w:val="105"/>
                        <w:sz w:val="23"/>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59F06" w14:textId="4A3323D4" w:rsidR="00962480" w:rsidRDefault="00962480">
    <w:pPr>
      <w:pStyle w:val="Footer"/>
    </w:pPr>
    <w:r w:rsidRPr="00962480">
      <w:rPr>
        <w:rStyle w:val="DocID"/>
      </w:rPr>
      <w:fldChar w:fldCharType="begin"/>
    </w:r>
    <w:r w:rsidRPr="00962480">
      <w:rPr>
        <w:rStyle w:val="DocID"/>
      </w:rPr>
      <w:instrText xml:space="preserve"> DOCPROPERTY "DocID" \* MERGEFORMAT </w:instrText>
    </w:r>
    <w:r w:rsidRPr="00962480">
      <w:rPr>
        <w:rStyle w:val="DocID"/>
      </w:rPr>
      <w:fldChar w:fldCharType="separate"/>
    </w:r>
    <w:r w:rsidR="0029008E" w:rsidRPr="0029008E">
      <w:rPr>
        <w:rStyle w:val="DocID"/>
      </w:rPr>
      <w:t>LEGAL\74087634\2</w:t>
    </w:r>
    <w:r w:rsidRPr="00962480">
      <w:rPr>
        <w:rStyle w:val="DocID"/>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312AC" w14:textId="69B06626" w:rsidR="00962480" w:rsidRDefault="0058282B" w:rsidP="00962480">
    <w:pPr>
      <w:pStyle w:val="Footer"/>
      <w:tabs>
        <w:tab w:val="clear" w:pos="4680"/>
        <w:tab w:val="clear" w:pos="9360"/>
        <w:tab w:val="left" w:pos="5892"/>
      </w:tabs>
      <w:rPr>
        <w:sz w:val="20"/>
      </w:rPr>
    </w:pPr>
    <w:r>
      <w:rPr>
        <w:noProof/>
      </w:rPr>
      <mc:AlternateContent>
        <mc:Choice Requires="wps">
          <w:drawing>
            <wp:anchor distT="0" distB="0" distL="114300" distR="114300" simplePos="0" relativeHeight="251659776" behindDoc="1" locked="0" layoutInCell="1" allowOverlap="1" wp14:anchorId="0AAFABC3" wp14:editId="7B904B94">
              <wp:simplePos x="0" y="0"/>
              <wp:positionH relativeFrom="page">
                <wp:posOffset>3810635</wp:posOffset>
              </wp:positionH>
              <wp:positionV relativeFrom="page">
                <wp:posOffset>9241790</wp:posOffset>
              </wp:positionV>
              <wp:extent cx="163830" cy="205105"/>
              <wp:effectExtent l="0" t="0" r="0" b="0"/>
              <wp:wrapNone/>
              <wp:docPr id="14605040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52C24" w14:textId="77777777" w:rsidR="00962480" w:rsidRDefault="00962480">
                          <w:pPr>
                            <w:spacing w:before="37"/>
                            <w:ind w:left="76"/>
                            <w:rPr>
                              <w:sz w:val="2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0AAFABC3" id="_x0000_t202" coordsize="21600,21600" o:spt="202" path="m,l,21600r21600,l21600,xe">
              <v:stroke joinstyle="miter"/>
              <v:path gradientshapeok="t" o:connecttype="rect"/>
            </v:shapetype>
            <v:shape id="Text Box 3" o:spid="_x0000_s1027" type="#_x0000_t202" style="position:absolute;margin-left:300.05pt;margin-top:727.7pt;width:12.9pt;height:16.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" filled="f" stroked="f">
              <v:textbox inset="0,0,0,0">
                <w:txbxContent>
                  <w:p w14:paraId="05D52C24" w14:textId="77777777" w:rsidR="00962480" w:rsidRDefault="00962480">
                    <w:pPr>
                      <w:spacing w:before="37"/>
                      <w:ind w:left="76"/>
                      <w:rPr>
                        <w:sz w:val="23"/>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F39A2" w14:textId="77777777" w:rsidR="001A1DD1" w:rsidRDefault="001A1DD1">
      <w:r>
        <w:separator/>
      </w:r>
    </w:p>
  </w:footnote>
  <w:footnote w:type="continuationSeparator" w:id="0">
    <w:p w14:paraId="0807B614" w14:textId="77777777" w:rsidR="001A1DD1" w:rsidRDefault="001A1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D66D1" w14:textId="77777777" w:rsidR="0029008E" w:rsidRDefault="002900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5A76A" w14:textId="77777777" w:rsidR="0029008E" w:rsidRDefault="002900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7C8FE" w14:textId="77777777" w:rsidR="0029008E" w:rsidRDefault="00290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73D46"/>
    <w:multiLevelType w:val="hybridMultilevel"/>
    <w:tmpl w:val="AF249168"/>
    <w:lvl w:ilvl="0" w:tplc="93269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70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MRemoved" w:val="True"/>
    <w:docVar w:name="DateRemoved" w:val="True"/>
    <w:docVar w:name="DocIDAllPagesExceptFirst" w:val="False"/>
    <w:docVar w:name="DocIDAuthor" w:val="False"/>
    <w:docVar w:name="DocIDClientMatter" w:val="False"/>
    <w:docVar w:name="DocIDDate" w:val="False"/>
    <w:docVar w:name="DocIDDateText" w:val="False"/>
    <w:docVar w:name="DocIDDefaultsApplied" w:val="False"/>
    <w:docVar w:name="DocIDDraft" w:val="False"/>
    <w:docVar w:name="DocIDEOD" w:val="False"/>
    <w:docVar w:name="DocIDFileName" w:val="False"/>
    <w:docVar w:name="DocIDFirstPageFooter" w:val="True"/>
    <w:docVar w:name="DocIDFooter" w:val="False"/>
    <w:docVar w:name="DocIDLibrary" w:val="True"/>
    <w:docVar w:name="DocIDLongDate" w:val="False"/>
    <w:docVar w:name="DocIDPrefix" w:val="False"/>
    <w:docVar w:name="DocIDPrintedDate" w:val="False"/>
    <w:docVar w:name="DocIDRemoved" w:val="False"/>
    <w:docVar w:name="DocIDTime" w:val="False"/>
    <w:docVar w:name="DocIDType" w:val="FirstPageOnly"/>
    <w:docVar w:name="DocIDVersion" w:val="True"/>
    <w:docVar w:name="DraftRemoved" w:val="True"/>
    <w:docVar w:name="LegacyDocIDRemoved" w:val="True"/>
    <w:docVar w:name="TimeRemoved" w:val="True"/>
  </w:docVars>
  <w:rsids>
    <w:rsidRoot w:val="003B2F36"/>
    <w:rsid w:val="00051C68"/>
    <w:rsid w:val="001029C9"/>
    <w:rsid w:val="00194849"/>
    <w:rsid w:val="001A1DD1"/>
    <w:rsid w:val="00202E70"/>
    <w:rsid w:val="0029008E"/>
    <w:rsid w:val="002D6027"/>
    <w:rsid w:val="00351FAD"/>
    <w:rsid w:val="003B2F36"/>
    <w:rsid w:val="003D1D11"/>
    <w:rsid w:val="003E732F"/>
    <w:rsid w:val="003F4F3C"/>
    <w:rsid w:val="00426740"/>
    <w:rsid w:val="00464F75"/>
    <w:rsid w:val="004D1AE9"/>
    <w:rsid w:val="00555708"/>
    <w:rsid w:val="00555A30"/>
    <w:rsid w:val="0058282B"/>
    <w:rsid w:val="005D15C3"/>
    <w:rsid w:val="006019A5"/>
    <w:rsid w:val="00644F4B"/>
    <w:rsid w:val="00654563"/>
    <w:rsid w:val="00660013"/>
    <w:rsid w:val="006E7DA3"/>
    <w:rsid w:val="007422B9"/>
    <w:rsid w:val="00760BD1"/>
    <w:rsid w:val="007F42F0"/>
    <w:rsid w:val="00812D19"/>
    <w:rsid w:val="008F6303"/>
    <w:rsid w:val="00962480"/>
    <w:rsid w:val="00964CFC"/>
    <w:rsid w:val="009E2D27"/>
    <w:rsid w:val="00A15998"/>
    <w:rsid w:val="00A90039"/>
    <w:rsid w:val="00B043B8"/>
    <w:rsid w:val="00BB3E3E"/>
    <w:rsid w:val="00BB6CD0"/>
    <w:rsid w:val="00C010B1"/>
    <w:rsid w:val="00C42D51"/>
    <w:rsid w:val="00CD2BD2"/>
    <w:rsid w:val="00CD4C91"/>
    <w:rsid w:val="00D030A5"/>
    <w:rsid w:val="00D33B6F"/>
    <w:rsid w:val="00D87ECC"/>
    <w:rsid w:val="00DA6BB2"/>
    <w:rsid w:val="00DD152E"/>
    <w:rsid w:val="00DE6489"/>
    <w:rsid w:val="00DE717D"/>
    <w:rsid w:val="00E34F7E"/>
    <w:rsid w:val="00E92511"/>
    <w:rsid w:val="00F60B4E"/>
    <w:rsid w:val="00F7058B"/>
    <w:rsid w:val="00FD657C"/>
    <w:rsid w:val="00FE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F3BDC0"/>
  <w15:docId w15:val="{046EBE8C-B0BF-46A3-B4FB-EE88DA83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6"/>
      <w:outlineLvl w:val="0"/>
    </w:pPr>
    <w:rPr>
      <w:sz w:val="23"/>
      <w:szCs w:val="23"/>
    </w:rPr>
  </w:style>
  <w:style w:type="paragraph" w:styleId="Heading2">
    <w:name w:val="heading 2"/>
    <w:basedOn w:val="Normal"/>
    <w:uiPriority w:val="1"/>
    <w:qFormat/>
    <w:pPr>
      <w:spacing w:line="252" w:lineRule="exact"/>
      <w:ind w:left="3997" w:right="2918"/>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303"/>
    <w:pPr>
      <w:tabs>
        <w:tab w:val="center" w:pos="4680"/>
        <w:tab w:val="right" w:pos="9360"/>
      </w:tabs>
    </w:pPr>
  </w:style>
  <w:style w:type="character" w:customStyle="1" w:styleId="HeaderChar">
    <w:name w:val="Header Char"/>
    <w:basedOn w:val="DefaultParagraphFont"/>
    <w:link w:val="Header"/>
    <w:uiPriority w:val="99"/>
    <w:rsid w:val="008F6303"/>
    <w:rPr>
      <w:rFonts w:ascii="Times New Roman" w:eastAsia="Times New Roman" w:hAnsi="Times New Roman" w:cs="Times New Roman"/>
    </w:rPr>
  </w:style>
  <w:style w:type="paragraph" w:styleId="Footer">
    <w:name w:val="footer"/>
    <w:basedOn w:val="Normal"/>
    <w:link w:val="FooterChar"/>
    <w:uiPriority w:val="99"/>
    <w:unhideWhenUsed/>
    <w:rsid w:val="008F6303"/>
    <w:pPr>
      <w:tabs>
        <w:tab w:val="center" w:pos="4680"/>
        <w:tab w:val="right" w:pos="9360"/>
      </w:tabs>
    </w:pPr>
  </w:style>
  <w:style w:type="character" w:customStyle="1" w:styleId="FooterChar">
    <w:name w:val="Footer Char"/>
    <w:basedOn w:val="DefaultParagraphFont"/>
    <w:link w:val="Footer"/>
    <w:uiPriority w:val="99"/>
    <w:rsid w:val="008F6303"/>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043B8"/>
    <w:rPr>
      <w:sz w:val="20"/>
      <w:szCs w:val="20"/>
    </w:rPr>
  </w:style>
  <w:style w:type="character" w:customStyle="1" w:styleId="FootnoteTextChar">
    <w:name w:val="Footnote Text Char"/>
    <w:basedOn w:val="DefaultParagraphFont"/>
    <w:link w:val="FootnoteText"/>
    <w:uiPriority w:val="99"/>
    <w:semiHidden/>
    <w:rsid w:val="00B043B8"/>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B043B8"/>
    <w:rPr>
      <w:vertAlign w:val="superscript"/>
    </w:rPr>
  </w:style>
  <w:style w:type="character" w:customStyle="1" w:styleId="DocID">
    <w:name w:val="DocID"/>
    <w:basedOn w:val="DefaultParagraphFont"/>
    <w:rsid w:val="00051C68"/>
    <w:rPr>
      <w:rFonts w:ascii="Times New Roman" w:hAnsi="Times New Roman" w:cs="Times New Roman"/>
      <w:b w:val="0"/>
      <w:i w:val="0"/>
      <w:caps w:val="0"/>
      <w:vanish w:val="0"/>
      <w:color w:val="000000"/>
      <w:sz w:val="16"/>
      <w:u w:val="none"/>
    </w:rPr>
  </w:style>
  <w:style w:type="paragraph" w:styleId="NoSpacing">
    <w:name w:val="No Spacing"/>
    <w:uiPriority w:val="1"/>
    <w:qFormat/>
    <w:rsid w:val="006E7DA3"/>
    <w:pPr>
      <w:widowControl/>
      <w:autoSpaceDE/>
      <w:autoSpaceDN/>
    </w:pPr>
    <w:rPr>
      <w:rFonts w:ascii="Times New Roman" w:eastAsia="Times New Roman" w:hAnsi="Times New Roman" w:cs="Times New Roman"/>
      <w:sz w:val="24"/>
      <w:szCs w:val="20"/>
    </w:rPr>
  </w:style>
  <w:style w:type="character" w:customStyle="1" w:styleId="sh-color-black">
    <w:name w:val="sh-color-black"/>
    <w:basedOn w:val="DefaultParagraphFont"/>
    <w:rsid w:val="004D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EF03B-B170-4A7D-9548-95F8AE86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2070</Words>
  <Characters>10540</Characters>
  <Application>Microsoft Office Word</Application>
  <DocSecurity>0</DocSecurity>
  <Lines>172</Lines>
  <Paragraphs>46</Paragraphs>
  <ScaleCrop>false</ScaleCrop>
  <HeadingPairs>
    <vt:vector size="2" baseType="variant">
      <vt:variant>
        <vt:lpstr>Title</vt:lpstr>
      </vt:variant>
      <vt:variant>
        <vt:i4>1</vt:i4>
      </vt:variant>
    </vt:vector>
  </HeadingPairs>
  <TitlesOfParts>
    <vt:vector size="1" baseType="lpstr">
      <vt:lpstr>Every Media - Board Consent (Equity Compensation).DOCX.pdf</vt:lpstr>
    </vt:vector>
  </TitlesOfParts>
  <Company>Cozen O'Connor</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 Media - Board Consent (Equity Compensation).DOCX.pdf</dc:title>
  <dc:creator>jruffini</dc:creator>
  <cp:lastModifiedBy>Gartee, Derek</cp:lastModifiedBy>
  <cp:revision>6</cp:revision>
  <dcterms:created xsi:type="dcterms:W3CDTF">2024-11-13T15:53:00Z</dcterms:created>
  <dcterms:modified xsi:type="dcterms:W3CDTF">2024-11-14T21:36:00Z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DocsCorp PDF</vt:lpwstr>
  </property>
  <property fmtid="{D5CDD505-2E9C-101B-9397-08002B2CF9AE}" pid="4" name="LastSaved">
    <vt:filetime>2021-12-22T00:00:00Z</vt:filetime>
  </property>
  <property fmtid="{D5CDD505-2E9C-101B-9397-08002B2CF9AE}" pid="5" name="DocID">
    <vt:lpwstr>LEGAL\74087634\2</vt:lpwstr>
  </property>
  <property fmtid="{D5CDD505-2E9C-101B-9397-08002B2CF9AE}" pid="6" name="DocumentNumber">
    <vt:lpwstr>74087634</vt:lpwstr>
  </property>
  <property fmtid="{D5CDD505-2E9C-101B-9397-08002B2CF9AE}" pid="7" name="DocumentVersion">
    <vt:lpwstr>2</vt:lpwstr>
  </property>
  <property fmtid="{D5CDD505-2E9C-101B-9397-08002B2CF9AE}" pid="8" name="ClientNumber">
    <vt:lpwstr>2739001</vt:lpwstr>
  </property>
  <property fmtid="{D5CDD505-2E9C-101B-9397-08002B2CF9AE}" pid="9" name="MatterNumber">
    <vt:lpwstr>00465002</vt:lpwstr>
  </property>
  <property fmtid="{D5CDD505-2E9C-101B-9397-08002B2CF9AE}" pid="10" name="ClientName">
    <vt:lpwstr>Every LLC</vt:lpwstr>
  </property>
  <property fmtid="{D5CDD505-2E9C-101B-9397-08002B2CF9AE}" pid="11" name="MatterName">
    <vt:lpwstr>Every LLC - Formation and Technology (CoPilot) [465002.000]</vt:lpwstr>
  </property>
  <property fmtid="{D5CDD505-2E9C-101B-9397-08002B2CF9AE}" pid="12" name="DatabaseName">
    <vt:lpwstr>LEGAL</vt:lpwstr>
  </property>
  <property fmtid="{D5CDD505-2E9C-101B-9397-08002B2CF9AE}" pid="13" name="TypistName">
    <vt:lpwstr>DGARTEE</vt:lpwstr>
  </property>
  <property fmtid="{D5CDD505-2E9C-101B-9397-08002B2CF9AE}" pid="14" name="AuthorName">
    <vt:lpwstr>DGARTEE</vt:lpwstr>
  </property>
  <property fmtid="{D5CDD505-2E9C-101B-9397-08002B2CF9AE}" pid="15" name="InUseBy">
    <vt:lpwstr>DGARTEE</vt:lpwstr>
  </property>
  <property fmtid="{D5CDD505-2E9C-101B-9397-08002B2CF9AE}" pid="16" name="EditDate">
    <vt:lpwstr>11/14/2024 12:05:30 AM</vt:lpwstr>
  </property>
  <property fmtid="{D5CDD505-2E9C-101B-9397-08002B2CF9AE}" pid="17" name="EditTime">
    <vt:lpwstr/>
  </property>
  <property fmtid="{D5CDD505-2E9C-101B-9397-08002B2CF9AE}" pid="18" name="IsiManageWork">
    <vt:lpwstr>True</vt:lpwstr>
  </property>
</Properties>
</file>