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200" w:after="200"/>
        <w:ind w:left="-360" w:right="-360" w:hanging="0"/>
        <w:rPr>
          <w:rFonts w:ascii="Roboto" w:hAnsi="Roboto" w:eastAsia="Roboto" w:cs="Roboto"/>
          <w:b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Haz preguntas INTELIGENTES sobre las fuentes de datos de la vida real</w:t>
      </w:r>
    </w:p>
    <w:p>
      <w:pPr>
        <w:pStyle w:val="Normal"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b/>
          <w:color w:val="34A853"/>
          <w:lang w:bidi="es-ES"/>
        </w:rPr>
        <w:t>Instrucciones</w:t>
        <w:br/>
      </w:r>
      <w:r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>
      <w:pPr>
        <w:pStyle w:val="Normal"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incluida. Una vez que hayas terminado el registro de aprendizaje, puedes volver a leer tus respuestas más adelante para entender cómo han cambiado tus opiniones sobre diferentes temas a lo largo de los cursos. </w:t>
      </w:r>
    </w:p>
    <w:p>
      <w:pPr>
        <w:pStyle w:val="Normal"/>
        <w:spacing w:lineRule="auto" w:line="300" w:before="0" w:after="200"/>
        <w:ind w:left="-360" w:right="-360" w:hanging="0"/>
        <w:rPr>
          <w:rFonts w:ascii="Roboto" w:hAnsi="Roboto" w:eastAsia="Roboto" w:cs="Roboto"/>
          <w:color w:val="980000"/>
          <w:sz w:val="20"/>
          <w:szCs w:val="20"/>
          <w:shd w:fill="FF9900" w:val="clear"/>
        </w:rPr>
      </w:pPr>
      <w:r>
        <w:rPr>
          <w:lang w:bidi="es-ES"/>
        </w:rPr>
        <w:t xml:space="preserve">Para revisar las instrucciones detalladas sobre cómo completar esta actividad, regresa a Coursera: </w:t>
      </w:r>
      <w:hyperlink r:id="rId2">
        <w:r>
          <w:rPr>
            <w:color w:val="1155CC"/>
            <w:u w:val="single"/>
            <w:lang w:bidi="es-ES"/>
          </w:rPr>
          <w:t xml:space="preserve">Registro de aprendizaje: </w:t>
        </w:r>
      </w:hyperlink>
      <w:r>
        <w:rPr>
          <w:u w:val="single"/>
          <w:lang w:bidi="es-ES"/>
        </w:rPr>
        <w:t>Haz preguntas INTELIGENTES sobre las fuentes de datos de la vida real.</w:t>
      </w:r>
      <w:r>
        <w:rPr>
          <w:lang w:bidi="es-ES"/>
        </w:rPr>
        <w:t xml:space="preserve"> </w:t>
      </w:r>
    </w:p>
    <w:tbl>
      <w:tblPr>
        <w:tblStyle w:val="a"/>
        <w:tblW w:w="10079" w:type="dxa"/>
        <w:jc w:val="left"/>
        <w:tblInd w:w="-26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59"/>
        <w:gridCol w:w="8219"/>
      </w:tblGrid>
      <w:tr>
        <w:trPr>
          <w:trHeight w:val="420" w:hRule="atLeast"/>
        </w:trPr>
        <w:tc>
          <w:tcPr>
            <w:tcW w:w="1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2: Haz preguntas para tomar decisiones basadas en datos</w:t>
            </w:r>
          </w:p>
        </w:tc>
      </w:tr>
      <w:tr>
        <w:trPr>
          <w:trHeight w:val="420" w:hRule="atLeast"/>
        </w:trPr>
        <w:tc>
          <w:tcPr>
            <w:tcW w:w="18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Haz preguntas INTELIGENTES sobre las fuentes de datos de la vida real</w:t>
            </w:r>
          </w:p>
        </w:tc>
      </w:tr>
      <w:tr>
        <w:trPr>
          <w:trHeight w:val="1061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Revisa tus notas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Antes de empezar tu nueva entrada, tómate un momento para localizar y leer las notas que tomaste durante tu conversación sobre datos. En función de las respuestas a tus preguntas INTELIGENTES bien preparadas, ahora deberías tener un mejor contexto para tu audiencia objetivo. Revisa esas respuestas y comienza a pensar en lo siguiente: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Los objetivos comerciales de los interesados; en este caso, la persona con la que tuviste una conversación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Identificación de los datos necesarios para responder las preguntas INTELIGENTES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Análisis de qué datos ya tiene el interesado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Determinación de los datos que no tiene pero que necesita para responder a las preguntas</w:t>
            </w:r>
          </w:p>
        </w:tc>
      </w:tr>
      <w:tr>
        <w:trPr>
          <w:trHeight w:val="525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434343"/>
              </w:rPr>
            </w:pPr>
            <w:r>
              <w:rPr>
                <w:color w:val="434343"/>
                <w:lang w:bidi="es-ES"/>
              </w:rPr>
              <w:t>Escribe de 5 a 7 oraciones (de 100 a 140 palabras) sobre las fuentes de datos debatidas durante tu conversación sobre datos de la vida real.</w:t>
            </w:r>
          </w:p>
        </w:tc>
      </w:tr>
      <w:tr>
        <w:trPr>
          <w:trHeight w:val="4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Primero, ten en cuenta tu conversación sobre datos y cómo se desarrolló. Aquí hay algunas preguntas para ayudarte a empezar: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¿Hubo algo desafiante al iniciar la conversación?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No realmente, ya que desde un principio nos predispusimos a platicar sobre el tema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¿Hubo preguntas que no pudiste hacer?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Sí por temas de seguridad, de antemano yo sabía que él no podía compartir esa información por lo que no hice las preguntas relacionadas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¿Administraste tu tiempo de manera efectiva?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Sí, programé un tiempo aproximado para la entrevista y otro para aclarar dudas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¿Tomaste notas? ¿Son tan detalladas como necesitas que sean?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Sí, claro tomé nota solo de los puntos importantes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¿Te falta algo de información? ¿Hay algo que todavía consideres poco claro o confuso?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 xml:space="preserve">No, creo que todo quedó bastante claro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Si pudieras llevar a cabo la conversación nuevamente, ¿hay algo que cambiarías?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  <w:t>Sí, reformularía de nuevo algunas preguntas para hacerlas más precisas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A continuación, presta atención a tus notas y reflexiona sobre lo que sabes en cuanto a los datos en sí: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¿Cuáles son las fuentes de datos disponibles para el proyecto?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La persona interesada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¿Cuáles fueron las fuentes de datos cualitativas y cuáles fueron cuantitativas? Explica tu respuesta.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Las fuentes de datos cuantitativas fueron sus cuadernos de registro y las notas que tiene de la frecuencia en que lo visitan sus clientes. Las cualitativas fué el mismo ya que explicaba las razones de ciertas decisiones tomadas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decisiones podrías tomar al considerar cada fuente de datos por separado? ¿Podrías tomar diferentes decisiones sobre los datos si los combinaras? Si la respuesta es sí, brinda un ejemplo.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bidi="es-ES"/>
              </w:rPr>
              <w:t>Sí, ya que al combinarlas no sólo se completa la vista del panorama completo sino que los datos cuentan una cosa bastante diferente que si los tomara por separado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¿Hay algún tipo de datos que no estén disponibles, pero que te gustaría buscar? Si la respuesta es sí, ¿qué es y por qué te gustaría saber más al respecto?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color w:val="5F6368"/>
              </w:rPr>
            </w:pPr>
            <w:r>
              <w:rPr>
                <w:i/>
                <w:color w:val="666666"/>
                <w:lang w:bidi="es-ES"/>
              </w:rPr>
              <w:t>NO</w:t>
            </w:r>
          </w:p>
        </w:tc>
      </w:tr>
      <w:tr>
        <w:trPr>
          <w:trHeight w:val="420" w:hRule="atLeast"/>
        </w:trPr>
        <w:tc>
          <w:tcPr>
            <w:tcW w:w="18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</w:tc>
      </w:tr>
    </w:tbl>
    <w:p>
      <w:pPr>
        <w:pStyle w:val="Normal"/>
        <w:ind w:left="-360" w:right="-360" w:hanging="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8"/>
      <w:ind w:left="-360" w:right="-630" w:hanging="0"/>
      <w:rPr/>
    </w:pPr>
    <w:r>
      <w:rPr/>
      <w:drawing>
        <wp:inline distT="0" distB="0" distL="0" distR="0">
          <wp:extent cx="666750" cy="714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700" t="6658" r="86670" b="6658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sk-questions-make-decisions/supplement/8vBEt/learning-log-ask-smart-questions-about-real-life-data-sources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DocSecurity>4</DocSecurity>
  <Pages>2</Pages>
  <Words>667</Words>
  <Characters>3492</Characters>
  <CharactersWithSpaces>4116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2022-01-13T05:50:00Z</dcterms:created>
  <dc:creator/>
  <dc:description/>
  <dc:language>es-MX</dc:language>
  <cp:lastModifiedBy/>
  <dcterms:modified xsi:type="dcterms:W3CDTF">2023-06-23T17:15:18Z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