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Entidades: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- Equipos: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-Atributos: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-Descripción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-Marca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-Modelo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-Llaves primarias: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id_equipo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-Problemas: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-Atributos: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-Técnico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-Descripción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-Llaves primarias: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id_usuario</w:t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id_equipo</w:t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id_problema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-Usuarios: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-Atributos: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-Teléfono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-Apellido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-Nombre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-Llaves primarias</w:t>
      </w:r>
    </w:p>
    <w:p w:rsidR="00000000" w:rsidDel="00000000" w:rsidP="00000000" w:rsidRDefault="00000000" w:rsidRPr="00000000" w14:paraId="0000001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id_usuario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-Histórico: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-Atributos: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-Estatus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-Fecha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-Llaves primarias: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id_histórico</w:t>
      </w:r>
    </w:p>
    <w:p w:rsidR="00000000" w:rsidDel="00000000" w:rsidP="00000000" w:rsidRDefault="00000000" w:rsidRPr="00000000" w14:paraId="0000001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u w:val="single"/>
          <w:rtl w:val="0"/>
        </w:rPr>
        <w:t xml:space="preserve">id_problema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