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1A1A2E"/>
          <w:sz w:val="52"/>
          <w:szCs w:val="52"/>
        </w:rPr>
        <w:t xml:space="preserve">SECURITY AUDIT REPORT</w:t>
      </w:r>
    </w:p>
    <w:p>
      <w:pPr>
        <w:spacing w:after="40"/>
        <w:jc w:val="center"/>
      </w:pPr>
      <w:r>
        <w:rPr>
          <w:rFonts w:ascii="Arial" w:cs="Arial" w:eastAsia="Arial" w:hAnsi="Arial"/>
          <w:color w:val="666666"/>
          <w:sz w:val="28"/>
          <w:szCs w:val="28"/>
        </w:rPr>
        <w:t xml:space="preserve">DYMNDS E-Commerce Platform</w:t>
      </w:r>
    </w:p>
    <w:p>
      <w:pPr>
        <w:spacing w:after="200"/>
        <w:jc w:val="center"/>
      </w:pPr>
      <w:r>
        <w:rPr>
          <w:rFonts w:ascii="Arial" w:cs="Arial" w:eastAsia="Arial" w:hAnsi="Arial"/>
          <w:color w:val="666666"/>
          <w:sz w:val="22"/>
          <w:szCs w:val="22"/>
        </w:rPr>
        <w:t xml:space="preserve">Next.js 16 + Firebase + Vercel</w:t>
      </w:r>
    </w:p>
    <w:p>
      <w:pPr>
        <w:spacing w:after="60"/>
      </w:pPr>
    </w:p>
    <w:p>
      <w:pPr>
        <w:spacing w:after="60"/>
        <w:jc w:val="center"/>
      </w:pPr>
      <w:r>
        <w:rPr>
          <w:rFonts w:ascii="Arial" w:cs="Arial" w:eastAsia="Arial" w:hAnsi="Arial"/>
          <w:color w:val="333333"/>
          <w:sz w:val="22"/>
          <w:szCs w:val="22"/>
        </w:rPr>
        <w:t xml:space="preserve">February 10, 2026</w:t>
      </w:r>
    </w:p>
    <w:p>
      <w:pPr>
        <w:spacing w:after="60"/>
        <w:jc w:val="center"/>
      </w:pPr>
      <w:r>
        <w:rPr>
          <w:rFonts w:ascii="Arial" w:cs="Arial" w:eastAsia="Arial" w:hAnsi="Arial"/>
          <w:b/>
          <w:bCs/>
          <w:color w:val="C62828"/>
          <w:sz w:val="20"/>
          <w:szCs w:val="20"/>
        </w:rPr>
        <w:t xml:space="preserve">Classification: CONFIDENTIAL</w:t>
      </w:r>
    </w:p>
    <w:p>
      <w:pPr>
        <w:spacing w:after="60"/>
      </w:pPr>
    </w:p>
    <w:p>
      <w:pPr>
        <w:spacing w:after="60"/>
      </w:pP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40"/>
                <w:szCs w:val="40"/>
              </w:rPr>
              <w:t xml:space="preserve">0</w:t>
            </w:r>
          </w:p>
          <w:p>
            <w:pPr>
              <w:spacing w:before="40"/>
              <w:jc w:val="center"/>
            </w:pPr>
            <w:r>
              <w:rPr>
                <w:rFonts w:ascii="Arial" w:cs="Arial" w:eastAsia="Arial" w:hAnsi="Arial"/>
                <w:color w:val="666666"/>
                <w:sz w:val="18"/>
                <w:szCs w:val="18"/>
              </w:rPr>
              <w:t xml:space="preserve">CRITICAL</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40"/>
                <w:szCs w:val="40"/>
              </w:rPr>
              <w:t xml:space="preserve">4</w:t>
            </w:r>
          </w:p>
          <w:p>
            <w:pPr>
              <w:spacing w:before="40"/>
              <w:jc w:val="center"/>
            </w:pPr>
            <w:r>
              <w:rPr>
                <w:rFonts w:ascii="Arial" w:cs="Arial" w:eastAsia="Arial" w:hAnsi="Arial"/>
                <w:color w:val="666666"/>
                <w:sz w:val="18"/>
                <w:szCs w:val="18"/>
              </w:rPr>
              <w:t xml:space="preserve">HIGH</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b/>
                <w:bCs/>
                <w:color w:val="F9A825"/>
                <w:sz w:val="40"/>
                <w:szCs w:val="40"/>
              </w:rPr>
              <w:t xml:space="preserve">7</w:t>
            </w:r>
          </w:p>
          <w:p>
            <w:pPr>
              <w:spacing w:before="40"/>
              <w:jc w:val="center"/>
            </w:pPr>
            <w:r>
              <w:rPr>
                <w:rFonts w:ascii="Arial" w:cs="Arial" w:eastAsia="Arial" w:hAnsi="Arial"/>
                <w:color w:val="666666"/>
                <w:sz w:val="18"/>
                <w:szCs w:val="18"/>
              </w:rPr>
              <w:t xml:space="preserve">MEDIUM</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center"/>
            </w:pPr>
            <w:r>
              <w:rPr>
                <w:rFonts w:ascii="Arial" w:cs="Arial" w:eastAsia="Arial" w:hAnsi="Arial"/>
                <w:b/>
                <w:bCs/>
                <w:color w:val="558B2F"/>
                <w:sz w:val="40"/>
                <w:szCs w:val="40"/>
              </w:rPr>
              <w:t xml:space="preserve">5</w:t>
            </w:r>
          </w:p>
          <w:p>
            <w:pPr>
              <w:spacing w:before="40"/>
              <w:jc w:val="center"/>
            </w:pPr>
            <w:r>
              <w:rPr>
                <w:rFonts w:ascii="Arial" w:cs="Arial" w:eastAsia="Arial" w:hAnsi="Arial"/>
                <w:color w:val="666666"/>
                <w:sz w:val="18"/>
                <w:szCs w:val="18"/>
              </w:rPr>
              <w:t xml:space="preserve">LOW</w:t>
            </w:r>
          </w:p>
        </w:tc>
      </w:tr>
    </w:tbl>
    <w:p>
      <w:pPr>
        <w:spacing w:after="60"/>
      </w:pPr>
    </w:p>
    <w:p>
      <w:pPr>
        <w:spacing w:after="200"/>
        <w:jc w:val="center"/>
      </w:pPr>
      <w:r>
        <w:rPr>
          <w:rFonts w:ascii="Arial" w:cs="Arial" w:eastAsia="Arial" w:hAnsi="Arial"/>
          <w:color w:val="666666"/>
          <w:sz w:val="20"/>
          <w:szCs w:val="20"/>
        </w:rPr>
        <w:t xml:space="preserve">16 findings across 7 audit areas — 0 critical, 4 high, 7 medium, 5 low</w:t>
      </w:r>
    </w:p>
    <w:p>
      <w:r>
        <w:br w:type="page"/>
      </w:r>
    </w:p>
    <w:p>
      <w:pPr>
        <w:pStyle w:val="Heading1"/>
        <w:spacing w:before="300" w:after="150"/>
      </w:pPr>
      <w:r>
        <w:rPr>
          <w:rFonts w:ascii="Arial" w:cs="Arial" w:eastAsia="Arial" w:hAnsi="Arial"/>
          <w:b/>
          <w:bCs/>
        </w:rPr>
        <w:t xml:space="preserve">Executive Summary</w:t>
      </w:r>
    </w:p>
    <w:p>
      <w:pPr>
        <w:spacing w:after="120"/>
      </w:pPr>
      <w:r>
        <w:rPr>
          <w:rFonts w:ascii="Arial" w:cs="Arial" w:eastAsia="Arial" w:hAnsi="Arial"/>
          <w:color w:val="333333"/>
          <w:sz w:val="22"/>
          <w:szCs w:val="22"/>
        </w:rPr>
        <w:t xml:space="preserve">This audit reviewed the DYMNDS e-commerce platform across seven security domains: Firestore rules, middleware/auth, 2FA implementation, API route protection, input sanitization, environment variables, and order flow integrity.</w:t>
      </w:r>
    </w:p>
    <w:p>
      <w:pPr>
        <w:spacing w:after="120"/>
      </w:pPr>
      <w:r>
        <w:rPr>
          <w:rFonts w:ascii="Arial" w:cs="Arial" w:eastAsia="Arial" w:hAnsi="Arial"/>
          <w:color w:val="333333"/>
          <w:sz w:val="22"/>
          <w:szCs w:val="22"/>
        </w:rPr>
        <w:t xml:space="preserve">The codebase demonstrates strong security awareness. Server-side price verification, atomic stock transactions, CSRF protection via double-submit cookies, JWT signature verification at the edge, and Admin SDK isolation are all well-implemented. The architecture correctly distrusts client-side data for all financial operations.</w:t>
      </w:r>
    </w:p>
    <w:p>
      <w:pPr>
        <w:spacing w:after="120"/>
      </w:pPr>
      <w:r>
        <w:rPr>
          <w:rFonts w:ascii="Arial" w:cs="Arial" w:eastAsia="Arial" w:hAnsi="Arial"/>
          <w:color w:val="333333"/>
          <w:sz w:val="22"/>
          <w:szCs w:val="22"/>
        </w:rPr>
        <w:t xml:space="preserve">However, four high-severity findings require immediate attention. The most critical is an authentication bypass on the admin cleanup API endpoint, where JWT signatures are decoded but not cryptographically verified. Combined with the middleware matcher only protecting page routes (not API routes under /api/admin/*), this creates a direct path to sensitive operational data. The 2FA implementation also has two issues: a broken enrollment flow passing an empty User object, and a race condition that briefly exposes the admin dashboard before MFA completes.</w:t>
      </w:r>
    </w:p>
    <w:p>
      <w:r>
        <w:br w:type="page"/>
      </w:r>
    </w:p>
    <w:p>
      <w:pPr>
        <w:pStyle w:val="Heading1"/>
        <w:spacing w:before="300" w:after="150"/>
      </w:pPr>
      <w:r>
        <w:rPr>
          <w:rFonts w:ascii="Arial" w:cs="Arial" w:eastAsia="Arial" w:hAnsi="Arial"/>
          <w:b/>
          <w:bCs/>
        </w:rPr>
        <w:t xml:space="preserve">Findings by Severity</w:t>
      </w:r>
    </w:p>
    <w:p>
      <w:pPr>
        <w:pStyle w:val="Heading2"/>
        <w:spacing w:before="300" w:after="150"/>
      </w:pPr>
      <w:r>
        <w:rPr>
          <w:rFonts w:ascii="Arial" w:cs="Arial" w:eastAsia="Arial" w:hAnsi="Arial"/>
          <w:b/>
          <w:bCs/>
        </w:rPr>
        <w:t xml:space="preserve">High Severity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SEC-001  </w:t>
            </w:r>
            <w:r>
              <w:rPr>
                <w:rFonts w:ascii="Arial" w:cs="Arial" w:eastAsia="Arial" w:hAnsi="Arial"/>
                <w:b/>
                <w:bCs/>
                <w:color w:val="E65100"/>
                <w:sz w:val="20"/>
                <w:szCs w:val="20"/>
              </w:rPr>
              <w:t xml:space="preserve">[HIGH]  </w:t>
            </w:r>
            <w:r>
              <w:rPr>
                <w:rFonts w:ascii="Arial" w:cs="Arial" w:eastAsia="Arial" w:hAnsi="Arial"/>
                <w:b/>
                <w:bCs/>
                <w:color w:val="333333"/>
                <w:sz w:val="22"/>
                <w:szCs w:val="22"/>
              </w:rPr>
              <w:t xml:space="preserve">Admin API Route Bypasses JWT Signature Verification</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src/app/api/admin/cleanup/route.ts</w:t>
            </w:r>
            <w:r>
              <w:rPr>
                <w:rFonts w:ascii="Arial" w:cs="Arial" w:eastAsia="Arial" w:hAnsi="Arial"/>
                <w:color w:val="666666"/>
                <w:sz w:val="20"/>
                <w:szCs w:val="20"/>
              </w:rPr>
              <w:t xml:space="preserve">  (line 18-27)</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The /api/admin/cleanup endpoint decodes the JWT payload from the session cookie to extract the UID but never verifies the cryptographic signature. The middleware matcher only protects /admin/* page routes, NOT /api/admin/* API routes. An attacker can craft a fake JWT with an arbitrary payload containing a known admin UID, set it as the __session cookie, and hit this endpoint. If the UID exists in the admins collection, the attacker receives the full cleanup report (orphaned data, stale records, order references). This is a direct authentication bypass for this specific endpoint.</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Either (a) reuse the verifyJWTSignature() function from middleware.ts inside verifyAdminAuth(), or (b) extend the middleware matcher to also protect /api/admin/* routes with the same JWT signature check. Option (b) is cleaner because it provides edge-level protection before the request reaches the API route.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SEC-002  </w:t>
            </w:r>
            <w:r>
              <w:rPr>
                <w:rFonts w:ascii="Arial" w:cs="Arial" w:eastAsia="Arial" w:hAnsi="Arial"/>
                <w:b/>
                <w:bCs/>
                <w:color w:val="E65100"/>
                <w:sz w:val="20"/>
                <w:szCs w:val="20"/>
              </w:rPr>
              <w:t xml:space="preserve">[HIGH]  </w:t>
            </w:r>
            <w:r>
              <w:rPr>
                <w:rFonts w:ascii="Arial" w:cs="Arial" w:eastAsia="Arial" w:hAnsi="Arial"/>
                <w:b/>
                <w:bCs/>
                <w:color w:val="333333"/>
                <w:sz w:val="22"/>
                <w:szCs w:val="22"/>
              </w:rPr>
              <w:t xml:space="preserve">2FA Setup Passes Empty User Object — Enrollment May Silently Fail</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src/app/admin/layout.tsx</w:t>
            </w:r>
            <w:r>
              <w:rPr>
                <w:rFonts w:ascii="Arial" w:cs="Arial" w:eastAsia="Arial" w:hAnsi="Arial"/>
                <w:color w:val="666666"/>
                <w:sz w:val="20"/>
                <w:szCs w:val="20"/>
              </w:rPr>
              <w:t xml:space="preserve">  (line 340)</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When a user logs in without MFA enrolled, the code renders &lt;TwoFactorSetup user={{} as User} /&gt;. This passes an empty object cast as User to the TwoFactorSetup component. Inside startEnrollment(), multiFactor(user).getSession() is called on this empty object, which will either throw (breaking 2FA enrollment) or produce an invalid session. If the Firebase SDK doesn’t throw hard enough, the TOTP secret could be generated against an invalid user context, and the enrollment would never actually take effect. The admin then believes they’ve set up 2FA but haven’t.</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After successful signInWithEmailAndPassword, the user IS authenticated (cred.user exists). Pass cred.user to the 2FA setup component instead of an empty object. Store the authenticated user in a ref or state variable before rendering TwoFactorSetup, and pass that real User object.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SEC-003  </w:t>
            </w:r>
            <w:r>
              <w:rPr>
                <w:rFonts w:ascii="Arial" w:cs="Arial" w:eastAsia="Arial" w:hAnsi="Arial"/>
                <w:b/>
                <w:bCs/>
                <w:color w:val="E65100"/>
                <w:sz w:val="20"/>
                <w:szCs w:val="20"/>
              </w:rPr>
              <w:t xml:space="preserve">[HIGH]  </w:t>
            </w:r>
            <w:r>
              <w:rPr>
                <w:rFonts w:ascii="Arial" w:cs="Arial" w:eastAsia="Arial" w:hAnsi="Arial"/>
                <w:b/>
                <w:bCs/>
                <w:color w:val="333333"/>
                <w:sz w:val="22"/>
                <w:szCs w:val="22"/>
              </w:rPr>
              <w:t xml:space="preserve">2FA Race Condition — Brief Auth Window Before MFA Prompt</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src/app/admin/layout.tsx</w:t>
            </w:r>
            <w:r>
              <w:rPr>
                <w:rFonts w:ascii="Arial" w:cs="Arial" w:eastAsia="Arial" w:hAnsi="Arial"/>
                <w:color w:val="666666"/>
                <w:sz w:val="20"/>
                <w:szCs w:val="20"/>
              </w:rPr>
              <w:t xml:space="preserve">  (line 256-266)</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Between successful signInWithEmailAndPassword (line 256) and setShow2FASetup(true) (line 264), Firebase’s onAuthStateChanged fires and sets the user state. For that brief window, the admin layout renders the authenticated dashboard (children). Any client-side Firestore queries that fire on user state change (useEffects on lines 137-231) execute with full admin Firestore permissions BEFORE the 2FA prompt appears. An attacker who compromises the admin’s password can script this window to extract data.</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Don’t set the Firebase auth state as “fully authenticated” until 2FA is complete. Add a separate state like requiresMFA and block all Firestore queries and dashboard rendering until 2FA verification passes. Alternatively, use Firebase’s built-in MFA flow which throws auth/multi-factor-auth-required BEFORE completing sign-in, so the user object is never set.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none" w:color="FFFFFF" w:sz="0"/>
              <w:bottom w:val="none" w:color="FFFFFF" w:sz="0"/>
              <w:right w:val="none" w:color="FFFFFF" w:sz="0"/>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SEC-004  </w:t>
            </w:r>
            <w:r>
              <w:rPr>
                <w:rFonts w:ascii="Arial" w:cs="Arial" w:eastAsia="Arial" w:hAnsi="Arial"/>
                <w:b/>
                <w:bCs/>
                <w:color w:val="E65100"/>
                <w:sz w:val="20"/>
                <w:szCs w:val="20"/>
              </w:rPr>
              <w:t xml:space="preserve">[HIGH]  </w:t>
            </w:r>
            <w:r>
              <w:rPr>
                <w:rFonts w:ascii="Arial" w:cs="Arial" w:eastAsia="Arial" w:hAnsi="Arial"/>
                <w:b/>
                <w:bCs/>
                <w:color w:val="333333"/>
                <w:sz w:val="22"/>
                <w:szCs w:val="22"/>
              </w:rPr>
              <w:t xml:space="preserve">Middleware Does Not Validate iat Claim — Future-Dated Tokens Accepted</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src/middleware.ts</w:t>
            </w:r>
            <w:r>
              <w:rPr>
                <w:rFonts w:ascii="Arial" w:cs="Arial" w:eastAsia="Arial" w:hAnsi="Arial"/>
                <w:color w:val="666666"/>
                <w:sz w:val="20"/>
                <w:szCs w:val="20"/>
              </w:rPr>
              <w:t xml:space="preserve">  (line 109-129)</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The isTokenValid() function checks exp, iss, and aud but not iat (issued at). A token with iat set in the future would pass all checks. Additionally, sub is not validated (should be non-empty and match a Firebase UID format), and auth_time is not checked. If an admin’s account credentials are compromised and the password is changed, previously issued tokens continue to work until they expire (up to 1 hour).</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Add checks for: (1) iat must be &lt;= now, (2) sub must be a non-empty string, (3) auth_time should be present and &lt;= now. For defense against compromised accounts, consider reducing SESSION_MAX_AGE from 3600 to a shorter window (e.g., 900 seconds) and relying on the token refresh mechanism.</w:t>
            </w:r>
          </w:p>
        </w:tc>
      </w:tr>
    </w:tbl>
    <w:p>
      <w:pPr>
        <w:spacing w:after="60"/>
      </w:pPr>
    </w:p>
    <w:p>
      <w:r>
        <w:br w:type="page"/>
      </w:r>
    </w:p>
    <w:p>
      <w:pPr>
        <w:pStyle w:val="Heading2"/>
        <w:spacing w:before="300" w:after="150"/>
      </w:pPr>
      <w:r>
        <w:rPr>
          <w:rFonts w:ascii="Arial" w:cs="Arial" w:eastAsia="Arial" w:hAnsi="Arial"/>
          <w:b/>
          <w:bCs/>
        </w:rPr>
        <w:t xml:space="preserve">Medium Severity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none" w:color="FFFFFF" w:sz="0"/>
              <w:bottom w:val="none" w:color="FFFFFF" w:sz="0"/>
              <w:right w:val="none" w:color="FFFFFF" w:sz="0"/>
            </w:tcBorders>
            <w:shd w:fill="FFFDE7" w:val="clear"/>
            <w:tcMar>
              <w:top w:type="dxa" w:w="80"/>
              <w:left w:type="dxa" w:w="120"/>
              <w:bottom w:type="dxa" w:w="80"/>
              <w:right w:type="dxa" w:w="120"/>
            </w:tcMar>
          </w:tcPr>
          <w:p>
            <w:r>
              <w:rPr>
                <w:rFonts w:ascii="Arial" w:cs="Arial" w:eastAsia="Arial" w:hAnsi="Arial"/>
                <w:b/>
                <w:bCs/>
                <w:color w:val="F9A825"/>
                <w:sz w:val="20"/>
                <w:szCs w:val="20"/>
              </w:rPr>
              <w:t xml:space="preserve">SEC-005  </w:t>
            </w:r>
            <w:r>
              <w:rPr>
                <w:rFonts w:ascii="Arial" w:cs="Arial" w:eastAsia="Arial" w:hAnsi="Arial"/>
                <w:b/>
                <w:bCs/>
                <w:color w:val="F9A825"/>
                <w:sz w:val="20"/>
                <w:szCs w:val="20"/>
              </w:rPr>
              <w:t xml:space="preserve">[MEDIUM]  </w:t>
            </w:r>
            <w:r>
              <w:rPr>
                <w:rFonts w:ascii="Arial" w:cs="Arial" w:eastAsia="Arial" w:hAnsi="Arial"/>
                <w:b/>
                <w:bCs/>
                <w:color w:val="333333"/>
                <w:sz w:val="22"/>
                <w:szCs w:val="22"/>
              </w:rPr>
              <w:t xml:space="preserve">Reviews Collection Allows Self-Verified Reviews</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firestore.rules</w:t>
            </w:r>
            <w:r>
              <w:rPr>
                <w:rFonts w:ascii="Arial" w:cs="Arial" w:eastAsia="Arial" w:hAnsi="Arial"/>
                <w:color w:val="666666"/>
                <w:sz w:val="20"/>
                <w:szCs w:val="20"/>
              </w:rPr>
              <w:t xml:space="preserve">  (line 113)</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The reviews collection’s create rule includes ‘verified’ in the hasOnly() whitelist. Any authenticated user can set verified: true on their own review, making it appear as a verified purchase. There’s also no check that the reviewer actually purchased the product (no order cross-reference).</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Remove ‘verified’ from the hasOnly() list in the create rule. The verified field should only be set server-side (via Admin SDK) after confirming the reviewer has a completed order for that product. Alternatively, default verified to false in rules and only allow admins to update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none" w:color="FFFFFF" w:sz="0"/>
              <w:bottom w:val="none" w:color="FFFFFF" w:sz="0"/>
              <w:right w:val="none" w:color="FFFFFF" w:sz="0"/>
            </w:tcBorders>
            <w:shd w:fill="FFFDE7" w:val="clear"/>
            <w:tcMar>
              <w:top w:type="dxa" w:w="80"/>
              <w:left w:type="dxa" w:w="120"/>
              <w:bottom w:type="dxa" w:w="80"/>
              <w:right w:type="dxa" w:w="120"/>
            </w:tcMar>
          </w:tcPr>
          <w:p>
            <w:r>
              <w:rPr>
                <w:rFonts w:ascii="Arial" w:cs="Arial" w:eastAsia="Arial" w:hAnsi="Arial"/>
                <w:b/>
                <w:bCs/>
                <w:color w:val="F9A825"/>
                <w:sz w:val="20"/>
                <w:szCs w:val="20"/>
              </w:rPr>
              <w:t xml:space="preserve">SEC-006  </w:t>
            </w:r>
            <w:r>
              <w:rPr>
                <w:rFonts w:ascii="Arial" w:cs="Arial" w:eastAsia="Arial" w:hAnsi="Arial"/>
                <w:b/>
                <w:bCs/>
                <w:color w:val="F9A825"/>
                <w:sz w:val="20"/>
                <w:szCs w:val="20"/>
              </w:rPr>
              <w:t xml:space="preserve">[MEDIUM]  </w:t>
            </w:r>
            <w:r>
              <w:rPr>
                <w:rFonts w:ascii="Arial" w:cs="Arial" w:eastAsia="Arial" w:hAnsi="Arial"/>
                <w:b/>
                <w:bCs/>
                <w:color w:val="333333"/>
                <w:sz w:val="22"/>
                <w:szCs w:val="22"/>
              </w:rPr>
              <w:t xml:space="preserve">Products API Exposes Deleted and Inactive Products</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src/app/api/products/route.ts</w:t>
            </w:r>
            <w:r>
              <w:rPr>
                <w:rFonts w:ascii="Arial" w:cs="Arial" w:eastAsia="Arial" w:hAnsi="Arial"/>
                <w:color w:val="666666"/>
                <w:sz w:val="20"/>
                <w:szCs w:val="20"/>
              </w:rPr>
              <w:t xml:space="preserve">  (line 36-76)</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The /api/products GET endpoint has no filter for is_deleted or is_active. Soft-deleted and deactivated products are returned in the public API response. An attacker can enumerate all products including ones that were removed. The same issue exists in fetch-products.ts (server-side SSR fetching). This leaks product data that should be hidden.</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Add .where(‘is_active’, ‘==’, true) and a filter for is_deleted !== true to both the primary query and the fallback query. Apply the same filter in fetch-products.ts. This should be done at the query level for efficiency.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none" w:color="FFFFFF" w:sz="0"/>
              <w:bottom w:val="none" w:color="FFFFFF" w:sz="0"/>
              <w:right w:val="none" w:color="FFFFFF" w:sz="0"/>
            </w:tcBorders>
            <w:shd w:fill="FFFDE7" w:val="clear"/>
            <w:tcMar>
              <w:top w:type="dxa" w:w="80"/>
              <w:left w:type="dxa" w:w="120"/>
              <w:bottom w:type="dxa" w:w="80"/>
              <w:right w:type="dxa" w:w="120"/>
            </w:tcMar>
          </w:tcPr>
          <w:p>
            <w:r>
              <w:rPr>
                <w:rFonts w:ascii="Arial" w:cs="Arial" w:eastAsia="Arial" w:hAnsi="Arial"/>
                <w:b/>
                <w:bCs/>
                <w:color w:val="F9A825"/>
                <w:sz w:val="20"/>
                <w:szCs w:val="20"/>
              </w:rPr>
              <w:t xml:space="preserve">SEC-007  </w:t>
            </w:r>
            <w:r>
              <w:rPr>
                <w:rFonts w:ascii="Arial" w:cs="Arial" w:eastAsia="Arial" w:hAnsi="Arial"/>
                <w:b/>
                <w:bCs/>
                <w:color w:val="F9A825"/>
                <w:sz w:val="20"/>
                <w:szCs w:val="20"/>
              </w:rPr>
              <w:t xml:space="preserve">[MEDIUM]  </w:t>
            </w:r>
            <w:r>
              <w:rPr>
                <w:rFonts w:ascii="Arial" w:cs="Arial" w:eastAsia="Arial" w:hAnsi="Arial"/>
                <w:b/>
                <w:bCs/>
                <w:color w:val="333333"/>
                <w:sz w:val="22"/>
                <w:szCs w:val="22"/>
              </w:rPr>
              <w:t xml:space="preserve">Shipping Address and Customer Name Not Sanitized in Order Creation</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src/app/api/orders/create/route.ts</w:t>
            </w:r>
            <w:r>
              <w:rPr>
                <w:rFonts w:ascii="Arial" w:cs="Arial" w:eastAsia="Arial" w:hAnsi="Arial"/>
                <w:color w:val="666666"/>
                <w:sz w:val="20"/>
                <w:szCs w:val="20"/>
              </w:rPr>
              <w:t xml:space="preserve">  (line 17-30)</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The CreateOrderSchema validates shippingAddress fields via Zod (max length, min length) but does NOT run them through sanitizeString(). The shippingAddress.name, line1, line2, city, state fields go directly into Firestore. If the admin dashboard renders these values without escaping (e.g., via dangerouslySetInnerHTML or a vulnerable component), stored XSS is possible. The customerEmail also skips sanitizeEmail().</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Run all string fields in the shipping address and customerEmail through the sanitize functions before writing to Firestore, consistent with how contact and waitlist routes handle it. Add sanitizeString() calls for name, line1, line2, city, state, and sanitizeEmail() for customerEmail.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none" w:color="FFFFFF" w:sz="0"/>
              <w:bottom w:val="none" w:color="FFFFFF" w:sz="0"/>
              <w:right w:val="none" w:color="FFFFFF" w:sz="0"/>
            </w:tcBorders>
            <w:shd w:fill="FFFDE7" w:val="clear"/>
            <w:tcMar>
              <w:top w:type="dxa" w:w="80"/>
              <w:left w:type="dxa" w:w="120"/>
              <w:bottom w:type="dxa" w:w="80"/>
              <w:right w:type="dxa" w:w="120"/>
            </w:tcMar>
          </w:tcPr>
          <w:p>
            <w:r>
              <w:rPr>
                <w:rFonts w:ascii="Arial" w:cs="Arial" w:eastAsia="Arial" w:hAnsi="Arial"/>
                <w:b/>
                <w:bCs/>
                <w:color w:val="F9A825"/>
                <w:sz w:val="20"/>
                <w:szCs w:val="20"/>
              </w:rPr>
              <w:t xml:space="preserve">SEC-008  </w:t>
            </w:r>
            <w:r>
              <w:rPr>
                <w:rFonts w:ascii="Arial" w:cs="Arial" w:eastAsia="Arial" w:hAnsi="Arial"/>
                <w:b/>
                <w:bCs/>
                <w:color w:val="F9A825"/>
                <w:sz w:val="20"/>
                <w:szCs w:val="20"/>
              </w:rPr>
              <w:t xml:space="preserve">[MEDIUM]  </w:t>
            </w:r>
            <w:r>
              <w:rPr>
                <w:rFonts w:ascii="Arial" w:cs="Arial" w:eastAsia="Arial" w:hAnsi="Arial"/>
                <w:b/>
                <w:bCs/>
                <w:color w:val="333333"/>
                <w:sz w:val="22"/>
                <w:szCs w:val="22"/>
              </w:rPr>
              <w:t xml:space="preserve">Regex-Based HTML Sanitizer Is Bypassable</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src/lib/sanitize.ts</w:t>
            </w:r>
            <w:r>
              <w:rPr>
                <w:rFonts w:ascii="Arial" w:cs="Arial" w:eastAsia="Arial" w:hAnsi="Arial"/>
                <w:color w:val="666666"/>
                <w:sz w:val="20"/>
                <w:szCs w:val="20"/>
              </w:rPr>
              <w:t xml:space="preserve">  (line 12-27)</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sanitizeString() uses regex to strip HTML tags, which is fundamentally unreliable. Malformed or nested tags like &lt;sc&lt;script&gt;ript&gt;alert(1)&lt;/sc&lt;/script&gt;ript&gt; or &lt;img src=x onerror=alert(1)//&gt; can bypass regex-based stripping. While the data goes to Firestore (not directly rendered as HTML), if the admin dashboard or any future client renders these values unsafely, this becomes an XSS vector.</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Replace regex-based sanitization with a proper HTML sanitizer library like DOMPurify (for client-side) or sanitize-html (for server-side). Alternatively, since you’re storing in Firestore and rendering in React (which auto-escapes), the risk is lower — but ensure no component ever uses dangerouslySetInnerHTML with user-supplied data.</w:t>
            </w:r>
          </w:p>
        </w:tc>
      </w:tr>
    </w:tbl>
    <w:p>
      <w:pPr>
        <w:spacing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none" w:color="FFFFFF" w:sz="0"/>
              <w:bottom w:val="none" w:color="FFFFFF" w:sz="0"/>
              <w:right w:val="none" w:color="FFFFFF" w:sz="0"/>
            </w:tcBorders>
            <w:shd w:fill="FFFDE7" w:val="clear"/>
            <w:tcMar>
              <w:top w:type="dxa" w:w="80"/>
              <w:left w:type="dxa" w:w="120"/>
              <w:bottom w:type="dxa" w:w="80"/>
              <w:right w:type="dxa" w:w="120"/>
            </w:tcMar>
          </w:tcPr>
          <w:p>
            <w:r>
              <w:rPr>
                <w:rFonts w:ascii="Arial" w:cs="Arial" w:eastAsia="Arial" w:hAnsi="Arial"/>
                <w:b/>
                <w:bCs/>
                <w:color w:val="F9A825"/>
                <w:sz w:val="20"/>
                <w:szCs w:val="20"/>
              </w:rPr>
              <w:t xml:space="preserve">SEC-009  </w:t>
            </w:r>
            <w:r>
              <w:rPr>
                <w:rFonts w:ascii="Arial" w:cs="Arial" w:eastAsia="Arial" w:hAnsi="Arial"/>
                <w:b/>
                <w:bCs/>
                <w:color w:val="F9A825"/>
                <w:sz w:val="20"/>
                <w:szCs w:val="20"/>
              </w:rPr>
              <w:t xml:space="preserve">[MEDIUM]  </w:t>
            </w:r>
            <w:r>
              <w:rPr>
                <w:rFonts w:ascii="Arial" w:cs="Arial" w:eastAsia="Arial" w:hAnsi="Arial"/>
                <w:b/>
                <w:bCs/>
                <w:color w:val="333333"/>
                <w:sz w:val="22"/>
                <w:szCs w:val="22"/>
              </w:rPr>
              <w:t xml:space="preserve">Audit Log Uses Client-Side Firestore — Admin Can Tamper</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src/lib/audit-log.ts</w:t>
            </w:r>
            <w:r>
              <w:rPr>
                <w:rFonts w:ascii="Arial" w:cs="Arial" w:eastAsia="Arial" w:hAnsi="Arial"/>
                <w:color w:val="666666"/>
                <w:sz w:val="20"/>
                <w:szCs w:val="20"/>
              </w:rPr>
              <w:t xml:space="preserve">  (line 35)</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The logAdminAction() function writes to admin_audit_log using the client-side Firestore SDK (db from firebase.ts), not the Admin SDK. This means the write goes through Firestore Security Rules (which allow create: if isAdmin()). However, a compromised admin session or a malicious browser extension could intercept and modify the audit log payload before it’s written, or suppress the write entirely by blocking the network request.</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Move audit logging to server-side using the Admin SDK (getAdminDb()). All admin actions that need logging should hit a server-side API route that writes the audit log entry server-side, making it tamper-resistant from the client.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none" w:color="FFFFFF" w:sz="0"/>
              <w:bottom w:val="none" w:color="FFFFFF" w:sz="0"/>
              <w:right w:val="none" w:color="FFFFFF" w:sz="0"/>
            </w:tcBorders>
            <w:shd w:fill="FFFDE7" w:val="clear"/>
            <w:tcMar>
              <w:top w:type="dxa" w:w="80"/>
              <w:left w:type="dxa" w:w="120"/>
              <w:bottom w:type="dxa" w:w="80"/>
              <w:right w:type="dxa" w:w="120"/>
            </w:tcMar>
          </w:tcPr>
          <w:p>
            <w:r>
              <w:rPr>
                <w:rFonts w:ascii="Arial" w:cs="Arial" w:eastAsia="Arial" w:hAnsi="Arial"/>
                <w:b/>
                <w:bCs/>
                <w:color w:val="F9A825"/>
                <w:sz w:val="20"/>
                <w:szCs w:val="20"/>
              </w:rPr>
              <w:t xml:space="preserve">SEC-010  </w:t>
            </w:r>
            <w:r>
              <w:rPr>
                <w:rFonts w:ascii="Arial" w:cs="Arial" w:eastAsia="Arial" w:hAnsi="Arial"/>
                <w:b/>
                <w:bCs/>
                <w:color w:val="F9A825"/>
                <w:sz w:val="20"/>
                <w:szCs w:val="20"/>
              </w:rPr>
              <w:t xml:space="preserve">[MEDIUM]  </w:t>
            </w:r>
            <w:r>
              <w:rPr>
                <w:rFonts w:ascii="Arial" w:cs="Arial" w:eastAsia="Arial" w:hAnsi="Arial"/>
                <w:b/>
                <w:bCs/>
                <w:color w:val="333333"/>
                <w:sz w:val="22"/>
                <w:szCs w:val="22"/>
              </w:rPr>
              <w:t xml:space="preserve">Session Endpoint Lacks CSRF Protection</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src/app/api/auth/session/route.ts</w:t>
            </w:r>
            <w:r>
              <w:rPr>
                <w:rFonts w:ascii="Arial" w:cs="Arial" w:eastAsia="Arial" w:hAnsi="Arial"/>
                <w:color w:val="666666"/>
                <w:sz w:val="20"/>
                <w:szCs w:val="20"/>
              </w:rPr>
              <w:t xml:space="preserve">  (line 17)</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The POST /api/auth/session endpoint sets the httpOnly session cookie but does not validate the CSRF token. While the endpoint requires a valid Firebase ID token (which an attacker shouldn’t have), a session fixation variant is possible: if an attacker obtains a valid ID token (e.g., by compromising a non-admin Firebase account), they could use CSRF to set a session cookie in the victim’s browser, potentially causing the victim to operate under the attacker’s session.</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Add CSRF validation to the session endpoint, consistent with other mutation endpoints. Import and call validateCSRF(request) before processing the ID token.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3"/>
              <w:left w:val="none" w:color="FFFFFF" w:sz="0"/>
              <w:bottom w:val="none" w:color="FFFFFF" w:sz="0"/>
              <w:right w:val="none" w:color="FFFFFF" w:sz="0"/>
            </w:tcBorders>
            <w:shd w:fill="FFFDE7" w:val="clear"/>
            <w:tcMar>
              <w:top w:type="dxa" w:w="80"/>
              <w:left w:type="dxa" w:w="120"/>
              <w:bottom w:type="dxa" w:w="80"/>
              <w:right w:type="dxa" w:w="120"/>
            </w:tcMar>
          </w:tcPr>
          <w:p>
            <w:r>
              <w:rPr>
                <w:rFonts w:ascii="Arial" w:cs="Arial" w:eastAsia="Arial" w:hAnsi="Arial"/>
                <w:b/>
                <w:bCs/>
                <w:color w:val="F9A825"/>
                <w:sz w:val="20"/>
                <w:szCs w:val="20"/>
              </w:rPr>
              <w:t xml:space="preserve">SEC-011  </w:t>
            </w:r>
            <w:r>
              <w:rPr>
                <w:rFonts w:ascii="Arial" w:cs="Arial" w:eastAsia="Arial" w:hAnsi="Arial"/>
                <w:b/>
                <w:bCs/>
                <w:color w:val="F9A825"/>
                <w:sz w:val="20"/>
                <w:szCs w:val="20"/>
              </w:rPr>
              <w:t xml:space="preserve">[MEDIUM]  </w:t>
            </w:r>
            <w:r>
              <w:rPr>
                <w:rFonts w:ascii="Arial" w:cs="Arial" w:eastAsia="Arial" w:hAnsi="Arial"/>
                <w:b/>
                <w:bCs/>
                <w:color w:val="333333"/>
                <w:sz w:val="22"/>
                <w:szCs w:val="22"/>
              </w:rPr>
              <w:t xml:space="preserve">In-Memory Rate Limiting Resets on Serverless Cold Starts</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src/lib/rate-limit.ts</w:t>
            </w:r>
            <w:r>
              <w:rPr>
                <w:rFonts w:ascii="Arial" w:cs="Arial" w:eastAsia="Arial" w:hAnsi="Arial"/>
                <w:color w:val="666666"/>
                <w:sz w:val="20"/>
                <w:szCs w:val="20"/>
              </w:rPr>
              <w:t xml:space="preserve">  (line 24)</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When Upstash Redis is not configured, the rate limiter falls back to an in-memory Map. On Vercel’s serverless infrastructure, each cold start creates a fresh Map, effectively resetting all rate limits. An attacker can exploit this by sending requests slowly enough to trigger new instances, or by targeting different regions. If Upstash is not configured in production, rate limiting is effectively non-functional.</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Ensure Upstash Redis is always configured in production. Add a startup warning that explicitly flags this as a security degradation (not just a log warning). Consider failing open with a strict default if Redis is down rather than silently falling back to per-instance memory.</w:t>
            </w:r>
          </w:p>
        </w:tc>
      </w:tr>
    </w:tbl>
    <w:p>
      <w:pPr>
        <w:spacing w:after="60"/>
      </w:pPr>
    </w:p>
    <w:p>
      <w:r>
        <w:br w:type="page"/>
      </w:r>
    </w:p>
    <w:p>
      <w:pPr>
        <w:pStyle w:val="Heading2"/>
        <w:spacing w:before="300" w:after="150"/>
      </w:pPr>
      <w:r>
        <w:rPr>
          <w:rFonts w:ascii="Arial" w:cs="Arial" w:eastAsia="Arial" w:hAnsi="Arial"/>
          <w:b/>
          <w:bCs/>
        </w:rPr>
        <w:t xml:space="preserve">Low Severity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3"/>
              <w:left w:val="none" w:color="FFFFFF" w:sz="0"/>
              <w:bottom w:val="none" w:color="FFFFFF" w:sz="0"/>
              <w:right w:val="none" w:color="FFFFFF" w:sz="0"/>
            </w:tcBorders>
            <w:shd w:fill="F1F8E9" w:val="clear"/>
            <w:tcMar>
              <w:top w:type="dxa" w:w="80"/>
              <w:left w:type="dxa" w:w="120"/>
              <w:bottom w:type="dxa" w:w="80"/>
              <w:right w:type="dxa" w:w="120"/>
            </w:tcMar>
          </w:tcPr>
          <w:p>
            <w:r>
              <w:rPr>
                <w:rFonts w:ascii="Arial" w:cs="Arial" w:eastAsia="Arial" w:hAnsi="Arial"/>
                <w:b/>
                <w:bCs/>
                <w:color w:val="558B2F"/>
                <w:sz w:val="20"/>
                <w:szCs w:val="20"/>
              </w:rPr>
              <w:t xml:space="preserve">SEC-012  </w:t>
            </w:r>
            <w:r>
              <w:rPr>
                <w:rFonts w:ascii="Arial" w:cs="Arial" w:eastAsia="Arial" w:hAnsi="Arial"/>
                <w:b/>
                <w:bCs/>
                <w:color w:val="558B2F"/>
                <w:sz w:val="20"/>
                <w:szCs w:val="20"/>
              </w:rPr>
              <w:t xml:space="preserve">[LOW]  </w:t>
            </w:r>
            <w:r>
              <w:rPr>
                <w:rFonts w:ascii="Arial" w:cs="Arial" w:eastAsia="Arial" w:hAnsi="Arial"/>
                <w:b/>
                <w:bCs/>
                <w:color w:val="333333"/>
                <w:sz w:val="22"/>
                <w:szCs w:val="22"/>
              </w:rPr>
              <w:t xml:space="preserve">Client-Side Brute Force Protection Is Trivially Bypassable</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src/app/admin/layout.tsx</w:t>
            </w:r>
            <w:r>
              <w:rPr>
                <w:rFonts w:ascii="Arial" w:cs="Arial" w:eastAsia="Arial" w:hAnsi="Arial"/>
                <w:color w:val="666666"/>
                <w:sz w:val="20"/>
                <w:szCs w:val="20"/>
              </w:rPr>
              <w:t xml:space="preserve">  (line 243-304)</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The login lockout mechanism (loginAttempts, lockoutUntil) is stored in React state. Refreshing the page, opening a new tab, or using curl/Postman completely bypasses it. Firebase Auth has its own server-side rate limiting, but the client-side lockout provides a false sense of additional security.</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Remove or supplement with server-side tracking. Firebase Auth’s built-in rate limiting (auth/too-many-requests) is the real protection here. If additional server-side brute force protection is needed, implement it in the /api/auth/session endpoint using the rate-limit module.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3"/>
              <w:left w:val="none" w:color="FFFFFF" w:sz="0"/>
              <w:bottom w:val="none" w:color="FFFFFF" w:sz="0"/>
              <w:right w:val="none" w:color="FFFFFF" w:sz="0"/>
            </w:tcBorders>
            <w:shd w:fill="F1F8E9" w:val="clear"/>
            <w:tcMar>
              <w:top w:type="dxa" w:w="80"/>
              <w:left w:type="dxa" w:w="120"/>
              <w:bottom w:type="dxa" w:w="80"/>
              <w:right w:type="dxa" w:w="120"/>
            </w:tcMar>
          </w:tcPr>
          <w:p>
            <w:r>
              <w:rPr>
                <w:rFonts w:ascii="Arial" w:cs="Arial" w:eastAsia="Arial" w:hAnsi="Arial"/>
                <w:b/>
                <w:bCs/>
                <w:color w:val="558B2F"/>
                <w:sz w:val="20"/>
                <w:szCs w:val="20"/>
              </w:rPr>
              <w:t xml:space="preserve">SEC-013  </w:t>
            </w:r>
            <w:r>
              <w:rPr>
                <w:rFonts w:ascii="Arial" w:cs="Arial" w:eastAsia="Arial" w:hAnsi="Arial"/>
                <w:b/>
                <w:bCs/>
                <w:color w:val="558B2F"/>
                <w:sz w:val="20"/>
                <w:szCs w:val="20"/>
              </w:rPr>
              <w:t xml:space="preserve">[LOW]  </w:t>
            </w:r>
            <w:r>
              <w:rPr>
                <w:rFonts w:ascii="Arial" w:cs="Arial" w:eastAsia="Arial" w:hAnsi="Arial"/>
                <w:b/>
                <w:bCs/>
                <w:color w:val="333333"/>
                <w:sz w:val="22"/>
                <w:szCs w:val="22"/>
              </w:rPr>
              <w:t xml:space="preserve">Health Endpoint Exposes Infrastructure Status Publicly</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src/app/api/health/route.ts</w:t>
            </w:r>
            <w:r>
              <w:rPr>
                <w:rFonts w:ascii="Arial" w:cs="Arial" w:eastAsia="Arial" w:hAnsi="Arial"/>
                <w:color w:val="666666"/>
                <w:sz w:val="20"/>
                <w:szCs w:val="20"/>
              </w:rPr>
              <w:t xml:space="preserve">  (line 7-43)</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The /api/health endpoint is unauthenticated and returns whether Firebase and Upstash Redis are connected. This gives attackers infrastructure reconnaissance: they can determine what backing services are in use and whether they’re currently available (useful for timing attacks when services are degraded).</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Either add authentication to the health endpoint, or reduce the response to a simple {status: ‘ok’} without exposing individual service checks. Keep detailed health checks behind admin authentication.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3"/>
              <w:left w:val="none" w:color="FFFFFF" w:sz="0"/>
              <w:bottom w:val="none" w:color="FFFFFF" w:sz="0"/>
              <w:right w:val="none" w:color="FFFFFF" w:sz="0"/>
            </w:tcBorders>
            <w:shd w:fill="F1F8E9" w:val="clear"/>
            <w:tcMar>
              <w:top w:type="dxa" w:w="80"/>
              <w:left w:type="dxa" w:w="120"/>
              <w:bottom w:type="dxa" w:w="80"/>
              <w:right w:type="dxa" w:w="120"/>
            </w:tcMar>
          </w:tcPr>
          <w:p>
            <w:r>
              <w:rPr>
                <w:rFonts w:ascii="Arial" w:cs="Arial" w:eastAsia="Arial" w:hAnsi="Arial"/>
                <w:b/>
                <w:bCs/>
                <w:color w:val="558B2F"/>
                <w:sz w:val="20"/>
                <w:szCs w:val="20"/>
              </w:rPr>
              <w:t xml:space="preserve">SEC-014  </w:t>
            </w:r>
            <w:r>
              <w:rPr>
                <w:rFonts w:ascii="Arial" w:cs="Arial" w:eastAsia="Arial" w:hAnsi="Arial"/>
                <w:b/>
                <w:bCs/>
                <w:color w:val="558B2F"/>
                <w:sz w:val="20"/>
                <w:szCs w:val="20"/>
              </w:rPr>
              <w:t xml:space="preserve">[LOW]  </w:t>
            </w:r>
            <w:r>
              <w:rPr>
                <w:rFonts w:ascii="Arial" w:cs="Arial" w:eastAsia="Arial" w:hAnsi="Arial"/>
                <w:b/>
                <w:bCs/>
                <w:color w:val="333333"/>
                <w:sz w:val="22"/>
                <w:szCs w:val="22"/>
              </w:rPr>
              <w:t xml:space="preserve">CSP Allows unsafe-inline for Scripts</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src/middleware.ts</w:t>
            </w:r>
            <w:r>
              <w:rPr>
                <w:rFonts w:ascii="Arial" w:cs="Arial" w:eastAsia="Arial" w:hAnsi="Arial"/>
                <w:color w:val="666666"/>
                <w:sz w:val="20"/>
                <w:szCs w:val="20"/>
              </w:rPr>
              <w:t xml:space="preserve">  (line 143)</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The Content-Security-Policy header includes ‘unsafe-inline’ for script-src alongside ‘strict-dynamic’. In CSP3-compliant browsers, ‘unsafe-inline’ is ignored when ‘strict-dynamic’ is present. However, older browsers (IE, older Safari) will honor ‘unsafe-inline’ and ignore ‘strict-dynamic’, allowing inline script injection for those users.</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If you need to support older browsers, use nonce-based CSP instead of ‘unsafe-inline’. For modern-only support, the current setup is acceptable but document the older-browser risk.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3"/>
              <w:left w:val="none" w:color="FFFFFF" w:sz="0"/>
              <w:bottom w:val="none" w:color="FFFFFF" w:sz="0"/>
              <w:right w:val="none" w:color="FFFFFF" w:sz="0"/>
            </w:tcBorders>
            <w:shd w:fill="F1F8E9" w:val="clear"/>
            <w:tcMar>
              <w:top w:type="dxa" w:w="80"/>
              <w:left w:type="dxa" w:w="120"/>
              <w:bottom w:type="dxa" w:w="80"/>
              <w:right w:type="dxa" w:w="120"/>
            </w:tcMar>
          </w:tcPr>
          <w:p>
            <w:r>
              <w:rPr>
                <w:rFonts w:ascii="Arial" w:cs="Arial" w:eastAsia="Arial" w:hAnsi="Arial"/>
                <w:b/>
                <w:bCs/>
                <w:color w:val="558B2F"/>
                <w:sz w:val="20"/>
                <w:szCs w:val="20"/>
              </w:rPr>
              <w:t xml:space="preserve">SEC-015  </w:t>
            </w:r>
            <w:r>
              <w:rPr>
                <w:rFonts w:ascii="Arial" w:cs="Arial" w:eastAsia="Arial" w:hAnsi="Arial"/>
                <w:b/>
                <w:bCs/>
                <w:color w:val="558B2F"/>
                <w:sz w:val="20"/>
                <w:szCs w:val="20"/>
              </w:rPr>
              <w:t xml:space="preserve">[LOW]  </w:t>
            </w:r>
            <w:r>
              <w:rPr>
                <w:rFonts w:ascii="Arial" w:cs="Arial" w:eastAsia="Arial" w:hAnsi="Arial"/>
                <w:b/>
                <w:bCs/>
                <w:color w:val="333333"/>
                <w:sz w:val="22"/>
                <w:szCs w:val="22"/>
              </w:rPr>
              <w:t xml:space="preserve">No Catch-All Deny Rule in Firestore Rules</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firestore.rules</w:t>
            </w:r>
            <w:r>
              <w:rPr>
                <w:rFonts w:ascii="Arial" w:cs="Arial" w:eastAsia="Arial" w:hAnsi="Arial"/>
                <w:color w:val="666666"/>
                <w:sz w:val="20"/>
                <w:szCs w:val="20"/>
              </w:rPr>
              <w:t xml:space="preserve">  (line 183)</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Firestore defaults to deny for unmatched paths, but there’s no explicit catch-all deny rule. If a new collection is added to Firestore without a corresponding rule, it defaults to deny (which is safe). However, an explicit deny makes the security posture auditable and self-documenting.</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Add a catch-all at the end of the rules: match /{document=**} { allow read, write: if false; } — this makes the deny-by-default behavior explicit and catches any future oversights.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3"/>
              <w:left w:val="none" w:color="FFFFFF" w:sz="0"/>
              <w:bottom w:val="none" w:color="FFFFFF" w:sz="0"/>
              <w:right w:val="none" w:color="FFFFFF" w:sz="0"/>
            </w:tcBorders>
            <w:shd w:fill="F1F8E9" w:val="clear"/>
            <w:tcMar>
              <w:top w:type="dxa" w:w="80"/>
              <w:left w:type="dxa" w:w="120"/>
              <w:bottom w:type="dxa" w:w="80"/>
              <w:right w:type="dxa" w:w="120"/>
            </w:tcMar>
          </w:tcPr>
          <w:p>
            <w:r>
              <w:rPr>
                <w:rFonts w:ascii="Arial" w:cs="Arial" w:eastAsia="Arial" w:hAnsi="Arial"/>
                <w:b/>
                <w:bCs/>
                <w:color w:val="558B2F"/>
                <w:sz w:val="20"/>
                <w:szCs w:val="20"/>
              </w:rPr>
              <w:t xml:space="preserve">SEC-016  </w:t>
            </w:r>
            <w:r>
              <w:rPr>
                <w:rFonts w:ascii="Arial" w:cs="Arial" w:eastAsia="Arial" w:hAnsi="Arial"/>
                <w:b/>
                <w:bCs/>
                <w:color w:val="558B2F"/>
                <w:sz w:val="20"/>
                <w:szCs w:val="20"/>
              </w:rPr>
              <w:t xml:space="preserve">[LOW]  </w:t>
            </w:r>
            <w:r>
              <w:rPr>
                <w:rFonts w:ascii="Arial" w:cs="Arial" w:eastAsia="Arial" w:hAnsi="Arial"/>
                <w:b/>
                <w:bCs/>
                <w:color w:val="333333"/>
                <w:sz w:val="22"/>
                <w:szCs w:val="22"/>
              </w:rPr>
              <w:t xml:space="preserve">Shallow Sanitization Misses Nested Object Fields</w:t>
            </w:r>
          </w:p>
        </w:tc>
      </w:tr>
      <w:tr>
        <w:tc>
          <w:tcPr>
            <w:tcW w:type="dxa" w:w="9360"/>
            <w:tcBorders>
              <w:top w:val="none" w:color="FFFFFF" w:sz="0"/>
              <w:left w:val="none" w:color="FFFFFF" w:sz="0"/>
              <w:bottom w:val="single" w:color="E0E0E0" w:sz="1"/>
              <w:right w:val="none" w:color="FFFFFF" w:sz="0"/>
            </w:tcBorders>
            <w:tcMar>
              <w:top w:type="dxa" w:w="80"/>
              <w:left w:type="dxa" w:w="120"/>
              <w:bottom w:type="dxa" w:w="80"/>
              <w:right w:type="dxa" w:w="120"/>
            </w:tcMar>
          </w:tcPr>
          <w:p>
            <w:pPr>
              <w:spacing w:after="60"/>
            </w:pPr>
            <w:r>
              <w:rPr>
                <w:rFonts w:ascii="Arial" w:cs="Arial" w:eastAsia="Arial" w:hAnsi="Arial"/>
                <w:b/>
                <w:bCs/>
                <w:color w:val="666666"/>
                <w:sz w:val="20"/>
                <w:szCs w:val="20"/>
              </w:rPr>
              <w:t xml:space="preserve">File: </w:t>
            </w:r>
            <w:r>
              <w:rPr>
                <w:rFonts w:ascii="Courier New" w:cs="Courier New" w:eastAsia="Courier New" w:hAnsi="Courier New"/>
                <w:color w:val="1565C0"/>
                <w:sz w:val="20"/>
                <w:szCs w:val="20"/>
              </w:rPr>
              <w:t xml:space="preserve">src/lib/sanitize.ts</w:t>
            </w:r>
            <w:r>
              <w:rPr>
                <w:rFonts w:ascii="Arial" w:cs="Arial" w:eastAsia="Arial" w:hAnsi="Arial"/>
                <w:color w:val="666666"/>
                <w:sz w:val="20"/>
                <w:szCs w:val="20"/>
              </w:rPr>
              <w:t xml:space="preserve">  (line 46-61)</w:t>
            </w:r>
          </w:p>
          <w:p>
            <w:pPr>
              <w:spacing w:after="60"/>
            </w:pPr>
            <w:r>
              <w:rPr>
                <w:rFonts w:ascii="Arial" w:cs="Arial" w:eastAsia="Arial" w:hAnsi="Arial"/>
                <w:b/>
                <w:bCs/>
                <w:color w:val="666666"/>
                <w:sz w:val="20"/>
                <w:szCs w:val="20"/>
              </w:rPr>
              <w:t xml:space="preserve">Attack Vector: </w:t>
            </w:r>
            <w:r>
              <w:rPr>
                <w:rFonts w:ascii="Arial" w:cs="Arial" w:eastAsia="Arial" w:hAnsi="Arial"/>
                <w:color w:val="333333"/>
                <w:sz w:val="20"/>
                <w:szCs w:val="20"/>
              </w:rPr>
              <w:t xml:space="preserve">sanitizeObject() only sanitizes top-level string values. Nested objects (like the shipping address in orders) are not traversed. While the order creation route uses Zod validation on nested fields, it does not call sanitizeObject on them.</w:t>
            </w:r>
          </w:p>
          <w:p>
            <w:pPr>
              <w:spacing w:after="60"/>
            </w:pPr>
            <w:r>
              <w:rPr>
                <w:rFonts w:ascii="Arial" w:cs="Arial" w:eastAsia="Arial" w:hAnsi="Arial"/>
                <w:b/>
                <w:bCs/>
                <w:color w:val="666666"/>
                <w:sz w:val="20"/>
                <w:szCs w:val="20"/>
              </w:rPr>
              <w:t xml:space="preserve">Fix: </w:t>
            </w:r>
            <w:r>
              <w:rPr>
                <w:rFonts w:ascii="Arial" w:cs="Arial" w:eastAsia="Arial" w:hAnsi="Arial"/>
                <w:color w:val="333333"/>
                <w:sz w:val="20"/>
                <w:szCs w:val="20"/>
              </w:rPr>
              <w:t xml:space="preserve">Add a recursive option to sanitizeObject, or explicitly sanitize nested fields where they’re used. The order creation route should sanitize each shipping address field individually.</w:t>
            </w:r>
          </w:p>
        </w:tc>
      </w:tr>
    </w:tbl>
    <w:p>
      <w:pPr>
        <w:spacing w:after="60"/>
      </w:pPr>
    </w:p>
    <w:p>
      <w:r>
        <w:br w:type="page"/>
      </w:r>
    </w:p>
    <w:p>
      <w:pPr>
        <w:pStyle w:val="Heading1"/>
        <w:spacing w:before="300" w:after="150"/>
      </w:pPr>
      <w:r>
        <w:rPr>
          <w:rFonts w:ascii="Arial" w:cs="Arial" w:eastAsia="Arial" w:hAnsi="Arial"/>
          <w:b/>
          <w:bCs/>
        </w:rPr>
        <w:t xml:space="preserve">What’s Already Strong</w:t>
      </w:r>
    </w:p>
    <w:p>
      <w:pPr>
        <w:spacing w:after="120"/>
      </w:pPr>
      <w:r>
        <w:rPr>
          <w:rFonts w:ascii="Arial" w:cs="Arial" w:eastAsia="Arial" w:hAnsi="Arial"/>
          <w:color w:val="333333"/>
          <w:sz w:val="22"/>
          <w:szCs w:val="22"/>
        </w:rPr>
        <w:t xml:space="preserve">These are worth calling out because they represent above-average security posture for an early-stage e-commerce app:</w:t>
      </w:r>
    </w:p>
    <w:p>
      <w:pPr>
        <w:spacing w:after="60"/>
      </w:pPr>
    </w:p>
    <w:p>
      <w:pPr>
        <w:spacing w:after="120"/>
      </w:pPr>
      <w:r>
        <w:rPr>
          <w:rFonts w:ascii="Arial" w:cs="Arial" w:eastAsia="Arial" w:hAnsi="Arial"/>
          <w:b/>
          <w:bCs/>
          <w:color w:val="333333"/>
          <w:sz w:val="22"/>
          <w:szCs w:val="22"/>
        </w:rPr>
        <w:t xml:space="preserve">Server-side price verification: </w:t>
      </w:r>
      <w:r>
        <w:rPr>
          <w:rFonts w:ascii="Arial" w:cs="Arial" w:eastAsia="Arial" w:hAnsi="Arial"/>
          <w:color w:val="333333"/>
          <w:sz w:val="22"/>
          <w:szCs w:val="22"/>
        </w:rPr>
        <w:t xml:space="preserve">Order creation re-reads product prices from Firestore and rejects mismatches. Client-side cart prices are explicitly documented as untrusted. This is the #1 thing most indie e-commerce apps get wrong.</w:t>
      </w:r>
    </w:p>
    <w:p>
      <w:pPr>
        <w:spacing w:after="120"/>
      </w:pPr>
      <w:r>
        <w:rPr>
          <w:rFonts w:ascii="Arial" w:cs="Arial" w:eastAsia="Arial" w:hAnsi="Arial"/>
          <w:b/>
          <w:bCs/>
          <w:color w:val="333333"/>
          <w:sz w:val="22"/>
          <w:szCs w:val="22"/>
        </w:rPr>
        <w:t xml:space="preserve">Atomic stock transactions: </w:t>
      </w:r>
      <w:r>
        <w:rPr>
          <w:rFonts w:ascii="Arial" w:cs="Arial" w:eastAsia="Arial" w:hAnsi="Arial"/>
          <w:color w:val="333333"/>
          <w:sz w:val="22"/>
          <w:szCs w:val="22"/>
        </w:rPr>
        <w:t xml:space="preserve">decrementStockTransaction() uses Firestore transactions with read-validate-write phases. Two users buying the last item simultaneously will not both succeed. Discount usage counters are also incremented atomically with rollback on stock failure.</w:t>
      </w:r>
    </w:p>
    <w:p>
      <w:pPr>
        <w:spacing w:after="120"/>
      </w:pPr>
      <w:r>
        <w:rPr>
          <w:rFonts w:ascii="Arial" w:cs="Arial" w:eastAsia="Arial" w:hAnsi="Arial"/>
          <w:b/>
          <w:bCs/>
          <w:color w:val="333333"/>
          <w:sz w:val="22"/>
          <w:szCs w:val="22"/>
        </w:rPr>
        <w:t xml:space="preserve">Admin SDK isolation: </w:t>
      </w:r>
      <w:r>
        <w:rPr>
          <w:rFonts w:ascii="Arial" w:cs="Arial" w:eastAsia="Arial" w:hAnsi="Arial"/>
          <w:color w:val="333333"/>
          <w:sz w:val="22"/>
          <w:szCs w:val="22"/>
        </w:rPr>
        <w:t xml:space="preserve">All public-facing mutation endpoints (orders, contact, waitlist) write via Admin SDK, which bypasses Firestore rules. This means the rules can be locked down tight without breaking the API. The Firestore rules correctly set create: if false for server-managed collections.</w:t>
      </w:r>
    </w:p>
    <w:p>
      <w:pPr>
        <w:spacing w:after="120"/>
      </w:pPr>
      <w:r>
        <w:rPr>
          <w:rFonts w:ascii="Arial" w:cs="Arial" w:eastAsia="Arial" w:hAnsi="Arial"/>
          <w:b/>
          <w:bCs/>
          <w:color w:val="333333"/>
          <w:sz w:val="22"/>
          <w:szCs w:val="22"/>
        </w:rPr>
        <w:t xml:space="preserve">Edge JWT verification: </w:t>
      </w:r>
      <w:r>
        <w:rPr>
          <w:rFonts w:ascii="Arial" w:cs="Arial" w:eastAsia="Arial" w:hAnsi="Arial"/>
          <w:color w:val="333333"/>
          <w:sz w:val="22"/>
          <w:szCs w:val="22"/>
        </w:rPr>
        <w:t xml:space="preserve">The middleware implements full RS256 signature verification using Google’s JWK endpoint with caching. This runs at the edge before requests reach the origin, which is the correct architecture for Vercel.</w:t>
      </w:r>
    </w:p>
    <w:p>
      <w:pPr>
        <w:spacing w:after="120"/>
      </w:pPr>
      <w:r>
        <w:rPr>
          <w:rFonts w:ascii="Arial" w:cs="Arial" w:eastAsia="Arial" w:hAnsi="Arial"/>
          <w:b/>
          <w:bCs/>
          <w:color w:val="333333"/>
          <w:sz w:val="22"/>
          <w:szCs w:val="22"/>
        </w:rPr>
        <w:t xml:space="preserve">CSRF double-submit pattern: </w:t>
      </w:r>
      <w:r>
        <w:rPr>
          <w:rFonts w:ascii="Arial" w:cs="Arial" w:eastAsia="Arial" w:hAnsi="Arial"/>
          <w:color w:val="333333"/>
          <w:sz w:val="22"/>
          <w:szCs w:val="22"/>
        </w:rPr>
        <w:t xml:space="preserve">Correctly implemented with non-httpOnly cookie + header validation. The deprecated /api/csrf endpoint returns empty for backward compat rather than leaking the token.</w:t>
      </w:r>
    </w:p>
    <w:p>
      <w:pPr>
        <w:spacing w:after="120"/>
      </w:pPr>
      <w:r>
        <w:rPr>
          <w:rFonts w:ascii="Arial" w:cs="Arial" w:eastAsia="Arial" w:hAnsi="Arial"/>
          <w:b/>
          <w:bCs/>
          <w:color w:val="333333"/>
          <w:sz w:val="22"/>
          <w:szCs w:val="22"/>
        </w:rPr>
        <w:t xml:space="preserve">Security headers: </w:t>
      </w:r>
      <w:r>
        <w:rPr>
          <w:rFonts w:ascii="Arial" w:cs="Arial" w:eastAsia="Arial" w:hAnsi="Arial"/>
          <w:color w:val="333333"/>
          <w:sz w:val="22"/>
          <w:szCs w:val="22"/>
        </w:rPr>
        <w:t xml:space="preserve">HSTS with preload, X-Frame-Options DENY, CSP with frame-ancestors: none, strict referrer policy, and permissions policy disabling camera/mic/geo. Solid baseline.</w:t>
      </w:r>
    </w:p>
    <w:p>
      <w:pPr>
        <w:spacing w:after="120"/>
      </w:pPr>
      <w:r>
        <w:rPr>
          <w:rFonts w:ascii="Arial" w:cs="Arial" w:eastAsia="Arial" w:hAnsi="Arial"/>
          <w:b/>
          <w:bCs/>
          <w:color w:val="333333"/>
          <w:sz w:val="22"/>
          <w:szCs w:val="22"/>
        </w:rPr>
        <w:t xml:space="preserve">User enumeration prevention: </w:t>
      </w:r>
      <w:r>
        <w:rPr>
          <w:rFonts w:ascii="Arial" w:cs="Arial" w:eastAsia="Arial" w:hAnsi="Arial"/>
          <w:color w:val="333333"/>
          <w:sz w:val="22"/>
          <w:szCs w:val="22"/>
        </w:rPr>
        <w:t xml:space="preserve">Login errors are standardized to “Invalid email or password” regardless of whether the email exists. This is a detail most apps miss.</w:t>
      </w:r>
    </w:p>
    <w:p>
      <w:pPr>
        <w:spacing w:after="120"/>
      </w:pPr>
      <w:r>
        <w:rPr>
          <w:rFonts w:ascii="Arial" w:cs="Arial" w:eastAsia="Arial" w:hAnsi="Arial"/>
          <w:b/>
          <w:bCs/>
          <w:color w:val="333333"/>
          <w:sz w:val="22"/>
          <w:szCs w:val="22"/>
        </w:rPr>
        <w:t xml:space="preserve">Environment variable validation: </w:t>
      </w:r>
      <w:r>
        <w:rPr>
          <w:rFonts w:ascii="Arial" w:cs="Arial" w:eastAsia="Arial" w:hAnsi="Arial"/>
          <w:color w:val="333333"/>
          <w:sz w:val="22"/>
          <w:szCs w:val="22"/>
        </w:rPr>
        <w:t xml:space="preserve">Zod-based env validation at startup with fail-fast in production. Partial Upstash config detection with warnings. Server-only secrets properly unprefixed.</w:t>
      </w:r>
    </w:p>
    <w:p>
      <w:r>
        <w:br w:type="page"/>
      </w:r>
    </w:p>
    <w:p>
      <w:pPr>
        <w:pStyle w:val="Heading1"/>
        <w:spacing w:before="300" w:after="150"/>
      </w:pPr>
      <w:r>
        <w:rPr>
          <w:rFonts w:ascii="Arial" w:cs="Arial" w:eastAsia="Arial" w:hAnsi="Arial"/>
          <w:b/>
          <w:bCs/>
        </w:rPr>
        <w:t xml:space="preserve">Recommended Fix Priority</w:t>
      </w:r>
    </w:p>
    <w:p>
      <w:pPr>
        <w:spacing w:after="120"/>
      </w:pPr>
      <w:r>
        <w:rPr>
          <w:rFonts w:ascii="Arial" w:cs="Arial" w:eastAsia="Arial" w:hAnsi="Arial"/>
          <w:color w:val="333333"/>
          <w:sz w:val="22"/>
          <w:szCs w:val="22"/>
        </w:rPr>
        <w:t xml:space="preserve">Address in this order for maximum risk reduction per unit of effort:</w:t>
      </w:r>
    </w:p>
    <w:p>
      <w:pPr>
        <w:spacing w:after="60"/>
      </w:pPr>
    </w:p>
    <w:p>
      <w:pPr>
        <w:spacing w:after="120"/>
      </w:pPr>
      <w:r>
        <w:rPr>
          <w:rFonts w:ascii="Arial" w:cs="Arial" w:eastAsia="Arial" w:hAnsi="Arial"/>
          <w:b/>
          <w:bCs/>
          <w:color w:val="E65100"/>
          <w:sz w:val="22"/>
          <w:szCs w:val="22"/>
        </w:rPr>
        <w:t xml:space="preserve">1. SEC-001 (Admin API auth bypass) </w:t>
      </w:r>
      <w:r>
        <w:rPr>
          <w:rFonts w:ascii="Arial" w:cs="Arial" w:eastAsia="Arial" w:hAnsi="Arial"/>
          <w:color w:val="333333"/>
          <w:sz w:val="22"/>
          <w:szCs w:val="22"/>
        </w:rPr>
        <w:t xml:space="preserve">— 30 min fix. Extend middleware matcher or add signature verification to the cleanup route. This is the only finding that enables unauthorized data access with zero prerequisites.</w:t>
      </w:r>
    </w:p>
    <w:p>
      <w:pPr>
        <w:spacing w:after="120"/>
      </w:pPr>
      <w:r>
        <w:rPr>
          <w:rFonts w:ascii="Arial" w:cs="Arial" w:eastAsia="Arial" w:hAnsi="Arial"/>
          <w:b/>
          <w:bCs/>
          <w:color w:val="E65100"/>
          <w:sz w:val="22"/>
          <w:szCs w:val="22"/>
        </w:rPr>
        <w:t xml:space="preserve">2. SEC-002 + SEC-003 (2FA broken enrollment + race condition) </w:t>
      </w:r>
      <w:r>
        <w:rPr>
          <w:rFonts w:ascii="Arial" w:cs="Arial" w:eastAsia="Arial" w:hAnsi="Arial"/>
          <w:color w:val="333333"/>
          <w:sz w:val="22"/>
          <w:szCs w:val="22"/>
        </w:rPr>
        <w:t xml:space="preserve">— 1-2 hour fix. Fix the empty User object, then restructure the login flow to gate all dashboard access behind MFA completion. These two are linked and should be fixed together.</w:t>
      </w:r>
    </w:p>
    <w:p>
      <w:pPr>
        <w:spacing w:after="120"/>
      </w:pPr>
      <w:r>
        <w:rPr>
          <w:rFonts w:ascii="Arial" w:cs="Arial" w:eastAsia="Arial" w:hAnsi="Arial"/>
          <w:b/>
          <w:bCs/>
          <w:color w:val="E65100"/>
          <w:sz w:val="22"/>
          <w:szCs w:val="22"/>
        </w:rPr>
        <w:t xml:space="preserve">3. SEC-004 (JWT iat/sub validation) </w:t>
      </w:r>
      <w:r>
        <w:rPr>
          <w:rFonts w:ascii="Arial" w:cs="Arial" w:eastAsia="Arial" w:hAnsi="Arial"/>
          <w:color w:val="333333"/>
          <w:sz w:val="22"/>
          <w:szCs w:val="22"/>
        </w:rPr>
        <w:t xml:space="preserve">— 15 min fix. Add three additional claim checks to isTokenValid(). Simple and high-value hardening.</w:t>
      </w:r>
    </w:p>
    <w:p>
      <w:pPr>
        <w:spacing w:after="120"/>
      </w:pPr>
      <w:r>
        <w:rPr>
          <w:rFonts w:ascii="Arial" w:cs="Arial" w:eastAsia="Arial" w:hAnsi="Arial"/>
          <w:b/>
          <w:bCs/>
          <w:color w:val="F9A825"/>
          <w:sz w:val="22"/>
          <w:szCs w:val="22"/>
        </w:rPr>
        <w:t xml:space="preserve">4. SEC-006 (Deleted products exposed) </w:t>
      </w:r>
      <w:r>
        <w:rPr>
          <w:rFonts w:ascii="Arial" w:cs="Arial" w:eastAsia="Arial" w:hAnsi="Arial"/>
          <w:color w:val="333333"/>
          <w:sz w:val="22"/>
          <w:szCs w:val="22"/>
        </w:rPr>
        <w:t xml:space="preserve">— 15 min fix. Add where clause to products query. Direct data leak to public.</w:t>
      </w:r>
    </w:p>
    <w:p>
      <w:pPr>
        <w:spacing w:after="120"/>
      </w:pPr>
      <w:r>
        <w:rPr>
          <w:rFonts w:ascii="Arial" w:cs="Arial" w:eastAsia="Arial" w:hAnsi="Arial"/>
          <w:b/>
          <w:bCs/>
          <w:color w:val="F9A825"/>
          <w:sz w:val="22"/>
          <w:szCs w:val="22"/>
        </w:rPr>
        <w:t xml:space="preserve">5. SEC-005 + SEC-007 + SEC-008 (Reviews, sanitization) </w:t>
      </w:r>
      <w:r>
        <w:rPr>
          <w:rFonts w:ascii="Arial" w:cs="Arial" w:eastAsia="Arial" w:hAnsi="Arial"/>
          <w:color w:val="333333"/>
          <w:sz w:val="22"/>
          <w:szCs w:val="22"/>
        </w:rPr>
        <w:t xml:space="preserve">— 1 hour fix. Remove verified from hasOnly, add sanitization to order fields, consider replacing regex sanitizer.</w:t>
      </w:r>
    </w:p>
    <w:p>
      <w:pPr>
        <w:spacing w:after="120"/>
      </w:pPr>
      <w:r>
        <w:rPr>
          <w:rFonts w:ascii="Arial" w:cs="Arial" w:eastAsia="Arial" w:hAnsi="Arial"/>
          <w:b/>
          <w:bCs/>
          <w:color w:val="558B2F"/>
          <w:sz w:val="22"/>
          <w:szCs w:val="22"/>
        </w:rPr>
        <w:t xml:space="preserve">6. Everything else </w:t>
      </w:r>
      <w:r>
        <w:rPr>
          <w:rFonts w:ascii="Arial" w:cs="Arial" w:eastAsia="Arial" w:hAnsi="Arial"/>
          <w:color w:val="333333"/>
          <w:sz w:val="22"/>
          <w:szCs w:val="22"/>
        </w:rPr>
        <w:t xml:space="preserve">— Address during next sprint. The low-severity items are defense-in-depth improvements, not active vulnerabilities.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DYMNDS — CONFIDENTIAL SECURITY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2026-02-10T22:25:39.181Z</dcterms:created>
  <dcterms:modified xsi:type="dcterms:W3CDTF">2026-02-10T22:25:39.181Z</dcterms:modified>
</cp:coreProperties>
</file>

<file path=docProps/custom.xml><?xml version="1.0" encoding="utf-8"?>
<Properties xmlns="http://schemas.openxmlformats.org/officeDocument/2006/custom-properties" xmlns:vt="http://schemas.openxmlformats.org/officeDocument/2006/docPropsVTypes"/>
</file>