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1 Open Source Air Quality Monitoring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1: January 2nd 2022 - January 9th 2022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Sponsor: Dr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Advisor: Dr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4"/>
          <w:szCs w:val="24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Review: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established meeting times.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will meet with John Acken every Monday at 4:30.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will meet independently every Tuesday at 6:35.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scheduled a meeting for Monday January 16th with Dr. Burnett to discuss questions and project proposals.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established a shared drive, github and trello for record keeping and collaboration.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curated questions and discussed our project proposal in preparation for our first meeting with Dr. Burnett. Questions listed below: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 accuracy do we require for our CO2 sensor?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we use Eco2 to estimate CO2 or a  Real CO2 sensor?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we use the other microcontroller or should we use MSP430?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conducted initial research and began brainstorming potential solutions.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Individual Review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 Dezay: Agreed to create wiki for team Github.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Brandon </w:t>
      </w:r>
      <w:r w:rsidDel="00000000" w:rsidR="00000000" w:rsidRPr="00000000">
        <w:rPr>
          <w:sz w:val="24"/>
          <w:szCs w:val="24"/>
          <w:rtl w:val="0"/>
        </w:rPr>
        <w:t xml:space="preserve">Hippe</w:t>
      </w:r>
      <w:r w:rsidDel="00000000" w:rsidR="00000000" w:rsidRPr="00000000">
        <w:rPr>
          <w:sz w:val="24"/>
          <w:szCs w:val="24"/>
          <w:rtl w:val="0"/>
        </w:rPr>
        <w:t xml:space="preserve">: Began python script for component power consumption estimations.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Manuel Garcia: Conducted initial research and began weighting benefits of specific components.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Mercedes Newton: Curated team Report.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