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085041"/>
          <w:sz w:val="72"/>
          <w:szCs w:val="72"/>
        </w:rPr>
        <w:t xml:space="preserve">AgConnect</w:t>
      </w:r>
    </w:p>
    <w:p>
      <w:pPr>
        <w:spacing w:after="60" w:before="0"/>
      </w:pPr>
      <w:r>
        <w:rPr>
          <w:rFonts w:ascii="Arial" w:cs="Arial" w:eastAsia="Arial" w:hAnsi="Arial"/>
          <w:color w:val="1A7A5E"/>
          <w:sz w:val="40"/>
          <w:szCs w:val="40"/>
        </w:rPr>
        <w:t xml:space="preserve">Architecture &amp; Design Kickoff</w:t>
      </w:r>
    </w:p>
    <w:p>
      <w:pPr>
        <w:pBdr>
          <w:bottom w:val="single" w:color="0E9C76" w:sz="12" w:space="1"/>
        </w:pBdr>
        <w:spacing w:after="200" w:before="0"/>
      </w:pPr>
    </w:p>
    <w:p>
      <w:pPr>
        <w:spacing w:after="80" w:before="0"/>
      </w:pPr>
      <w:r>
        <w:rPr>
          <w:rFonts w:ascii="Arial" w:cs="Arial" w:eastAsia="Arial" w:hAnsi="Arial"/>
          <w:color w:val="D0D7D4"/>
          <w:sz w:val="22"/>
          <w:szCs w:val="22"/>
        </w:rPr>
        <w:t xml:space="preserve">Bilingual Agricultural Workforce Platform — Central Valley, CA</w:t>
      </w:r>
    </w:p>
    <w:p>
      <w:pPr>
        <w:spacing w:after="80" w:before="0"/>
      </w:pPr>
      <w:r>
        <w:rPr>
          <w:rFonts w:ascii="Arial" w:cs="Arial" w:eastAsia="Arial" w:hAnsi="Arial"/>
          <w:b/>
          <w:bCs/>
          <w:color w:val="085041"/>
          <w:sz w:val="20"/>
          <w:szCs w:val="20"/>
        </w:rPr>
        <w:t xml:space="preserve">Version: </w:t>
      </w:r>
      <w:r>
        <w:rPr>
          <w:rFonts w:ascii="Arial" w:cs="Arial" w:eastAsia="Arial" w:hAnsi="Arial"/>
          <w:sz w:val="20"/>
          <w:szCs w:val="20"/>
        </w:rPr>
        <w:t xml:space="preserve">0.2 — Architecture Revision</w:t>
      </w:r>
    </w:p>
    <w:p>
      <w:pPr>
        <w:spacing w:after="80" w:before="0"/>
      </w:pPr>
      <w:r>
        <w:rPr>
          <w:rFonts w:ascii="Arial" w:cs="Arial" w:eastAsia="Arial" w:hAnsi="Arial"/>
          <w:b/>
          <w:bCs/>
          <w:color w:val="085041"/>
          <w:sz w:val="20"/>
          <w:szCs w:val="20"/>
        </w:rPr>
        <w:t xml:space="preserve">Date: </w:t>
      </w:r>
      <w:r>
        <w:rPr>
          <w:rFonts w:ascii="Arial" w:cs="Arial" w:eastAsia="Arial" w:hAnsi="Arial"/>
          <w:sz w:val="20"/>
          <w:szCs w:val="20"/>
        </w:rPr>
        <w:t xml:space="preserve">April 2026</w:t>
      </w:r>
    </w:p>
    <w:p>
      <w:pPr>
        <w:spacing w:after="80" w:before="0"/>
      </w:pPr>
      <w:r>
        <w:rPr>
          <w:rFonts w:ascii="Arial" w:cs="Arial" w:eastAsia="Arial" w:hAnsi="Arial"/>
          <w:b/>
          <w:bCs/>
          <w:color w:val="085041"/>
          <w:sz w:val="20"/>
          <w:szCs w:val="20"/>
        </w:rPr>
        <w:t xml:space="preserve">Status: </w:t>
      </w:r>
      <w:r>
        <w:rPr>
          <w:rFonts w:ascii="Arial" w:cs="Arial" w:eastAsia="Arial" w:hAnsi="Arial"/>
          <w:sz w:val="20"/>
          <w:szCs w:val="20"/>
        </w:rPr>
        <w:t xml:space="preserve">Architecture Definition — Revised</w:t>
      </w:r>
    </w:p>
    <w:p>
      <w:pPr>
        <w:spacing w:after="300" w:before="0"/>
      </w:pPr>
    </w:p>
    <w:p>
      <w:pPr>
        <w:pBdr>
          <w:left w:val="single" w:color="1A7A5E" w:sz="18" w:space="4"/>
        </w:pBdr>
        <w:shd w:fill="D6EFE8" w:val="clear"/>
        <w:spacing w:after="0" w:before="0"/>
        <w:ind w:left="240"/>
      </w:pPr>
      <w:r>
        <w:rPr>
          <w:rFonts w:ascii="Arial" w:cs="Arial" w:eastAsia="Arial" w:hAnsi="Arial"/>
          <w:b/>
          <w:bCs/>
          <w:color w:val="085041"/>
          <w:sz w:val="20"/>
          <w:szCs w:val="20"/>
        </w:rPr>
        <w:t xml:space="preserve">About this revision (v0.2)</w:t>
      </w:r>
    </w:p>
    <w:p>
      <w:pPr>
        <w:pBdr>
          <w:left w:val="single" w:color="1A7A5E" w:sz="18" w:space="4"/>
        </w:pBdr>
        <w:shd w:fill="D6EFE8" w:val="clear"/>
        <w:spacing w:after="240" w:before="0"/>
        <w:ind w:left="240"/>
      </w:pPr>
      <w:r>
        <w:rPr>
          <w:rFonts w:ascii="Arial" w:cs="Arial" w:eastAsia="Arial" w:hAnsi="Arial"/>
          <w:sz w:val="20"/>
          <w:szCs w:val="20"/>
        </w:rPr>
        <w:t xml:space="preserve">This revision incorporates: updated library versions (Next.js 15, Tailwind 4, daisyUI 5), multi-tenant architecture, AKS hosting with GitHub Actions CI/CD and GHCR, a standalone API service for future microservices, Clerk authentication, Resend email, structured resume parsing with inline editing, full SEO/AIO, and resolved open questions on employer verification, billing strategy, grant reporting, certificate signing, and SMS provider.</w:t>
      </w:r>
    </w:p>
    <w:p>
      <w:r>
        <w:br w:type="page"/>
      </w:r>
    </w:p>
    <w:p>
      <w:pPr>
        <w:pStyle w:val="Heading1"/>
      </w:pPr>
      <w:r>
        <w:rPr>
          <w:rFonts w:ascii="Arial" w:cs="Arial" w:eastAsia="Arial" w:hAnsi="Arial"/>
          <w:b/>
          <w:bCs/>
          <w:color w:val="085041"/>
          <w:sz w:val="36"/>
          <w:szCs w:val="36"/>
        </w:rPr>
        <w:t xml:space="preserve">1. Product Context</w:t>
      </w:r>
    </w:p>
    <w:p>
      <w:pPr>
        <w:pBdr>
          <w:bottom w:val="single" w:color="1A7A5E" w:sz="6" w:space="1"/>
        </w:pBdr>
        <w:spacing w:after="200" w:before="200"/>
      </w:pPr>
    </w:p>
    <w:p>
      <w:pPr>
        <w:spacing w:after="120" w:before="0"/>
      </w:pPr>
      <w:r>
        <w:rPr>
          <w:rFonts w:ascii="Arial" w:cs="Arial" w:eastAsia="Arial" w:hAnsi="Arial"/>
          <w:sz w:val="20"/>
          <w:szCs w:val="20"/>
        </w:rPr>
        <w:t xml:space="preserve">AgConnect is a bilingual (EN/ES) Progressive Web App connecting Central Valley farmworkers to verified seasonal jobs, CDFA- and F3-funded training programs, and a portable verifiable skills record. For growers and labor contractors it provides a vetted worker pool, job-posting dashboard, and automated applicant tracking.</w:t>
      </w:r>
    </w:p>
    <w:p>
      <w:pPr>
        <w:spacing w:after="120" w:before="0"/>
      </w:pPr>
    </w:p>
    <w:p>
      <w:pPr>
        <w:spacing w:after="120" w:before="0"/>
      </w:pPr>
      <w:r>
        <w:rPr>
          <w:rFonts w:ascii="Arial" w:cs="Arial" w:eastAsia="Arial" w:hAnsi="Arial"/>
          <w:sz w:val="20"/>
          <w:szCs w:val="20"/>
        </w:rPr>
        <w:t xml:space="preserve">Three grant-reportable outcomes drive every design decision:</w:t>
      </w:r>
    </w:p>
    <w:p>
      <w:pPr>
        <w:pStyle w:val="ListParagraph"/>
        <w:numPr>
          <w:ilvl w:val="0"/>
          <w:numId w:val="2"/>
        </w:numPr>
        <w:spacing w:after="80" w:before="0"/>
      </w:pPr>
      <w:r>
        <w:rPr>
          <w:rFonts w:ascii="Arial" w:cs="Arial" w:eastAsia="Arial" w:hAnsi="Arial"/>
          <w:sz w:val="20"/>
          <w:szCs w:val="20"/>
        </w:rPr>
        <w:t xml:space="preserve">Workers placed into verified jobs with documented wage data</w:t>
      </w:r>
    </w:p>
    <w:p>
      <w:pPr>
        <w:pStyle w:val="ListParagraph"/>
        <w:numPr>
          <w:ilvl w:val="0"/>
          <w:numId w:val="2"/>
        </w:numPr>
        <w:spacing w:after="80" w:before="0"/>
      </w:pPr>
      <w:r>
        <w:rPr>
          <w:rFonts w:ascii="Arial" w:cs="Arial" w:eastAsia="Arial" w:hAnsi="Arial"/>
          <w:sz w:val="20"/>
          <w:szCs w:val="20"/>
        </w:rPr>
        <w:t xml:space="preserve">Training program completions tracked and digitally certified</w:t>
      </w:r>
    </w:p>
    <w:p>
      <w:pPr>
        <w:pStyle w:val="ListParagraph"/>
        <w:numPr>
          <w:ilvl w:val="0"/>
          <w:numId w:val="2"/>
        </w:numPr>
        <w:spacing w:after="80" w:before="0"/>
      </w:pPr>
      <w:r>
        <w:rPr>
          <w:rFonts w:ascii="Arial" w:cs="Arial" w:eastAsia="Arial" w:hAnsi="Arial"/>
          <w:sz w:val="20"/>
          <w:szCs w:val="20"/>
        </w:rPr>
        <w:t xml:space="preserve">Employer activity and economic impact exportable in grant-standard formats</w:t>
      </w:r>
    </w:p>
    <w:p>
      <w:pPr>
        <w:spacing w:after="200" w:before="0"/>
      </w:pPr>
    </w:p>
    <w:p>
      <w:pPr>
        <w:pStyle w:val="Heading1"/>
      </w:pPr>
      <w:r>
        <w:rPr>
          <w:rFonts w:ascii="Arial" w:cs="Arial" w:eastAsia="Arial" w:hAnsi="Arial"/>
          <w:b/>
          <w:bCs/>
          <w:color w:val="085041"/>
          <w:sz w:val="36"/>
          <w:szCs w:val="36"/>
        </w:rPr>
        <w:t xml:space="preserve">2. Architecture Overview</w:t>
      </w:r>
    </w:p>
    <w:p>
      <w:pPr>
        <w:pBdr>
          <w:bottom w:val="single" w:color="1A7A5E" w:sz="6" w:space="1"/>
        </w:pBdr>
        <w:spacing w:after="200" w:before="200"/>
      </w:pPr>
    </w:p>
    <w:p>
      <w:pPr>
        <w:pStyle w:val="Heading2"/>
      </w:pPr>
      <w:r>
        <w:rPr>
          <w:rFonts w:ascii="Arial" w:cs="Arial" w:eastAsia="Arial" w:hAnsi="Arial"/>
          <w:b/>
          <w:bCs/>
          <w:color w:val="1A7A5E"/>
          <w:sz w:val="26"/>
          <w:szCs w:val="26"/>
        </w:rPr>
        <w:t xml:space="preserve">2.1  System topology</w:t>
      </w:r>
    </w:p>
    <w:p>
      <w:pPr>
        <w:spacing w:after="120" w:before="0"/>
      </w:pPr>
      <w:r>
        <w:rPr>
          <w:rFonts w:ascii="Arial" w:cs="Arial" w:eastAsia="Arial" w:hAnsi="Arial"/>
          <w:sz w:val="20"/>
          <w:szCs w:val="20"/>
        </w:rPr>
        <w:t xml:space="preserve">AgConnect is a three-service system:</w:t>
      </w:r>
    </w:p>
    <w:p>
      <w:pPr>
        <w:pStyle w:val="ListParagraph"/>
        <w:numPr>
          <w:ilvl w:val="0"/>
          <w:numId w:val="2"/>
        </w:numPr>
        <w:spacing w:after="80" w:before="0"/>
      </w:pPr>
      <w:r>
        <w:rPr>
          <w:rFonts w:ascii="Arial" w:cs="Arial" w:eastAsia="Arial" w:hAnsi="Arial"/>
          <w:b/>
          <w:bCs/>
          <w:color w:val="085041"/>
          <w:sz w:val="20"/>
          <w:szCs w:val="20"/>
        </w:rPr>
        <w:t xml:space="preserve">apps/web </w:t>
      </w:r>
      <w:r>
        <w:rPr>
          <w:rFonts w:ascii="Arial" w:cs="Arial" w:eastAsia="Arial" w:hAnsi="Arial"/>
          <w:sz w:val="20"/>
          <w:szCs w:val="20"/>
        </w:rPr>
        <w:t xml:space="preserve">Next.js 16.2.4 PWA — bilingual consumer UI for workers, employers, and training orgs</w:t>
      </w:r>
    </w:p>
    <w:p>
      <w:pPr>
        <w:pStyle w:val="ListParagraph"/>
        <w:numPr>
          <w:ilvl w:val="0"/>
          <w:numId w:val="2"/>
        </w:numPr>
        <w:spacing w:after="80" w:before="0"/>
      </w:pPr>
      <w:r>
        <w:rPr>
          <w:rFonts w:ascii="Arial" w:cs="Arial" w:eastAsia="Arial" w:hAnsi="Arial"/>
          <w:b/>
          <w:bCs/>
          <w:color w:val="085041"/>
          <w:sz w:val="20"/>
          <w:szCs w:val="20"/>
        </w:rPr>
        <w:t xml:space="preserve">apps/api </w:t>
      </w:r>
      <w:r>
        <w:rPr>
          <w:rFonts w:ascii="Arial" w:cs="Arial" w:eastAsia="Arial" w:hAnsi="Arial"/>
          <w:sz w:val="20"/>
          <w:szCs w:val="20"/>
        </w:rPr>
        <w:t xml:space="preserve">Standalone Hono 4.12.15 REST API — all business logic, data access, integrations. Purpose-isolated so future microservices extract cleanly.</w:t>
      </w:r>
    </w:p>
    <w:p>
      <w:pPr>
        <w:pStyle w:val="ListParagraph"/>
        <w:numPr>
          <w:ilvl w:val="0"/>
          <w:numId w:val="2"/>
        </w:numPr>
        <w:spacing w:after="80" w:before="0"/>
      </w:pPr>
      <w:r>
        <w:rPr>
          <w:rFonts w:ascii="Arial" w:cs="Arial" w:eastAsia="Arial" w:hAnsi="Arial"/>
          <w:b/>
          <w:bCs/>
          <w:color w:val="085041"/>
          <w:sz w:val="20"/>
          <w:szCs w:val="20"/>
        </w:rPr>
        <w:t xml:space="preserve">apps/admin </w:t>
      </w:r>
      <w:r>
        <w:rPr>
          <w:rFonts w:ascii="Arial" w:cs="Arial" w:eastAsia="Arial" w:hAnsi="Arial"/>
          <w:sz w:val="20"/>
          <w:szCs w:val="20"/>
        </w:rPr>
        <w:t xml:space="preserve">Next.js 16.2.4 — internal grant reporting dashboard (admin-only, not public-facing)</w:t>
      </w:r>
    </w:p>
    <w:p>
      <w:pPr>
        <w:spacing w:after="120" w:before="0"/>
      </w:pPr>
    </w:p>
    <w:p>
      <w:pPr>
        <w:pBdr>
          <w:left w:val="single" w:color="1A7A5E" w:sz="18" w:space="4"/>
        </w:pBdr>
        <w:shd w:fill="D6EFE8" w:val="clear"/>
        <w:spacing w:after="100" w:before="100"/>
        <w:ind w:left="200"/>
      </w:pPr>
      <w:r>
        <w:rPr>
          <w:rFonts w:ascii="Arial" w:cs="Arial" w:eastAsia="Arial" w:hAnsi="Arial"/>
          <w:b/>
          <w:bCs/>
          <w:color w:val="1A7A5E"/>
          <w:sz w:val="20"/>
          <w:szCs w:val="20"/>
        </w:rPr>
        <w:t xml:space="preserve">Design principle: </w:t>
      </w:r>
      <w:r>
        <w:rPr>
          <w:rFonts w:ascii="Arial" w:cs="Arial" w:eastAsia="Arial" w:hAnsi="Arial"/>
          <w:sz w:val="20"/>
          <w:szCs w:val="20"/>
        </w:rPr>
        <w:t xml:space="preserve">The Next.js apps are thin UI layers. They call the API; they do NOT access the database directly. This enforces clean separation from day one and makes future microservice extraction trivial.</w:t>
      </w:r>
    </w:p>
    <w:p>
      <w:pPr>
        <w:spacing w:after="120" w:before="0"/>
      </w:pPr>
    </w:p>
    <w:p>
      <w:pPr>
        <w:pStyle w:val="Heading2"/>
      </w:pPr>
      <w:r>
        <w:rPr>
          <w:rFonts w:ascii="Arial" w:cs="Arial" w:eastAsia="Arial" w:hAnsi="Arial"/>
          <w:b/>
          <w:bCs/>
          <w:color w:val="1A7A5E"/>
          <w:sz w:val="26"/>
          <w:szCs w:val="26"/>
        </w:rPr>
        <w:t xml:space="preserve">2.2  Library versions (verified April 2026 — all pinned to latest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085041" w:val="clear"/>
            <w:tcMar>
              <w:top w:type="dxa" w:w="100"/>
              <w:left w:type="dxa" w:w="160"/>
              <w:bottom w:type="dxa" w:w="100"/>
              <w:right w:type="dxa" w:w="160"/>
            </w:tcMar>
          </w:tcPr>
          <w:p>
            <w:r>
              <w:rPr>
                <w:rFonts w:ascii="Arial" w:cs="Arial" w:eastAsia="Arial" w:hAnsi="Arial"/>
                <w:b/>
                <w:bCs/>
                <w:color w:val="FFFFFF"/>
                <w:sz w:val="22"/>
                <w:szCs w:val="22"/>
              </w:rPr>
              <w:t xml:space="preserve">Core dependencies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Next.js</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16.2.4 (App Router, Turbopack dev server)</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React</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19.2.5</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TypeScript</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6.0.3 strict mode</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Tailwind CSS</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4.2.4 (CSS-first config, no tailwind.config.js required)</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daisyUI</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5.5.19 (@plugin directive in CSS, OKLCH colors, Tailwind 4 native)</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Font Awesome</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6 Pro (@fortawesome/react-fontawesome@3.3.1 + pro icon sets via npm token)</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Hono</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4.12.15 — Standalone API framework (edge-compatible, typed RPC)</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Prisma</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7.8.0 — ORM + migrations (Postgres)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Clerk</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@clerk/nextjs 7.2.8 — Authentication</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Resend</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6.12.2 — Transactional email</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Twilio</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6.0.0 — SMS (primary)</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Stripe</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22.1.0 — Subscription billing</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React-PDF</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@react-pdf/renderer 4.5.1 — Certificate generation</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next-intl</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4.11.0 — i18n (EN/ES)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Zod</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4.3.6 — Runtime validation (shared between API and web)</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pg-boss</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12.18.1 — Postgres-backed job queue</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Turborepo</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2 (latest) — Monorepo orchestration</w:t>
            </w:r>
          </w:p>
        </w:tc>
      </w:tr>
    </w:tbl>
    <w:p>
      <w:pPr>
        <w:spacing w:after="200" w:before="0"/>
      </w:pPr>
    </w:p>
    <w:p>
      <w:pPr>
        <w:pStyle w:val="Heading2"/>
      </w:pPr>
      <w:r>
        <w:rPr>
          <w:rFonts w:ascii="Arial" w:cs="Arial" w:eastAsia="Arial" w:hAnsi="Arial"/>
          <w:b/>
          <w:bCs/>
          <w:color w:val="1A7A5E"/>
          <w:sz w:val="26"/>
          <w:szCs w:val="26"/>
        </w:rPr>
        <w:t xml:space="preserve">2.3  Multi-tenant architecture</w:t>
      </w:r>
    </w:p>
    <w:p>
      <w:pPr>
        <w:pBdr>
          <w:left w:val="single" w:color="B45309" w:sz="18" w:space="4"/>
        </w:pBdr>
        <w:shd w:fill="FEF3C7" w:val="clear"/>
        <w:spacing w:after="100" w:before="100"/>
        <w:ind w:left="200"/>
      </w:pPr>
      <w:r>
        <w:rPr>
          <w:rFonts w:ascii="Arial" w:cs="Arial" w:eastAsia="Arial" w:hAnsi="Arial"/>
          <w:b/>
          <w:bCs/>
          <w:color w:val="B45309"/>
          <w:sz w:val="20"/>
          <w:szCs w:val="20"/>
        </w:rPr>
        <w:t xml:space="preserve">Decision: </w:t>
      </w:r>
      <w:r>
        <w:rPr>
          <w:rFonts w:ascii="Arial" w:cs="Arial" w:eastAsia="Arial" w:hAnsi="Arial"/>
          <w:sz w:val="20"/>
          <w:szCs w:val="20"/>
        </w:rPr>
        <w:t xml:space="preserve">AgConnect is multi-tenant from day one, even though MVP serves a single region. The cost of retrofitting tenancy after launch is extreme. The cost of adding it now is one extra FK column and a middleware check.</w:t>
      </w:r>
    </w:p>
    <w:p>
      <w:pPr>
        <w:spacing w:after="120" w:before="0"/>
      </w:pPr>
    </w:p>
    <w:p>
      <w:pPr>
        <w:spacing w:after="120" w:before="0"/>
      </w:pPr>
      <w:r>
        <w:rPr>
          <w:rFonts w:ascii="Arial" w:cs="Arial" w:eastAsia="Arial" w:hAnsi="Arial"/>
          <w:sz w:val="20"/>
          <w:szCs w:val="20"/>
        </w:rPr>
        <w:t xml:space="preserve">A tenant in AgConnect is an organizational deployment — for example, a regional workforce board, a state agency partner, or a white-label licensee. For MVP, there is one tenant: AgConnect Central Valley. Future tenants could be Salinas Valley, Bakersfield, or a national farmworker org.</w:t>
      </w:r>
    </w:p>
    <w:p>
      <w:pPr>
        <w:spacing w:after="120" w:before="0"/>
      </w:pPr>
    </w:p>
    <w:p>
      <w:pPr>
        <w:spacing w:after="80" w:before="160"/>
      </w:pPr>
      <w:r>
        <w:rPr>
          <w:rFonts w:ascii="Arial" w:cs="Arial" w:eastAsia="Arial" w:hAnsi="Arial"/>
          <w:b/>
          <w:bCs/>
          <w:color w:val="085041"/>
          <w:sz w:val="22"/>
          <w:szCs w:val="22"/>
        </w:rPr>
        <w:t xml:space="preserve">What multi-tenancy adds to the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085041" w:val="clear"/>
            <w:tcMar>
              <w:top w:type="dxa" w:w="100"/>
              <w:left w:type="dxa" w:w="160"/>
              <w:bottom w:type="dxa" w:w="100"/>
              <w:right w:type="dxa" w:w="160"/>
            </w:tcMar>
          </w:tcPr>
          <w:p>
            <w:r>
              <w:rPr>
                <w:rFonts w:ascii="Arial" w:cs="Arial" w:eastAsia="Arial" w:hAnsi="Arial"/>
                <w:b/>
                <w:bCs/>
                <w:color w:val="FFFFFF"/>
                <w:sz w:val="22"/>
                <w:szCs w:val="22"/>
              </w:rPr>
              <w:t xml:space="preserve">Tenants table (new)</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id</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uuid PK</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slug</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text unique — URL segment (e.g. "central-valley")</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name</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text</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plan</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enum: starter | pro | enterprise</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settings</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jsonb — tenant-level feature flags, branding overrides</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created_at</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timestamptz</w:t>
            </w:r>
          </w:p>
        </w:tc>
      </w:tr>
    </w:tbl>
    <w:p>
      <w:pPr>
        <w:spacing w:after="120" w:before="0"/>
      </w:pPr>
    </w:p>
    <w:p>
      <w:pPr>
        <w:spacing w:after="120" w:before="0"/>
      </w:pPr>
      <w:r>
        <w:rPr>
          <w:rFonts w:ascii="Arial" w:cs="Arial" w:eastAsia="Arial" w:hAnsi="Arial"/>
          <w:sz w:val="20"/>
          <w:szCs w:val="20"/>
        </w:rPr>
        <w:t xml:space="preserve">Every major entity (job_postings, users, training_programs, etc.) gains a tenant_id FK. RLS policies filter all queries by tenant_id. The API resolves tenant_id from the authenticated user's Clerk metadata at request time — apps never pass tenant_id manually.</w:t>
      </w:r>
    </w:p>
    <w:p>
      <w:pPr>
        <w:spacing w:after="120" w:before="0"/>
      </w:pPr>
    </w:p>
    <w:p>
      <w:pPr>
        <w:spacing w:after="80" w:before="160"/>
      </w:pPr>
      <w:r>
        <w:rPr>
          <w:rFonts w:ascii="Arial" w:cs="Arial" w:eastAsia="Arial" w:hAnsi="Arial"/>
          <w:b/>
          <w:bCs/>
          <w:color w:val="085041"/>
          <w:sz w:val="22"/>
          <w:szCs w:val="22"/>
        </w:rPr>
        <w:t xml:space="preserve">Tenant resolution in the API</w:t>
      </w:r>
    </w:p>
    <w:p>
      <w:pPr>
        <w:shd w:fill="1E1E1E" w:val="clear"/>
      </w:pPr>
      <w:r>
        <w:rPr>
          <w:rFonts w:ascii="Courier New" w:cs="Courier New" w:eastAsia="Courier New" w:hAnsi="Courier New"/>
          <w:color w:val="D4D4D4"/>
          <w:sz w:val="18"/>
          <w:szCs w:val="18"/>
        </w:rPr>
        <w:t xml:space="preserve">// middleware/tenant.ts</w:t>
      </w:r>
    </w:p>
    <w:p>
      <w:pPr>
        <w:shd w:fill="1E1E1E" w:val="clear"/>
      </w:pPr>
      <w:r>
        <w:rPr>
          <w:rFonts w:ascii="Courier New" w:cs="Courier New" w:eastAsia="Courier New" w:hAnsi="Courier New"/>
          <w:color w:val="D4D4D4"/>
          <w:sz w:val="18"/>
          <w:szCs w:val="18"/>
        </w:rPr>
        <w:t xml:space="preserve">export async function resolveTenant(req: HonoRequest) {</w:t>
      </w:r>
    </w:p>
    <w:p>
      <w:pPr>
        <w:shd w:fill="1E1E1E" w:val="clear"/>
      </w:pPr>
      <w:r>
        <w:rPr>
          <w:rFonts w:ascii="Courier New" w:cs="Courier New" w:eastAsia="Courier New" w:hAnsi="Courier New"/>
          <w:color w:val="D4D4D4"/>
          <w:sz w:val="18"/>
          <w:szCs w:val="18"/>
        </w:rPr>
        <w:t xml:space="preserve">  const { userId, orgId } = getAuth(req);    // Clerk</w:t>
      </w:r>
    </w:p>
    <w:p>
      <w:pPr>
        <w:shd w:fill="1E1E1E" w:val="clear"/>
      </w:pPr>
      <w:r>
        <w:rPr>
          <w:rFonts w:ascii="Courier New" w:cs="Courier New" w:eastAsia="Courier New" w:hAnsi="Courier New"/>
          <w:color w:val="D4D4D4"/>
          <w:sz w:val="18"/>
          <w:szCs w:val="18"/>
        </w:rPr>
        <w:t xml:space="preserve">  const tenant = await db.tenant.findFirst({</w:t>
      </w:r>
    </w:p>
    <w:p>
      <w:pPr>
        <w:shd w:fill="1E1E1E" w:val="clear"/>
      </w:pPr>
      <w:r>
        <w:rPr>
          <w:rFonts w:ascii="Courier New" w:cs="Courier New" w:eastAsia="Courier New" w:hAnsi="Courier New"/>
          <w:color w:val="D4D4D4"/>
          <w:sz w:val="18"/>
          <w:szCs w:val="18"/>
        </w:rPr>
        <w:t xml:space="preserve">    where: { clerkOrgId: orgId ?? userId }</w:t>
      </w:r>
    </w:p>
    <w:p>
      <w:pPr>
        <w:shd w:fill="1E1E1E" w:val="clear"/>
      </w:pPr>
      <w:r>
        <w:rPr>
          <w:rFonts w:ascii="Courier New" w:cs="Courier New" w:eastAsia="Courier New" w:hAnsi="Courier New"/>
          <w:color w:val="D4D4D4"/>
          <w:sz w:val="18"/>
          <w:szCs w:val="18"/>
        </w:rPr>
        <w:t xml:space="preserve">  });</w:t>
      </w:r>
    </w:p>
    <w:p>
      <w:pPr>
        <w:shd w:fill="1E1E1E" w:val="clear"/>
      </w:pPr>
      <w:r>
        <w:rPr>
          <w:rFonts w:ascii="Courier New" w:cs="Courier New" w:eastAsia="Courier New" w:hAnsi="Courier New"/>
          <w:color w:val="D4D4D4"/>
          <w:sz w:val="18"/>
          <w:szCs w:val="18"/>
        </w:rPr>
        <w:t xml:space="preserve">  if (!tenant) throw new HTTPException(403);</w:t>
      </w:r>
    </w:p>
    <w:p>
      <w:pPr>
        <w:shd w:fill="1E1E1E" w:val="clear"/>
      </w:pPr>
      <w:r>
        <w:rPr>
          <w:rFonts w:ascii="Courier New" w:cs="Courier New" w:eastAsia="Courier New" w:hAnsi="Courier New"/>
          <w:color w:val="D4D4D4"/>
          <w:sz w:val="18"/>
          <w:szCs w:val="18"/>
        </w:rPr>
        <w:t xml:space="preserve">  req.set("tenantId", tenant.id);</w:t>
      </w:r>
    </w:p>
    <w:p>
      <w:pPr>
        <w:shd w:fill="1E1E1E" w:val="clear"/>
      </w:pPr>
      <w:r>
        <w:rPr>
          <w:rFonts w:ascii="Courier New" w:cs="Courier New" w:eastAsia="Courier New" w:hAnsi="Courier New"/>
          <w:color w:val="D4D4D4"/>
          <w:sz w:val="18"/>
          <w:szCs w:val="18"/>
        </w:rPr>
        <w:t xml:space="preserve">}</w:t>
      </w:r>
    </w:p>
    <w:p>
      <w:pPr>
        <w:spacing w:after="200" w:before="0"/>
      </w:pPr>
    </w:p>
    <w:p>
      <w:pPr>
        <w:pStyle w:val="Heading2"/>
      </w:pPr>
      <w:r>
        <w:rPr>
          <w:rFonts w:ascii="Arial" w:cs="Arial" w:eastAsia="Arial" w:hAnsi="Arial"/>
          <w:b/>
          <w:bCs/>
          <w:color w:val="1A7A5E"/>
          <w:sz w:val="26"/>
          <w:szCs w:val="26"/>
        </w:rPr>
        <w:t xml:space="preserve">2.4  Monorepo layout</w:t>
      </w:r>
    </w:p>
    <w:p>
      <w:pPr>
        <w:shd w:fill="1E1E1E" w:val="clear"/>
      </w:pPr>
      <w:r>
        <w:rPr>
          <w:rFonts w:ascii="Courier New" w:cs="Courier New" w:eastAsia="Courier New" w:hAnsi="Courier New"/>
          <w:color w:val="D4D4D4"/>
          <w:sz w:val="18"/>
          <w:szCs w:val="18"/>
        </w:rPr>
        <w:t xml:space="preserve">agconnect/</w:t>
      </w:r>
    </w:p>
    <w:p>
      <w:pPr>
        <w:shd w:fill="1E1E1E" w:val="clear"/>
      </w:pPr>
      <w:r>
        <w:rPr>
          <w:rFonts w:ascii="Courier New" w:cs="Courier New" w:eastAsia="Courier New" w:hAnsi="Courier New"/>
          <w:color w:val="D4D4D4"/>
          <w:sz w:val="18"/>
          <w:szCs w:val="18"/>
        </w:rPr>
        <w:t xml:space="preserve">  apps/</w:t>
      </w:r>
    </w:p>
    <w:p>
      <w:pPr>
        <w:shd w:fill="1E1E1E" w:val="clear"/>
      </w:pPr>
      <w:r>
        <w:rPr>
          <w:rFonts w:ascii="Courier New" w:cs="Courier New" w:eastAsia="Courier New" w:hAnsi="Courier New"/>
          <w:color w:val="D4D4D4"/>
          <w:sz w:val="18"/>
          <w:szCs w:val="18"/>
        </w:rPr>
        <w:t xml:space="preserve">    web/            # Next.js 15 consumer PWA (workers, employers, training orgs)</w:t>
      </w:r>
    </w:p>
    <w:p>
      <w:pPr>
        <w:shd w:fill="1E1E1E" w:val="clear"/>
      </w:pPr>
      <w:r>
        <w:rPr>
          <w:rFonts w:ascii="Courier New" w:cs="Courier New" w:eastAsia="Courier New" w:hAnsi="Courier New"/>
          <w:color w:val="D4D4D4"/>
          <w:sz w:val="18"/>
          <w:szCs w:val="18"/>
        </w:rPr>
        <w:t xml:space="preserve">    api/            # Hono standalone REST API — all business logic</w:t>
      </w:r>
    </w:p>
    <w:p>
      <w:pPr>
        <w:shd w:fill="1E1E1E" w:val="clear"/>
      </w:pPr>
      <w:r>
        <w:rPr>
          <w:rFonts w:ascii="Courier New" w:cs="Courier New" w:eastAsia="Courier New" w:hAnsi="Courier New"/>
          <w:color w:val="D4D4D4"/>
          <w:sz w:val="18"/>
          <w:szCs w:val="18"/>
        </w:rPr>
        <w:t xml:space="preserve">    admin/          # Next.js 15 grant reporting dashboard</w:t>
      </w:r>
    </w:p>
    <w:p>
      <w:pPr>
        <w:shd w:fill="1E1E1E" w:val="clear"/>
      </w:pPr>
      <w:r>
        <w:rPr>
          <w:rFonts w:ascii="Courier New" w:cs="Courier New" w:eastAsia="Courier New" w:hAnsi="Courier New"/>
          <w:color w:val="D4D4D4"/>
          <w:sz w:val="18"/>
          <w:szCs w:val="18"/>
        </w:rPr>
        <w:t xml:space="preserve">  packages/</w:t>
      </w:r>
    </w:p>
    <w:p>
      <w:pPr>
        <w:shd w:fill="1E1E1E" w:val="clear"/>
      </w:pPr>
      <w:r>
        <w:rPr>
          <w:rFonts w:ascii="Courier New" w:cs="Courier New" w:eastAsia="Courier New" w:hAnsi="Courier New"/>
          <w:color w:val="D4D4D4"/>
          <w:sz w:val="18"/>
          <w:szCs w:val="18"/>
        </w:rPr>
        <w:t xml:space="preserve">    db/             # Prisma schema, migrations, seed, generated client</w:t>
      </w:r>
    </w:p>
    <w:p>
      <w:pPr>
        <w:shd w:fill="1E1E1E" w:val="clear"/>
      </w:pPr>
      <w:r>
        <w:rPr>
          <w:rFonts w:ascii="Courier New" w:cs="Courier New" w:eastAsia="Courier New" w:hAnsi="Courier New"/>
          <w:color w:val="D4D4D4"/>
          <w:sz w:val="18"/>
          <w:szCs w:val="18"/>
        </w:rPr>
        <w:t xml:space="preserve">    shared-types/   # Zod schemas + inferred TS types (shared api↔web)</w:t>
      </w:r>
    </w:p>
    <w:p>
      <w:pPr>
        <w:shd w:fill="1E1E1E" w:val="clear"/>
      </w:pPr>
      <w:r>
        <w:rPr>
          <w:rFonts w:ascii="Courier New" w:cs="Courier New" w:eastAsia="Courier New" w:hAnsi="Courier New"/>
          <w:color w:val="D4D4D4"/>
          <w:sz w:val="18"/>
          <w:szCs w:val="18"/>
        </w:rPr>
        <w:t xml:space="preserve">    i18n/           # next-intl dictionaries: en.json, es.json</w:t>
      </w:r>
    </w:p>
    <w:p>
      <w:pPr>
        <w:shd w:fill="1E1E1E" w:val="clear"/>
      </w:pPr>
      <w:r>
        <w:rPr>
          <w:rFonts w:ascii="Courier New" w:cs="Courier New" w:eastAsia="Courier New" w:hAnsi="Courier New"/>
          <w:color w:val="D4D4D4"/>
          <w:sz w:val="18"/>
          <w:szCs w:val="18"/>
        </w:rPr>
        <w:t xml:space="preserve">    ui/             # Shared daisyUI + Tailwind component library</w:t>
      </w:r>
    </w:p>
    <w:p>
      <w:pPr>
        <w:shd w:fill="1E1E1E" w:val="clear"/>
      </w:pPr>
      <w:r>
        <w:rPr>
          <w:rFonts w:ascii="Courier New" w:cs="Courier New" w:eastAsia="Courier New" w:hAnsi="Courier New"/>
          <w:color w:val="D4D4D4"/>
          <w:sz w:val="18"/>
          <w:szCs w:val="18"/>
        </w:rPr>
        <w:t xml:space="preserve">    sms/            # Twilio wrapper + bilingual SMS templates</w:t>
      </w:r>
    </w:p>
    <w:p>
      <w:pPr>
        <w:shd w:fill="1E1E1E" w:val="clear"/>
      </w:pPr>
      <w:r>
        <w:rPr>
          <w:rFonts w:ascii="Courier New" w:cs="Courier New" w:eastAsia="Courier New" w:hAnsi="Courier New"/>
          <w:color w:val="D4D4D4"/>
          <w:sz w:val="18"/>
          <w:szCs w:val="18"/>
        </w:rPr>
        <w:t xml:space="preserve">    email/          # Resend wrapper + React Email templates</w:t>
      </w:r>
    </w:p>
    <w:p>
      <w:pPr>
        <w:shd w:fill="1E1E1E" w:val="clear"/>
      </w:pPr>
      <w:r>
        <w:rPr>
          <w:rFonts w:ascii="Courier New" w:cs="Courier New" w:eastAsia="Courier New" w:hAnsi="Courier New"/>
          <w:color w:val="D4D4D4"/>
          <w:sz w:val="18"/>
          <w:szCs w:val="18"/>
        </w:rPr>
        <w:t xml:space="preserve">    pdf/            # React-PDF certificate generator</w:t>
      </w:r>
    </w:p>
    <w:p>
      <w:pPr>
        <w:shd w:fill="1E1E1E" w:val="clear"/>
      </w:pPr>
      <w:r>
        <w:rPr>
          <w:rFonts w:ascii="Courier New" w:cs="Courier New" w:eastAsia="Courier New" w:hAnsi="Courier New"/>
          <w:color w:val="D4D4D4"/>
          <w:sz w:val="18"/>
          <w:szCs w:val="18"/>
        </w:rPr>
        <w:t xml:space="preserve">    reporting/      # Grant export formatters (CSV / XLSX)</w:t>
      </w:r>
    </w:p>
    <w:p>
      <w:pPr>
        <w:shd w:fill="1E1E1E" w:val="clear"/>
      </w:pPr>
      <w:r>
        <w:rPr>
          <w:rFonts w:ascii="Courier New" w:cs="Courier New" w:eastAsia="Courier New" w:hAnsi="Courier New"/>
          <w:color w:val="D4D4D4"/>
          <w:sz w:val="18"/>
          <w:szCs w:val="18"/>
        </w:rPr>
        <w:t xml:space="preserve">    resume-parser/  # Resume parsing service (see §6)</w:t>
      </w:r>
    </w:p>
    <w:p>
      <w:pPr>
        <w:shd w:fill="1E1E1E" w:val="clear"/>
      </w:pPr>
      <w:r>
        <w:rPr>
          <w:rFonts w:ascii="Courier New" w:cs="Courier New" w:eastAsia="Courier New" w:hAnsi="Courier New"/>
          <w:color w:val="D4D4D4"/>
          <w:sz w:val="18"/>
          <w:szCs w:val="18"/>
        </w:rPr>
        <w:t xml:space="preserve">  infra/</w:t>
      </w:r>
    </w:p>
    <w:p>
      <w:pPr>
        <w:shd w:fill="1E1E1E" w:val="clear"/>
      </w:pPr>
      <w:r>
        <w:rPr>
          <w:rFonts w:ascii="Courier New" w:cs="Courier New" w:eastAsia="Courier New" w:hAnsi="Courier New"/>
          <w:color w:val="D4D4D4"/>
          <w:sz w:val="18"/>
          <w:szCs w:val="18"/>
        </w:rPr>
        <w:t xml:space="preserve">    k8s/            # AKS manifests (Deployments, Services, Ingress)</w:t>
      </w:r>
    </w:p>
    <w:p>
      <w:pPr>
        <w:shd w:fill="1E1E1E" w:val="clear"/>
      </w:pPr>
      <w:r>
        <w:rPr>
          <w:rFonts w:ascii="Courier New" w:cs="Courier New" w:eastAsia="Courier New" w:hAnsi="Courier New"/>
          <w:color w:val="D4D4D4"/>
          <w:sz w:val="18"/>
          <w:szCs w:val="18"/>
        </w:rPr>
        <w:t xml:space="preserve">    helm/           # Helm charts</w:t>
      </w:r>
    </w:p>
    <w:p>
      <w:pPr>
        <w:shd w:fill="1E1E1E" w:val="clear"/>
      </w:pPr>
      <w:r>
        <w:rPr>
          <w:rFonts w:ascii="Courier New" w:cs="Courier New" w:eastAsia="Courier New" w:hAnsi="Courier New"/>
          <w:color w:val="D4D4D4"/>
          <w:sz w:val="18"/>
          <w:szCs w:val="18"/>
        </w:rPr>
        <w:t xml:space="preserve">  .github/</w:t>
      </w:r>
    </w:p>
    <w:p>
      <w:pPr>
        <w:shd w:fill="1E1E1E" w:val="clear"/>
      </w:pPr>
      <w:r>
        <w:rPr>
          <w:rFonts w:ascii="Courier New" w:cs="Courier New" w:eastAsia="Courier New" w:hAnsi="Courier New"/>
          <w:color w:val="D4D4D4"/>
          <w:sz w:val="18"/>
          <w:szCs w:val="18"/>
        </w:rPr>
        <w:t xml:space="preserve">    workflows/      # CI/CD (build, test, push GHCR, deploy to AKS)</w:t>
      </w:r>
    </w:p>
    <w:p>
      <w:pPr>
        <w:spacing w:after="200" w:before="0"/>
      </w:pPr>
    </w:p>
    <w:p>
      <w:pPr>
        <w:pStyle w:val="Heading1"/>
      </w:pPr>
      <w:r>
        <w:rPr>
          <w:rFonts w:ascii="Arial" w:cs="Arial" w:eastAsia="Arial" w:hAnsi="Arial"/>
          <w:b/>
          <w:bCs/>
          <w:color w:val="085041"/>
          <w:sz w:val="36"/>
          <w:szCs w:val="36"/>
        </w:rPr>
        <w:t xml:space="preserve">3. Infrastructure &amp; CI/CD</w:t>
      </w:r>
    </w:p>
    <w:p>
      <w:pPr>
        <w:pBdr>
          <w:bottom w:val="single" w:color="1A7A5E" w:sz="6" w:space="1"/>
        </w:pBdr>
        <w:spacing w:after="200" w:before="200"/>
      </w:pPr>
    </w:p>
    <w:p>
      <w:pPr>
        <w:pStyle w:val="Heading2"/>
      </w:pPr>
      <w:r>
        <w:rPr>
          <w:rFonts w:ascii="Arial" w:cs="Arial" w:eastAsia="Arial" w:hAnsi="Arial"/>
          <w:b/>
          <w:bCs/>
          <w:color w:val="1A7A5E"/>
          <w:sz w:val="26"/>
          <w:szCs w:val="26"/>
        </w:rPr>
        <w:t xml:space="preserve">3.1  Hosting: Azure Kubernetes Service (AKS)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085041" w:val="clear"/>
            <w:tcMar>
              <w:top w:type="dxa" w:w="100"/>
              <w:left w:type="dxa" w:w="160"/>
              <w:bottom w:type="dxa" w:w="100"/>
              <w:right w:type="dxa" w:w="160"/>
            </w:tcMar>
          </w:tcPr>
          <w:p>
            <w:r>
              <w:rPr>
                <w:rFonts w:ascii="Arial" w:cs="Arial" w:eastAsia="Arial" w:hAnsi="Arial"/>
                <w:b/>
                <w:bCs/>
                <w:color w:val="FFFFFF"/>
                <w:sz w:val="22"/>
                <w:szCs w:val="22"/>
              </w:rPr>
              <w:t xml:space="preserve">Infrastructure components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AKS cluster</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Managed Kubernetes on Azure. Apps run as Deployments with HPA for auto-scaling.</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GHCR</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GitHub Container Registry — stores Docker images tagged by git SHA. Private registry, authenticated from AKS via Kubernetes imagePullSecret.</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Azure Postgres</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Flexible Server (Postgres 16). Prisma connects via connection pooling (PgBouncer).</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Azure Blob</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File storage for resumes, certificates, profile photos (S3-compatible API via Azure SDK).</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Azure Key Vault</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Secrets store. Kubernetes CSI driver mounts secrets as env vars at pod startup.</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Nginx Ingress</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Ingress controller. Routes agconnect.io → web, api.agconnect.io → api, admin.agconnect.io → admin.</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cert-manager</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Automatic TLS via Let's Encrypt for all ingress hosts.</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Prometheus/Grafana</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Cluster monitoring. Sentry for application-level error tracking.</w:t>
            </w:r>
          </w:p>
        </w:tc>
      </w:tr>
    </w:tbl>
    <w:p>
      <w:pPr>
        <w:spacing w:after="120" w:before="0"/>
      </w:pPr>
    </w:p>
    <w:p>
      <w:pPr>
        <w:pStyle w:val="Heading2"/>
      </w:pPr>
      <w:r>
        <w:rPr>
          <w:rFonts w:ascii="Arial" w:cs="Arial" w:eastAsia="Arial" w:hAnsi="Arial"/>
          <w:b/>
          <w:bCs/>
          <w:color w:val="1A7A5E"/>
          <w:sz w:val="26"/>
          <w:szCs w:val="26"/>
        </w:rPr>
        <w:t xml:space="preserve">3.2  GitHub Actions CI/CD pipeline</w:t>
      </w:r>
    </w:p>
    <w:p>
      <w:pPr>
        <w:spacing w:after="120" w:before="0"/>
      </w:pPr>
      <w:r>
        <w:rPr>
          <w:rFonts w:ascii="Arial" w:cs="Arial" w:eastAsia="Arial" w:hAnsi="Arial"/>
          <w:sz w:val="20"/>
          <w:szCs w:val="20"/>
        </w:rPr>
        <w:t xml:space="preserve">Every push to main triggers the full pipeline. PRs run build and test only — no deploy.</w:t>
      </w:r>
    </w:p>
    <w:p>
      <w:pPr>
        <w:spacing w:after="120" w:before="0"/>
      </w:pPr>
    </w:p>
    <w:p>
      <w:pPr>
        <w:shd w:fill="1E1E1E" w:val="clear"/>
      </w:pPr>
      <w:r>
        <w:rPr>
          <w:rFonts w:ascii="Courier New" w:cs="Courier New" w:eastAsia="Courier New" w:hAnsi="Courier New"/>
          <w:color w:val="D4D4D4"/>
          <w:sz w:val="18"/>
          <w:szCs w:val="18"/>
        </w:rPr>
        <w:t xml:space="preserve"># .github/workflows/deploy.yml (simplified)</w:t>
      </w:r>
    </w:p>
    <w:p>
      <w:pPr>
        <w:shd w:fill="1E1E1E" w:val="clear"/>
      </w:pPr>
      <w:r>
        <w:rPr>
          <w:rFonts w:ascii="Courier New" w:cs="Courier New" w:eastAsia="Courier New" w:hAnsi="Courier New"/>
          <w:color w:val="D4D4D4"/>
          <w:sz w:val="18"/>
          <w:szCs w:val="18"/>
        </w:rPr>
        <w:t xml:space="preserve">on:</w:t>
      </w:r>
    </w:p>
    <w:p>
      <w:pPr>
        <w:shd w:fill="1E1E1E" w:val="clear"/>
      </w:pPr>
      <w:r>
        <w:rPr>
          <w:rFonts w:ascii="Courier New" w:cs="Courier New" w:eastAsia="Courier New" w:hAnsi="Courier New"/>
          <w:color w:val="D4D4D4"/>
          <w:sz w:val="18"/>
          <w:szCs w:val="18"/>
        </w:rPr>
        <w:t xml:space="preserve">  push:</w:t>
      </w:r>
    </w:p>
    <w:p>
      <w:pPr>
        <w:shd w:fill="1E1E1E" w:val="clear"/>
      </w:pPr>
      <w:r>
        <w:rPr>
          <w:rFonts w:ascii="Courier New" w:cs="Courier New" w:eastAsia="Courier New" w:hAnsi="Courier New"/>
          <w:color w:val="D4D4D4"/>
          <w:sz w:val="18"/>
          <w:szCs w:val="18"/>
        </w:rPr>
        <w:t xml:space="preserve">    branches: [main]</w:t>
      </w:r>
    </w:p>
    <w:p>
      <w:pPr>
        <w:shd w:fill="1E1E1E" w:val="clear"/>
      </w:pPr>
      <w:r>
        <w:rPr>
          <w:rFonts w:ascii="Courier New" w:cs="Courier New" w:eastAsia="Courier New" w:hAnsi="Courier New"/>
          <w:color w:val="D4D4D4"/>
          <w:sz w:val="18"/>
          <w:szCs w:val="18"/>
        </w:rPr>
        <w:t xml:space="preserve"/>
      </w:r>
    </w:p>
    <w:p>
      <w:pPr>
        <w:shd w:fill="1E1E1E" w:val="clear"/>
      </w:pPr>
      <w:r>
        <w:rPr>
          <w:rFonts w:ascii="Courier New" w:cs="Courier New" w:eastAsia="Courier New" w:hAnsi="Courier New"/>
          <w:color w:val="D4D4D4"/>
          <w:sz w:val="18"/>
          <w:szCs w:val="18"/>
        </w:rPr>
        <w:t xml:space="preserve">jobs:</w:t>
      </w:r>
    </w:p>
    <w:p>
      <w:pPr>
        <w:shd w:fill="1E1E1E" w:val="clear"/>
      </w:pPr>
      <w:r>
        <w:rPr>
          <w:rFonts w:ascii="Courier New" w:cs="Courier New" w:eastAsia="Courier New" w:hAnsi="Courier New"/>
          <w:color w:val="D4D4D4"/>
          <w:sz w:val="18"/>
          <w:szCs w:val="18"/>
        </w:rPr>
        <w:t xml:space="preserve">  build-and-push:</w:t>
      </w:r>
    </w:p>
    <w:p>
      <w:pPr>
        <w:shd w:fill="1E1E1E" w:val="clear"/>
      </w:pPr>
      <w:r>
        <w:rPr>
          <w:rFonts w:ascii="Courier New" w:cs="Courier New" w:eastAsia="Courier New" w:hAnsi="Courier New"/>
          <w:color w:val="D4D4D4"/>
          <w:sz w:val="18"/>
          <w:szCs w:val="18"/>
        </w:rPr>
        <w:t xml:space="preserve">    runs-on: ubuntu-latest</w:t>
      </w:r>
    </w:p>
    <w:p>
      <w:pPr>
        <w:shd w:fill="1E1E1E" w:val="clear"/>
      </w:pPr>
      <w:r>
        <w:rPr>
          <w:rFonts w:ascii="Courier New" w:cs="Courier New" w:eastAsia="Courier New" w:hAnsi="Courier New"/>
          <w:color w:val="D4D4D4"/>
          <w:sz w:val="18"/>
          <w:szCs w:val="18"/>
        </w:rPr>
        <w:t xml:space="preserve">    strategy:</w:t>
      </w:r>
    </w:p>
    <w:p>
      <w:pPr>
        <w:shd w:fill="1E1E1E" w:val="clear"/>
      </w:pPr>
      <w:r>
        <w:rPr>
          <w:rFonts w:ascii="Courier New" w:cs="Courier New" w:eastAsia="Courier New" w:hAnsi="Courier New"/>
          <w:color w:val="D4D4D4"/>
          <w:sz w:val="18"/>
          <w:szCs w:val="18"/>
        </w:rPr>
        <w:t xml:space="preserve">      matrix:</w:t>
      </w:r>
    </w:p>
    <w:p>
      <w:pPr>
        <w:shd w:fill="1E1E1E" w:val="clear"/>
      </w:pPr>
      <w:r>
        <w:rPr>
          <w:rFonts w:ascii="Courier New" w:cs="Courier New" w:eastAsia="Courier New" w:hAnsi="Courier New"/>
          <w:color w:val="D4D4D4"/>
          <w:sz w:val="18"/>
          <w:szCs w:val="18"/>
        </w:rPr>
        <w:t xml:space="preserve">        app: [web, api, admin]</w:t>
      </w:r>
    </w:p>
    <w:p>
      <w:pPr>
        <w:shd w:fill="1E1E1E" w:val="clear"/>
      </w:pPr>
      <w:r>
        <w:rPr>
          <w:rFonts w:ascii="Courier New" w:cs="Courier New" w:eastAsia="Courier New" w:hAnsi="Courier New"/>
          <w:color w:val="D4D4D4"/>
          <w:sz w:val="18"/>
          <w:szCs w:val="18"/>
        </w:rPr>
        <w:t xml:space="preserve">    steps:</w:t>
      </w:r>
    </w:p>
    <w:p>
      <w:pPr>
        <w:shd w:fill="1E1E1E" w:val="clear"/>
      </w:pPr>
      <w:r>
        <w:rPr>
          <w:rFonts w:ascii="Courier New" w:cs="Courier New" w:eastAsia="Courier New" w:hAnsi="Courier New"/>
          <w:color w:val="D4D4D4"/>
          <w:sz w:val="18"/>
          <w:szCs w:val="18"/>
        </w:rPr>
        <w:t xml:space="preserve">      - uses: actions/checkout@v4</w:t>
      </w:r>
    </w:p>
    <w:p>
      <w:pPr>
        <w:shd w:fill="1E1E1E" w:val="clear"/>
      </w:pPr>
      <w:r>
        <w:rPr>
          <w:rFonts w:ascii="Courier New" w:cs="Courier New" w:eastAsia="Courier New" w:hAnsi="Courier New"/>
          <w:color w:val="D4D4D4"/>
          <w:sz w:val="18"/>
          <w:szCs w:val="18"/>
        </w:rPr>
        <w:t xml:space="preserve">      - name: Log in to GHCR</w:t>
      </w:r>
    </w:p>
    <w:p>
      <w:pPr>
        <w:shd w:fill="1E1E1E" w:val="clear"/>
      </w:pPr>
      <w:r>
        <w:rPr>
          <w:rFonts w:ascii="Courier New" w:cs="Courier New" w:eastAsia="Courier New" w:hAnsi="Courier New"/>
          <w:color w:val="D4D4D4"/>
          <w:sz w:val="18"/>
          <w:szCs w:val="18"/>
        </w:rPr>
        <w:t xml:space="preserve">        uses: docker/login-action@v3</w:t>
      </w:r>
    </w:p>
    <w:p>
      <w:pPr>
        <w:shd w:fill="1E1E1E" w:val="clear"/>
      </w:pPr>
      <w:r>
        <w:rPr>
          <w:rFonts w:ascii="Courier New" w:cs="Courier New" w:eastAsia="Courier New" w:hAnsi="Courier New"/>
          <w:color w:val="D4D4D4"/>
          <w:sz w:val="18"/>
          <w:szCs w:val="18"/>
        </w:rPr>
        <w:t xml:space="preserve">        with:</w:t>
      </w:r>
    </w:p>
    <w:p>
      <w:pPr>
        <w:shd w:fill="1E1E1E" w:val="clear"/>
      </w:pPr>
      <w:r>
        <w:rPr>
          <w:rFonts w:ascii="Courier New" w:cs="Courier New" w:eastAsia="Courier New" w:hAnsi="Courier New"/>
          <w:color w:val="D4D4D4"/>
          <w:sz w:val="18"/>
          <w:szCs w:val="18"/>
        </w:rPr>
        <w:t xml:space="preserve">          registry: ghcr.io</w:t>
      </w:r>
    </w:p>
    <w:p>
      <w:pPr>
        <w:shd w:fill="1E1E1E" w:val="clear"/>
      </w:pPr>
      <w:r>
        <w:rPr>
          <w:rFonts w:ascii="Courier New" w:cs="Courier New" w:eastAsia="Courier New" w:hAnsi="Courier New"/>
          <w:color w:val="D4D4D4"/>
          <w:sz w:val="18"/>
          <w:szCs w:val="18"/>
        </w:rPr>
        <w:t xml:space="preserve">          username: ${{ github.actor }}</w:t>
      </w:r>
    </w:p>
    <w:p>
      <w:pPr>
        <w:shd w:fill="1E1E1E" w:val="clear"/>
      </w:pPr>
      <w:r>
        <w:rPr>
          <w:rFonts w:ascii="Courier New" w:cs="Courier New" w:eastAsia="Courier New" w:hAnsi="Courier New"/>
          <w:color w:val="D4D4D4"/>
          <w:sz w:val="18"/>
          <w:szCs w:val="18"/>
        </w:rPr>
        <w:t xml:space="preserve">          password: ${{ secrets.GITHUB_TOKEN }}</w:t>
      </w:r>
    </w:p>
    <w:p>
      <w:pPr>
        <w:shd w:fill="1E1E1E" w:val="clear"/>
      </w:pPr>
      <w:r>
        <w:rPr>
          <w:rFonts w:ascii="Courier New" w:cs="Courier New" w:eastAsia="Courier New" w:hAnsi="Courier New"/>
          <w:color w:val="D4D4D4"/>
          <w:sz w:val="18"/>
          <w:szCs w:val="18"/>
        </w:rPr>
        <w:t xml:space="preserve">      - name: Build &amp; push</w:t>
      </w:r>
    </w:p>
    <w:p>
      <w:pPr>
        <w:shd w:fill="1E1E1E" w:val="clear"/>
      </w:pPr>
      <w:r>
        <w:rPr>
          <w:rFonts w:ascii="Courier New" w:cs="Courier New" w:eastAsia="Courier New" w:hAnsi="Courier New"/>
          <w:color w:val="D4D4D4"/>
          <w:sz w:val="18"/>
          <w:szCs w:val="18"/>
        </w:rPr>
        <w:t xml:space="preserve">        uses: docker/build-push-action@v5</w:t>
      </w:r>
    </w:p>
    <w:p>
      <w:pPr>
        <w:shd w:fill="1E1E1E" w:val="clear"/>
      </w:pPr>
      <w:r>
        <w:rPr>
          <w:rFonts w:ascii="Courier New" w:cs="Courier New" w:eastAsia="Courier New" w:hAnsi="Courier New"/>
          <w:color w:val="D4D4D4"/>
          <w:sz w:val="18"/>
          <w:szCs w:val="18"/>
        </w:rPr>
        <w:t xml:space="preserve">        with:</w:t>
      </w:r>
    </w:p>
    <w:p>
      <w:pPr>
        <w:shd w:fill="1E1E1E" w:val="clear"/>
      </w:pPr>
      <w:r>
        <w:rPr>
          <w:rFonts w:ascii="Courier New" w:cs="Courier New" w:eastAsia="Courier New" w:hAnsi="Courier New"/>
          <w:color w:val="D4D4D4"/>
          <w:sz w:val="18"/>
          <w:szCs w:val="18"/>
        </w:rPr>
        <w:t xml:space="preserve">          context: apps/${{ matrix.app }}</w:t>
      </w:r>
    </w:p>
    <w:p>
      <w:pPr>
        <w:shd w:fill="1E1E1E" w:val="clear"/>
      </w:pPr>
      <w:r>
        <w:rPr>
          <w:rFonts w:ascii="Courier New" w:cs="Courier New" w:eastAsia="Courier New" w:hAnsi="Courier New"/>
          <w:color w:val="D4D4D4"/>
          <w:sz w:val="18"/>
          <w:szCs w:val="18"/>
        </w:rPr>
        <w:t xml:space="preserve">          push: true</w:t>
      </w:r>
    </w:p>
    <w:p>
      <w:pPr>
        <w:shd w:fill="1E1E1E" w:val="clear"/>
      </w:pPr>
      <w:r>
        <w:rPr>
          <w:rFonts w:ascii="Courier New" w:cs="Courier New" w:eastAsia="Courier New" w:hAnsi="Courier New"/>
          <w:color w:val="D4D4D4"/>
          <w:sz w:val="18"/>
          <w:szCs w:val="18"/>
        </w:rPr>
        <w:t xml:space="preserve">          tags: ghcr.io/agconnect/${{ matrix.app }}:${{ github.sha }}</w:t>
      </w:r>
    </w:p>
    <w:p>
      <w:pPr>
        <w:shd w:fill="1E1E1E" w:val="clear"/>
      </w:pPr>
      <w:r>
        <w:rPr>
          <w:rFonts w:ascii="Courier New" w:cs="Courier New" w:eastAsia="Courier New" w:hAnsi="Courier New"/>
          <w:color w:val="D4D4D4"/>
          <w:sz w:val="18"/>
          <w:szCs w:val="18"/>
        </w:rPr>
        <w:t xml:space="preserve"/>
      </w:r>
    </w:p>
    <w:p>
      <w:pPr>
        <w:shd w:fill="1E1E1E" w:val="clear"/>
      </w:pPr>
      <w:r>
        <w:rPr>
          <w:rFonts w:ascii="Courier New" w:cs="Courier New" w:eastAsia="Courier New" w:hAnsi="Courier New"/>
          <w:color w:val="D4D4D4"/>
          <w:sz w:val="18"/>
          <w:szCs w:val="18"/>
        </w:rPr>
        <w:t xml:space="preserve">  deploy:</w:t>
      </w:r>
    </w:p>
    <w:p>
      <w:pPr>
        <w:shd w:fill="1E1E1E" w:val="clear"/>
      </w:pPr>
      <w:r>
        <w:rPr>
          <w:rFonts w:ascii="Courier New" w:cs="Courier New" w:eastAsia="Courier New" w:hAnsi="Courier New"/>
          <w:color w:val="D4D4D4"/>
          <w:sz w:val="18"/>
          <w:szCs w:val="18"/>
        </w:rPr>
        <w:t xml:space="preserve">    needs: build-and-push</w:t>
      </w:r>
    </w:p>
    <w:p>
      <w:pPr>
        <w:shd w:fill="1E1E1E" w:val="clear"/>
      </w:pPr>
      <w:r>
        <w:rPr>
          <w:rFonts w:ascii="Courier New" w:cs="Courier New" w:eastAsia="Courier New" w:hAnsi="Courier New"/>
          <w:color w:val="D4D4D4"/>
          <w:sz w:val="18"/>
          <w:szCs w:val="18"/>
        </w:rPr>
        <w:t xml:space="preserve">    steps:</w:t>
      </w:r>
    </w:p>
    <w:p>
      <w:pPr>
        <w:shd w:fill="1E1E1E" w:val="clear"/>
      </w:pPr>
      <w:r>
        <w:rPr>
          <w:rFonts w:ascii="Courier New" w:cs="Courier New" w:eastAsia="Courier New" w:hAnsi="Courier New"/>
          <w:color w:val="D4D4D4"/>
          <w:sz w:val="18"/>
          <w:szCs w:val="18"/>
        </w:rPr>
        <w:t xml:space="preserve">      - name: Set AKS context</w:t>
      </w:r>
    </w:p>
    <w:p>
      <w:pPr>
        <w:shd w:fill="1E1E1E" w:val="clear"/>
      </w:pPr>
      <w:r>
        <w:rPr>
          <w:rFonts w:ascii="Courier New" w:cs="Courier New" w:eastAsia="Courier New" w:hAnsi="Courier New"/>
          <w:color w:val="D4D4D4"/>
          <w:sz w:val="18"/>
          <w:szCs w:val="18"/>
        </w:rPr>
        <w:t xml:space="preserve">        uses: azure/aks-set-context@v3</w:t>
      </w:r>
    </w:p>
    <w:p>
      <w:pPr>
        <w:shd w:fill="1E1E1E" w:val="clear"/>
      </w:pPr>
      <w:r>
        <w:rPr>
          <w:rFonts w:ascii="Courier New" w:cs="Courier New" w:eastAsia="Courier New" w:hAnsi="Courier New"/>
          <w:color w:val="D4D4D4"/>
          <w:sz w:val="18"/>
          <w:szCs w:val="18"/>
        </w:rPr>
        <w:t xml:space="preserve">        with:</w:t>
      </w:r>
    </w:p>
    <w:p>
      <w:pPr>
        <w:shd w:fill="1E1E1E" w:val="clear"/>
      </w:pPr>
      <w:r>
        <w:rPr>
          <w:rFonts w:ascii="Courier New" w:cs="Courier New" w:eastAsia="Courier New" w:hAnsi="Courier New"/>
          <w:color w:val="D4D4D4"/>
          <w:sz w:val="18"/>
          <w:szCs w:val="18"/>
        </w:rPr>
        <w:t xml:space="preserve">          cluster-name: agconnect-prod</w:t>
      </w:r>
    </w:p>
    <w:p>
      <w:pPr>
        <w:shd w:fill="1E1E1E" w:val="clear"/>
      </w:pPr>
      <w:r>
        <w:rPr>
          <w:rFonts w:ascii="Courier New" w:cs="Courier New" w:eastAsia="Courier New" w:hAnsi="Courier New"/>
          <w:color w:val="D4D4D4"/>
          <w:sz w:val="18"/>
          <w:szCs w:val="18"/>
        </w:rPr>
        <w:t xml:space="preserve">          resource-group: agconnect-rg</w:t>
      </w:r>
    </w:p>
    <w:p>
      <w:pPr>
        <w:shd w:fill="1E1E1E" w:val="clear"/>
      </w:pPr>
      <w:r>
        <w:rPr>
          <w:rFonts w:ascii="Courier New" w:cs="Courier New" w:eastAsia="Courier New" w:hAnsi="Courier New"/>
          <w:color w:val="D4D4D4"/>
          <w:sz w:val="18"/>
          <w:szCs w:val="18"/>
        </w:rPr>
        <w:t xml:space="preserve">      - name: Update image tags</w:t>
      </w:r>
    </w:p>
    <w:p>
      <w:pPr>
        <w:shd w:fill="1E1E1E" w:val="clear"/>
      </w:pPr>
      <w:r>
        <w:rPr>
          <w:rFonts w:ascii="Courier New" w:cs="Courier New" w:eastAsia="Courier New" w:hAnsi="Courier New"/>
          <w:color w:val="D4D4D4"/>
          <w:sz w:val="18"/>
          <w:szCs w:val="18"/>
        </w:rPr>
        <w:t xml:space="preserve">        run: |</w:t>
      </w:r>
    </w:p>
    <w:p>
      <w:pPr>
        <w:shd w:fill="1E1E1E" w:val="clear"/>
      </w:pPr>
      <w:r>
        <w:rPr>
          <w:rFonts w:ascii="Courier New" w:cs="Courier New" w:eastAsia="Courier New" w:hAnsi="Courier New"/>
          <w:color w:val="D4D4D4"/>
          <w:sz w:val="18"/>
          <w:szCs w:val="18"/>
        </w:rPr>
        <w:t xml:space="preserve">          kubectl set image deployment/web web=ghcr.io/agconnect/web:${{ github.sha }}</w:t>
      </w:r>
    </w:p>
    <w:p>
      <w:pPr>
        <w:shd w:fill="1E1E1E" w:val="clear"/>
      </w:pPr>
      <w:r>
        <w:rPr>
          <w:rFonts w:ascii="Courier New" w:cs="Courier New" w:eastAsia="Courier New" w:hAnsi="Courier New"/>
          <w:color w:val="D4D4D4"/>
          <w:sz w:val="18"/>
          <w:szCs w:val="18"/>
        </w:rPr>
        <w:t xml:space="preserve">          kubectl set image deployment/api api=ghcr.io/agconnect/api:${{ github.sha }}</w:t>
      </w:r>
    </w:p>
    <w:p>
      <w:pPr>
        <w:shd w:fill="1E1E1E" w:val="clear"/>
      </w:pPr>
      <w:r>
        <w:rPr>
          <w:rFonts w:ascii="Courier New" w:cs="Courier New" w:eastAsia="Courier New" w:hAnsi="Courier New"/>
          <w:color w:val="D4D4D4"/>
          <w:sz w:val="18"/>
          <w:szCs w:val="18"/>
        </w:rPr>
        <w:t xml:space="preserve">          kubectl set image deployment/admin admin=ghcr.io/agconnect/admin:${{ github.sha }}</w:t>
      </w:r>
    </w:p>
    <w:p>
      <w:pPr>
        <w:shd w:fill="1E1E1E" w:val="clear"/>
      </w:pPr>
      <w:r>
        <w:rPr>
          <w:rFonts w:ascii="Courier New" w:cs="Courier New" w:eastAsia="Courier New" w:hAnsi="Courier New"/>
          <w:color w:val="D4D4D4"/>
          <w:sz w:val="18"/>
          <w:szCs w:val="18"/>
        </w:rPr>
        <w:t xml:space="preserve">      - name: Wait for rollout</w:t>
      </w:r>
    </w:p>
    <w:p>
      <w:pPr>
        <w:shd w:fill="1E1E1E" w:val="clear"/>
      </w:pPr>
      <w:r>
        <w:rPr>
          <w:rFonts w:ascii="Courier New" w:cs="Courier New" w:eastAsia="Courier New" w:hAnsi="Courier New"/>
          <w:color w:val="D4D4D4"/>
          <w:sz w:val="18"/>
          <w:szCs w:val="18"/>
        </w:rPr>
        <w:t xml:space="preserve">        run: kubectl rollout status deployment/web deployment/api deployment/admin</w:t>
      </w:r>
    </w:p>
    <w:p>
      <w:pPr>
        <w:spacing w:after="120" w:before="0"/>
      </w:pPr>
    </w:p>
    <w:p>
      <w:pPr>
        <w:pStyle w:val="Heading2"/>
      </w:pPr>
      <w:r>
        <w:rPr>
          <w:rFonts w:ascii="Arial" w:cs="Arial" w:eastAsia="Arial" w:hAnsi="Arial"/>
          <w:b/>
          <w:bCs/>
          <w:color w:val="1A7A5E"/>
          <w:sz w:val="26"/>
          <w:szCs w:val="26"/>
        </w:rPr>
        <w:t xml:space="preserve">3.3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085041" w:val="clear"/>
            <w:tcMar>
              <w:top w:type="dxa" w:w="100"/>
              <w:left w:type="dxa" w:w="160"/>
              <w:bottom w:type="dxa" w:w="100"/>
              <w:right w:type="dxa" w:w="160"/>
            </w:tcMar>
          </w:tcPr>
          <w:p>
            <w:r>
              <w:rPr>
                <w:rFonts w:ascii="Arial" w:cs="Arial" w:eastAsia="Arial" w:hAnsi="Arial"/>
                <w:b/>
                <w:bCs/>
                <w:color w:val="FFFFFF"/>
                <w:sz w:val="22"/>
                <w:szCs w:val="22"/>
              </w:rPr>
              <w:t xml:space="preserve">Environments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dev</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Local Docker Compose. All services + Postgres + PgBouncer. Seeded with dev data.</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preview</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Pushed from PRs. AKS namespace per PR branch. Auto-deleted on PR close.</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staging</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Main branch after tests pass. Mirror of prod config. Used for QA sign-off.</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prod</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Manual approval gate in GitHub Actions before deploy job runs.</w:t>
            </w:r>
          </w:p>
        </w:tc>
      </w:tr>
    </w:tbl>
    <w:p>
      <w:pPr>
        <w:spacing w:after="200" w:before="0"/>
      </w:pPr>
    </w:p>
    <w:p>
      <w:pPr>
        <w:pStyle w:val="Heading1"/>
      </w:pPr>
      <w:r>
        <w:rPr>
          <w:rFonts w:ascii="Arial" w:cs="Arial" w:eastAsia="Arial" w:hAnsi="Arial"/>
          <w:b/>
          <w:bCs/>
          <w:color w:val="085041"/>
          <w:sz w:val="36"/>
          <w:szCs w:val="36"/>
        </w:rPr>
        <w:t xml:space="preserve">4. Authentication &amp; Authorization</w:t>
      </w:r>
    </w:p>
    <w:p>
      <w:pPr>
        <w:pBdr>
          <w:bottom w:val="single" w:color="1A7A5E" w:sz="6" w:space="1"/>
        </w:pBdr>
        <w:spacing w:after="200" w:before="200"/>
      </w:pPr>
    </w:p>
    <w:p>
      <w:pPr>
        <w:pStyle w:val="Heading2"/>
      </w:pPr>
      <w:r>
        <w:rPr>
          <w:rFonts w:ascii="Arial" w:cs="Arial" w:eastAsia="Arial" w:hAnsi="Arial"/>
          <w:b/>
          <w:bCs/>
          <w:color w:val="1A7A5E"/>
          <w:sz w:val="26"/>
          <w:szCs w:val="26"/>
        </w:rPr>
        <w:t xml:space="preserve">4.1  Clerk (replaces Supabase Auth)</w:t>
      </w:r>
    </w:p>
    <w:p>
      <w:pPr>
        <w:spacing w:after="120" w:before="0"/>
      </w:pPr>
      <w:r>
        <w:rPr>
          <w:rFonts w:ascii="Arial" w:cs="Arial" w:eastAsia="Arial" w:hAnsi="Arial"/>
          <w:sz w:val="20"/>
          <w:szCs w:val="20"/>
        </w:rPr>
        <w:t xml:space="preserve">Clerk handles all authentication. It was chosen over Supabase Auth because it provides purpose-built multi-tenant org management, a superior SMS OTP flow, and richer user metadata — all without building auth infrastructure.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085041" w:val="clear"/>
            <w:tcMar>
              <w:top w:type="dxa" w:w="100"/>
              <w:left w:type="dxa" w:w="160"/>
              <w:bottom w:type="dxa" w:w="100"/>
              <w:right w:type="dxa" w:w="160"/>
            </w:tcMar>
          </w:tcPr>
          <w:p>
            <w:r>
              <w:rPr>
                <w:rFonts w:ascii="Arial" w:cs="Arial" w:eastAsia="Arial" w:hAnsi="Arial"/>
                <w:b/>
                <w:bCs/>
                <w:color w:val="FFFFFF"/>
                <w:sz w:val="22"/>
                <w:szCs w:val="22"/>
              </w:rPr>
              <w:t xml:space="preserve">Clerk features used</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SMS OTP</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Workers authenticate via phone + OTP. No password ever required. Clerk manages the Twilio integration internally for OTP delivery.</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Magic Link</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Employers and training orgs authenticate via email magic link.</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Organizations</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Each employer/training org maps to a Clerk Organization. Tenants map to Clerk Orgs as well.</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User Metadata</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role, preferred_lang, tenant_id stored in Clerk publicMetadata. Synced to DB on change via Clerk webhook.</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Clerk Middleware</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Next.js middleware protects all routes. Hono API validates Clerk session JWTs on every request.</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Admin role</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Clerk role: admin — bypasses tenant scoping; accesses all data via service account.</w:t>
            </w:r>
          </w:p>
        </w:tc>
      </w:tr>
    </w:tbl>
    <w:p>
      <w:pPr>
        <w:spacing w:after="120" w:before="0"/>
      </w:pPr>
    </w:p>
    <w:p>
      <w:pPr>
        <w:pStyle w:val="Heading2"/>
      </w:pPr>
      <w:r>
        <w:rPr>
          <w:rFonts w:ascii="Arial" w:cs="Arial" w:eastAsia="Arial" w:hAnsi="Arial"/>
          <w:b/>
          <w:bCs/>
          <w:color w:val="1A7A5E"/>
          <w:sz w:val="26"/>
          <w:szCs w:val="26"/>
        </w:rPr>
        <w:t xml:space="preserve">4.2  Authorization (Row Level Security + API middleware)</w:t>
      </w:r>
    </w:p>
    <w:p>
      <w:pPr>
        <w:spacing w:after="120" w:before="0"/>
      </w:pPr>
      <w:r>
        <w:rPr>
          <w:rFonts w:ascii="Arial" w:cs="Arial" w:eastAsia="Arial" w:hAnsi="Arial"/>
          <w:sz w:val="20"/>
          <w:szCs w:val="20"/>
        </w:rPr>
        <w:t xml:space="preserve">Defense in depth: Clerk JWT validated at API gateway → tenant resolved → Prisma queries filtered by tenant_id in application layer → Postgres RLS enforced at DB layer. All three must pass.</w:t>
      </w:r>
    </w:p>
    <w:p>
      <w:pPr>
        <w:pStyle w:val="ListParagraph"/>
        <w:numPr>
          <w:ilvl w:val="0"/>
          <w:numId w:val="2"/>
        </w:numPr>
        <w:spacing w:after="80" w:before="0"/>
      </w:pPr>
      <w:r>
        <w:rPr>
          <w:rFonts w:ascii="Arial" w:cs="Arial" w:eastAsia="Arial" w:hAnsi="Arial"/>
          <w:b/>
          <w:bCs/>
          <w:color w:val="085041"/>
          <w:sz w:val="20"/>
          <w:szCs w:val="20"/>
        </w:rPr>
        <w:t xml:space="preserve">Workers: </w:t>
      </w:r>
      <w:r>
        <w:rPr>
          <w:rFonts w:ascii="Arial" w:cs="Arial" w:eastAsia="Arial" w:hAnsi="Arial"/>
          <w:sz w:val="20"/>
          <w:szCs w:val="20"/>
        </w:rPr>
        <w:t xml:space="preserve">Own profile, own applications, own enrollments only.</w:t>
      </w:r>
    </w:p>
    <w:p>
      <w:pPr>
        <w:pStyle w:val="ListParagraph"/>
        <w:numPr>
          <w:ilvl w:val="0"/>
          <w:numId w:val="2"/>
        </w:numPr>
        <w:spacing w:after="80" w:before="0"/>
      </w:pPr>
      <w:r>
        <w:rPr>
          <w:rFonts w:ascii="Arial" w:cs="Arial" w:eastAsia="Arial" w:hAnsi="Arial"/>
          <w:b/>
          <w:bCs/>
          <w:color w:val="085041"/>
          <w:sz w:val="20"/>
          <w:szCs w:val="20"/>
        </w:rPr>
        <w:t xml:space="preserve">Employers: </w:t>
      </w:r>
      <w:r>
        <w:rPr>
          <w:rFonts w:ascii="Arial" w:cs="Arial" w:eastAsia="Arial" w:hAnsi="Arial"/>
          <w:sz w:val="20"/>
          <w:szCs w:val="20"/>
        </w:rPr>
        <w:t xml:space="preserve">Own postings and applicants from those postings only.</w:t>
      </w:r>
    </w:p>
    <w:p>
      <w:pPr>
        <w:pStyle w:val="ListParagraph"/>
        <w:numPr>
          <w:ilvl w:val="0"/>
          <w:numId w:val="2"/>
        </w:numPr>
        <w:spacing w:after="80" w:before="0"/>
      </w:pPr>
      <w:r>
        <w:rPr>
          <w:rFonts w:ascii="Arial" w:cs="Arial" w:eastAsia="Arial" w:hAnsi="Arial"/>
          <w:b/>
          <w:bCs/>
          <w:color w:val="085041"/>
          <w:sz w:val="20"/>
          <w:szCs w:val="20"/>
        </w:rPr>
        <w:t xml:space="preserve">Training orgs: </w:t>
      </w:r>
      <w:r>
        <w:rPr>
          <w:rFonts w:ascii="Arial" w:cs="Arial" w:eastAsia="Arial" w:hAnsi="Arial"/>
          <w:sz w:val="20"/>
          <w:szCs w:val="20"/>
        </w:rPr>
        <w:t xml:space="preserve">Own programs and their enrollments only.</w:t>
      </w:r>
    </w:p>
    <w:p>
      <w:pPr>
        <w:pStyle w:val="ListParagraph"/>
        <w:numPr>
          <w:ilvl w:val="0"/>
          <w:numId w:val="2"/>
        </w:numPr>
        <w:spacing w:after="80" w:before="0"/>
      </w:pPr>
      <w:r>
        <w:rPr>
          <w:rFonts w:ascii="Arial" w:cs="Arial" w:eastAsia="Arial" w:hAnsi="Arial"/>
          <w:b/>
          <w:bCs/>
          <w:color w:val="085041"/>
          <w:sz w:val="20"/>
          <w:szCs w:val="20"/>
        </w:rPr>
        <w:t xml:space="preserve">Admin: </w:t>
      </w:r>
      <w:r>
        <w:rPr>
          <w:rFonts w:ascii="Arial" w:cs="Arial" w:eastAsia="Arial" w:hAnsi="Arial"/>
          <w:sz w:val="20"/>
          <w:szCs w:val="20"/>
        </w:rPr>
        <w:t xml:space="preserve">Full access via service role. Server-side only.</w:t>
      </w:r>
    </w:p>
    <w:p>
      <w:pPr>
        <w:spacing w:after="200" w:before="0"/>
      </w:pPr>
    </w:p>
    <w:p>
      <w:pPr>
        <w:pStyle w:val="Heading1"/>
      </w:pPr>
      <w:r>
        <w:rPr>
          <w:rFonts w:ascii="Arial" w:cs="Arial" w:eastAsia="Arial" w:hAnsi="Arial"/>
          <w:b/>
          <w:bCs/>
          <w:color w:val="085041"/>
          <w:sz w:val="36"/>
          <w:szCs w:val="36"/>
        </w:rPr>
        <w:t xml:space="preserve">5. Database Schema</w:t>
      </w:r>
    </w:p>
    <w:p>
      <w:pPr>
        <w:pBdr>
          <w:bottom w:val="single" w:color="1A7A5E" w:sz="6" w:space="1"/>
        </w:pBdr>
        <w:spacing w:after="200" w:before="200"/>
      </w:pPr>
    </w:p>
    <w:p>
      <w:pPr>
        <w:spacing w:after="120" w:before="0"/>
      </w:pPr>
      <w:r>
        <w:rPr>
          <w:rFonts w:ascii="Arial" w:cs="Arial" w:eastAsia="Arial" w:hAnsi="Arial"/>
          <w:sz w:val="20"/>
          <w:szCs w:val="20"/>
        </w:rPr>
        <w:t xml:space="preserve">All tables: UUID PKs, tenant_id FK, soft deletes via deleted_at. User-facing text in _en/_es column pairs or locale-keyed JSONB.</w:t>
      </w:r>
    </w:p>
    <w:p>
      <w:pPr>
        <w:spacing w:after="120" w:before="0"/>
      </w:pPr>
    </w:p>
    <w:p>
      <w:pPr>
        <w:pStyle w:val="Heading2"/>
      </w:pPr>
      <w:r>
        <w:rPr>
          <w:rFonts w:ascii="Arial" w:cs="Arial" w:eastAsia="Arial" w:hAnsi="Arial"/>
          <w:b/>
          <w:bCs/>
          <w:color w:val="1A7A5E"/>
          <w:sz w:val="26"/>
          <w:szCs w:val="26"/>
        </w:rPr>
        <w:t xml:space="preserve">5.1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085041" w:val="clear"/>
            <w:tcMar>
              <w:top w:type="dxa" w:w="100"/>
              <w:left w:type="dxa" w:w="160"/>
              <w:bottom w:type="dxa" w:w="100"/>
              <w:right w:type="dxa" w:w="160"/>
            </w:tcMar>
          </w:tcPr>
          <w:p>
            <w:r>
              <w:rPr>
                <w:rFonts w:ascii="Arial" w:cs="Arial" w:eastAsia="Arial" w:hAnsi="Arial"/>
                <w:b/>
                <w:bCs/>
                <w:color w:val="FFFFFF"/>
                <w:sz w:val="22"/>
                <w:szCs w:val="22"/>
              </w:rPr>
              <w:t xml:space="preserve">tenants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id</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uuid PK</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slug</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text unique — URL key</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name</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text</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plan</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enum: starter | pro | enterprise</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settings</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jsonb — feature flags, branding, report config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085041" w:val="clear"/>
            <w:tcMar>
              <w:top w:type="dxa" w:w="100"/>
              <w:left w:type="dxa" w:w="160"/>
              <w:bottom w:type="dxa" w:w="100"/>
              <w:right w:type="dxa" w:w="160"/>
            </w:tcMar>
          </w:tcPr>
          <w:p>
            <w:r>
              <w:rPr>
                <w:rFonts w:ascii="Arial" w:cs="Arial" w:eastAsia="Arial" w:hAnsi="Arial"/>
                <w:b/>
                <w:bCs/>
                <w:color w:val="FFFFFF"/>
                <w:sz w:val="22"/>
                <w:szCs w:val="22"/>
              </w:rPr>
              <w:t xml:space="preserve">users (synced from Clerk webhook)</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id</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uuid PK (matches Clerk userId)</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tenant_id</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uuid FK → tenants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role</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enum: worker | employer | training_org | admin</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phone</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text nullable — hashed for matching</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email</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text nullable</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preferred_lang</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enum: en | es  default: es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clerk_org_id</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text nullable — Clerk Organization ID for employers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085041" w:val="clear"/>
            <w:tcMar>
              <w:top w:type="dxa" w:w="100"/>
              <w:left w:type="dxa" w:w="160"/>
              <w:bottom w:type="dxa" w:w="100"/>
              <w:right w:type="dxa" w:w="160"/>
            </w:tcMar>
          </w:tcPr>
          <w:p>
            <w:r>
              <w:rPr>
                <w:rFonts w:ascii="Arial" w:cs="Arial" w:eastAsia="Arial" w:hAnsi="Arial"/>
                <w:b/>
                <w:bCs/>
                <w:color w:val="FFFFFF"/>
                <w:sz w:val="22"/>
                <w:szCs w:val="22"/>
              </w:rPr>
              <w:t xml:space="preserve">worker_profiles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id</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uuid PK FK → users</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tenant_id</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uuid FK</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first_name</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text</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last_name</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text</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zip_code</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text</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skills</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text[]</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certifications</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jsonb — [{cert_id, issued_at, expires_at}]</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availability</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jsonb — weekly schedule bitmask</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resume</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jsonb — structured parsed resume object (see §6)</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resume_raw_url</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text nullable — original upload in Azure Blob (audit trail)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085041" w:val="clear"/>
            <w:tcMar>
              <w:top w:type="dxa" w:w="100"/>
              <w:left w:type="dxa" w:w="160"/>
              <w:bottom w:type="dxa" w:w="100"/>
              <w:right w:type="dxa" w:w="160"/>
            </w:tcMar>
          </w:tcPr>
          <w:p>
            <w:r>
              <w:rPr>
                <w:rFonts w:ascii="Arial" w:cs="Arial" w:eastAsia="Arial" w:hAnsi="Arial"/>
                <w:b/>
                <w:bCs/>
                <w:color w:val="FFFFFF"/>
                <w:sz w:val="22"/>
                <w:szCs w:val="22"/>
              </w:rPr>
              <w:t xml:space="preserve">employer_profiles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id</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uuid PK FK → users</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tenant_id</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uuid FK</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business_name</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text</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license_type</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enum: grower | flc | labor_contractor</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flc_license_num</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text nullable — CA DIR/DLSE Farm Labor Contractor license</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flc_verified_at</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timestamptz nullable — date license was confirmed against DLSE DB</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stripe_customer</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text nullable</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stripe_sub_id</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text nullable</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plan</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enum: free | monthly | annual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085041" w:val="clear"/>
            <w:tcMar>
              <w:top w:type="dxa" w:w="100"/>
              <w:left w:type="dxa" w:w="160"/>
              <w:bottom w:type="dxa" w:w="100"/>
              <w:right w:type="dxa" w:w="160"/>
            </w:tcMar>
          </w:tcPr>
          <w:p>
            <w:r>
              <w:rPr>
                <w:rFonts w:ascii="Arial" w:cs="Arial" w:eastAsia="Arial" w:hAnsi="Arial"/>
                <w:b/>
                <w:bCs/>
                <w:color w:val="FFFFFF"/>
                <w:sz w:val="22"/>
                <w:szCs w:val="22"/>
              </w:rPr>
              <w:t xml:space="preserve">job_postings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id</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uuid PK</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tenant_id</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uuid FK</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employer_id</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uuid FK → users</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title_en</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text</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title_es</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text</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description_en</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text</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description_es</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text</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county</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text — Fresno | Kern | Kings | Madera | Tulare</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wage_min</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numeric(8,2)</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wage_max</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numeric(8,2)</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start_date</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date</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end_date</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date nullable</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status</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enum: draft | active | filled | closed</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seo_slug</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text unique — SEO-friendly URL (/jobs/[slug])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085041" w:val="clear"/>
            <w:tcMar>
              <w:top w:type="dxa" w:w="100"/>
              <w:left w:type="dxa" w:w="160"/>
              <w:bottom w:type="dxa" w:w="100"/>
              <w:right w:type="dxa" w:w="160"/>
            </w:tcMar>
          </w:tcPr>
          <w:p>
            <w:r>
              <w:rPr>
                <w:rFonts w:ascii="Arial" w:cs="Arial" w:eastAsia="Arial" w:hAnsi="Arial"/>
                <w:b/>
                <w:bCs/>
                <w:color w:val="FFFFFF"/>
                <w:sz w:val="22"/>
                <w:szCs w:val="22"/>
              </w:rPr>
              <w:t xml:space="preserve">applications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id</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uuid PK</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tenant_id</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uuid FK</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job_id</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uuid FK → job_postings</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worker_id</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uuid FK → users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status</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enum: applied | reviewed | hired | rejected</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wage_offered</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numeric(8,2) nullable — grant wage documentation</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hired_at</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timestamptz nullable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085041" w:val="clear"/>
            <w:tcMar>
              <w:top w:type="dxa" w:w="100"/>
              <w:left w:type="dxa" w:w="160"/>
              <w:bottom w:type="dxa" w:w="100"/>
              <w:right w:type="dxa" w:w="160"/>
            </w:tcMar>
          </w:tcPr>
          <w:p>
            <w:r>
              <w:rPr>
                <w:rFonts w:ascii="Arial" w:cs="Arial" w:eastAsia="Arial" w:hAnsi="Arial"/>
                <w:b/>
                <w:bCs/>
                <w:color w:val="FFFFFF"/>
                <w:sz w:val="22"/>
                <w:szCs w:val="22"/>
              </w:rPr>
              <w:t xml:space="preserve">training_programs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id</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uuid PK</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tenant_id</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uuid FK</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org_id</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uuid FK → users</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title_en/es</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text</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funder</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enum: CDFA | F3 | CalOSBA | EDD | other</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capacity</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integer</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start_date</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date</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end_date</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date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085041" w:val="clear"/>
            <w:tcMar>
              <w:top w:type="dxa" w:w="100"/>
              <w:left w:type="dxa" w:w="160"/>
              <w:bottom w:type="dxa" w:w="100"/>
              <w:right w:type="dxa" w:w="160"/>
            </w:tcMar>
          </w:tcPr>
          <w:p>
            <w:r>
              <w:rPr>
                <w:rFonts w:ascii="Arial" w:cs="Arial" w:eastAsia="Arial" w:hAnsi="Arial"/>
                <w:b/>
                <w:bCs/>
                <w:color w:val="FFFFFF"/>
                <w:sz w:val="22"/>
                <w:szCs w:val="22"/>
              </w:rPr>
              <w:t xml:space="preserve">enrollments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id</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uuid PK</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tenant_id</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uuid FK</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program_id</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uuid FK → training_programs</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worker_id</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uuid FK → users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status</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enum: enrolled | completed | dropped</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completed_at</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timestamptz nullable</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cert_url</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text nullable — Azure Blob path to signed bilingual PDF</w:t>
            </w:r>
          </w:p>
        </w:tc>
      </w:tr>
    </w:tbl>
    <w:p>
      <w:pPr>
        <w:spacing w:after="200" w:before="0"/>
      </w:pPr>
    </w:p>
    <w:p>
      <w:pPr>
        <w:pStyle w:val="Heading1"/>
      </w:pPr>
      <w:r>
        <w:rPr>
          <w:rFonts w:ascii="Arial" w:cs="Arial" w:eastAsia="Arial" w:hAnsi="Arial"/>
          <w:b/>
          <w:bCs/>
          <w:color w:val="085041"/>
          <w:sz w:val="36"/>
          <w:szCs w:val="36"/>
        </w:rPr>
        <w:t xml:space="preserve">6. Resume Architecture</w:t>
      </w:r>
    </w:p>
    <w:p>
      <w:pPr>
        <w:pBdr>
          <w:bottom w:val="single" w:color="1A7A5E" w:sz="6" w:space="1"/>
        </w:pBdr>
        <w:spacing w:after="200" w:before="200"/>
      </w:pPr>
    </w:p>
    <w:p>
      <w:pPr>
        <w:pBdr>
          <w:left w:val="single" w:color="1A7A5E" w:sz="18" w:space="4"/>
        </w:pBdr>
        <w:shd w:fill="D6EFE8" w:val="clear"/>
        <w:spacing w:after="100" w:before="100"/>
        <w:ind w:left="200"/>
      </w:pPr>
      <w:r>
        <w:rPr>
          <w:rFonts w:ascii="Arial" w:cs="Arial" w:eastAsia="Arial" w:hAnsi="Arial"/>
          <w:b/>
          <w:bCs/>
          <w:color w:val="1A7A5E"/>
          <w:sz w:val="20"/>
          <w:szCs w:val="20"/>
        </w:rPr>
        <w:t xml:space="preserve">Design decision: </w:t>
      </w:r>
      <w:r>
        <w:rPr>
          <w:rFonts w:ascii="Arial" w:cs="Arial" w:eastAsia="Arial" w:hAnsi="Arial"/>
          <w:sz w:val="20"/>
          <w:szCs w:val="20"/>
        </w:rPr>
        <w:t xml:space="preserve">Resumes are parsed on upload and stored as structured JSON in the worker_profile.resume column. Workers edit the structured data directly. The original file is stored in Azure Blob as an audit trail but is never the source of truth.</w:t>
      </w:r>
    </w:p>
    <w:p>
      <w:pPr>
        <w:spacing w:after="120" w:before="0"/>
      </w:pPr>
    </w:p>
    <w:p>
      <w:pPr>
        <w:pStyle w:val="Heading2"/>
      </w:pPr>
      <w:r>
        <w:rPr>
          <w:rFonts w:ascii="Arial" w:cs="Arial" w:eastAsia="Arial" w:hAnsi="Arial"/>
          <w:b/>
          <w:bCs/>
          <w:color w:val="1A7A5E"/>
          <w:sz w:val="26"/>
          <w:szCs w:val="26"/>
        </w:rPr>
        <w:t xml:space="preserve">6.1  Resume JSON structure</w:t>
      </w:r>
    </w:p>
    <w:p>
      <w:pPr>
        <w:shd w:fill="1E1E1E" w:val="clear"/>
      </w:pPr>
      <w:r>
        <w:rPr>
          <w:rFonts w:ascii="Courier New" w:cs="Courier New" w:eastAsia="Courier New" w:hAnsi="Courier New"/>
          <w:color w:val="D4D4D4"/>
          <w:sz w:val="18"/>
          <w:szCs w:val="18"/>
        </w:rPr>
        <w:t xml:space="preserve">// packages/shared-types/src/resume.ts</w:t>
      </w:r>
    </w:p>
    <w:p>
      <w:pPr>
        <w:shd w:fill="1E1E1E" w:val="clear"/>
      </w:pPr>
      <w:r>
        <w:rPr>
          <w:rFonts w:ascii="Courier New" w:cs="Courier New" w:eastAsia="Courier New" w:hAnsi="Courier New"/>
          <w:color w:val="D4D4D4"/>
          <w:sz w:val="18"/>
          <w:szCs w:val="18"/>
        </w:rPr>
        <w:t xml:space="preserve">export const ResumeSchema = z.object({</w:t>
      </w:r>
    </w:p>
    <w:p>
      <w:pPr>
        <w:shd w:fill="1E1E1E" w:val="clear"/>
      </w:pPr>
      <w:r>
        <w:rPr>
          <w:rFonts w:ascii="Courier New" w:cs="Courier New" w:eastAsia="Courier New" w:hAnsi="Courier New"/>
          <w:color w:val="D4D4D4"/>
          <w:sz w:val="18"/>
          <w:szCs w:val="18"/>
        </w:rPr>
        <w:t xml:space="preserve">  contact: z.object({</w:t>
      </w:r>
    </w:p>
    <w:p>
      <w:pPr>
        <w:shd w:fill="1E1E1E" w:val="clear"/>
      </w:pPr>
      <w:r>
        <w:rPr>
          <w:rFonts w:ascii="Courier New" w:cs="Courier New" w:eastAsia="Courier New" w:hAnsi="Courier New"/>
          <w:color w:val="D4D4D4"/>
          <w:sz w:val="18"/>
          <w:szCs w:val="18"/>
        </w:rPr>
        <w:t xml:space="preserve">    first_name: z.string(),</w:t>
      </w:r>
    </w:p>
    <w:p>
      <w:pPr>
        <w:shd w:fill="1E1E1E" w:val="clear"/>
      </w:pPr>
      <w:r>
        <w:rPr>
          <w:rFonts w:ascii="Courier New" w:cs="Courier New" w:eastAsia="Courier New" w:hAnsi="Courier New"/>
          <w:color w:val="D4D4D4"/>
          <w:sz w:val="18"/>
          <w:szCs w:val="18"/>
        </w:rPr>
        <w:t xml:space="preserve">    last_name:  z.string(),</w:t>
      </w:r>
    </w:p>
    <w:p>
      <w:pPr>
        <w:shd w:fill="1E1E1E" w:val="clear"/>
      </w:pPr>
      <w:r>
        <w:rPr>
          <w:rFonts w:ascii="Courier New" w:cs="Courier New" w:eastAsia="Courier New" w:hAnsi="Courier New"/>
          <w:color w:val="D4D4D4"/>
          <w:sz w:val="18"/>
          <w:szCs w:val="18"/>
        </w:rPr>
        <w:t xml:space="preserve">    phone:      z.string().optional(),</w:t>
      </w:r>
    </w:p>
    <w:p>
      <w:pPr>
        <w:shd w:fill="1E1E1E" w:val="clear"/>
      </w:pPr>
      <w:r>
        <w:rPr>
          <w:rFonts w:ascii="Courier New" w:cs="Courier New" w:eastAsia="Courier New" w:hAnsi="Courier New"/>
          <w:color w:val="D4D4D4"/>
          <w:sz w:val="18"/>
          <w:szCs w:val="18"/>
        </w:rPr>
        <w:t xml:space="preserve">    email:      z.string().email().optional(),</w:t>
      </w:r>
    </w:p>
    <w:p>
      <w:pPr>
        <w:shd w:fill="1E1E1E" w:val="clear"/>
      </w:pPr>
      <w:r>
        <w:rPr>
          <w:rFonts w:ascii="Courier New" w:cs="Courier New" w:eastAsia="Courier New" w:hAnsi="Courier New"/>
          <w:color w:val="D4D4D4"/>
          <w:sz w:val="18"/>
          <w:szCs w:val="18"/>
        </w:rPr>
        <w:t xml:space="preserve">    city:       z.string().optional(),</w:t>
      </w:r>
    </w:p>
    <w:p>
      <w:pPr>
        <w:shd w:fill="1E1E1E" w:val="clear"/>
      </w:pPr>
      <w:r>
        <w:rPr>
          <w:rFonts w:ascii="Courier New" w:cs="Courier New" w:eastAsia="Courier New" w:hAnsi="Courier New"/>
          <w:color w:val="D4D4D4"/>
          <w:sz w:val="18"/>
          <w:szCs w:val="18"/>
        </w:rPr>
        <w:t xml:space="preserve">    zip:        z.string().optional(),</w:t>
      </w:r>
    </w:p>
    <w:p>
      <w:pPr>
        <w:shd w:fill="1E1E1E" w:val="clear"/>
      </w:pPr>
      <w:r>
        <w:rPr>
          <w:rFonts w:ascii="Courier New" w:cs="Courier New" w:eastAsia="Courier New" w:hAnsi="Courier New"/>
          <w:color w:val="D4D4D4"/>
          <w:sz w:val="18"/>
          <w:szCs w:val="18"/>
        </w:rPr>
        <w:t xml:space="preserve">  }),</w:t>
      </w:r>
    </w:p>
    <w:p>
      <w:pPr>
        <w:shd w:fill="1E1E1E" w:val="clear"/>
      </w:pPr>
      <w:r>
        <w:rPr>
          <w:rFonts w:ascii="Courier New" w:cs="Courier New" w:eastAsia="Courier New" w:hAnsi="Courier New"/>
          <w:color w:val="D4D4D4"/>
          <w:sz w:val="18"/>
          <w:szCs w:val="18"/>
        </w:rPr>
        <w:t xml:space="preserve">  summary: z.string().optional(),</w:t>
      </w:r>
    </w:p>
    <w:p>
      <w:pPr>
        <w:shd w:fill="1E1E1E" w:val="clear"/>
      </w:pPr>
      <w:r>
        <w:rPr>
          <w:rFonts w:ascii="Courier New" w:cs="Courier New" w:eastAsia="Courier New" w:hAnsi="Courier New"/>
          <w:color w:val="D4D4D4"/>
          <w:sz w:val="18"/>
          <w:szCs w:val="18"/>
        </w:rPr>
        <w:t xml:space="preserve">  experience: z.array(z.object({</w:t>
      </w:r>
    </w:p>
    <w:p>
      <w:pPr>
        <w:shd w:fill="1E1E1E" w:val="clear"/>
      </w:pPr>
      <w:r>
        <w:rPr>
          <w:rFonts w:ascii="Courier New" w:cs="Courier New" w:eastAsia="Courier New" w:hAnsi="Courier New"/>
          <w:color w:val="D4D4D4"/>
          <w:sz w:val="18"/>
          <w:szCs w:val="18"/>
        </w:rPr>
        <w:t xml:space="preserve">    employer:   z.string(),</w:t>
      </w:r>
    </w:p>
    <w:p>
      <w:pPr>
        <w:shd w:fill="1E1E1E" w:val="clear"/>
      </w:pPr>
      <w:r>
        <w:rPr>
          <w:rFonts w:ascii="Courier New" w:cs="Courier New" w:eastAsia="Courier New" w:hAnsi="Courier New"/>
          <w:color w:val="D4D4D4"/>
          <w:sz w:val="18"/>
          <w:szCs w:val="18"/>
        </w:rPr>
        <w:t xml:space="preserve">    title:      z.string(),</w:t>
      </w:r>
    </w:p>
    <w:p>
      <w:pPr>
        <w:shd w:fill="1E1E1E" w:val="clear"/>
      </w:pPr>
      <w:r>
        <w:rPr>
          <w:rFonts w:ascii="Courier New" w:cs="Courier New" w:eastAsia="Courier New" w:hAnsi="Courier New"/>
          <w:color w:val="D4D4D4"/>
          <w:sz w:val="18"/>
          <w:szCs w:val="18"/>
        </w:rPr>
        <w:t xml:space="preserve">    start_date: z.string(),   // YYYY-MM</w:t>
      </w:r>
    </w:p>
    <w:p>
      <w:pPr>
        <w:shd w:fill="1E1E1E" w:val="clear"/>
      </w:pPr>
      <w:r>
        <w:rPr>
          <w:rFonts w:ascii="Courier New" w:cs="Courier New" w:eastAsia="Courier New" w:hAnsi="Courier New"/>
          <w:color w:val="D4D4D4"/>
          <w:sz w:val="18"/>
          <w:szCs w:val="18"/>
        </w:rPr>
        <w:t xml:space="preserve">    end_date:   z.string().optional(),</w:t>
      </w:r>
    </w:p>
    <w:p>
      <w:pPr>
        <w:shd w:fill="1E1E1E" w:val="clear"/>
      </w:pPr>
      <w:r>
        <w:rPr>
          <w:rFonts w:ascii="Courier New" w:cs="Courier New" w:eastAsia="Courier New" w:hAnsi="Courier New"/>
          <w:color w:val="D4D4D4"/>
          <w:sz w:val="18"/>
          <w:szCs w:val="18"/>
        </w:rPr>
        <w:t xml:space="preserve">    current:    z.boolean().default(false),</w:t>
      </w:r>
    </w:p>
    <w:p>
      <w:pPr>
        <w:shd w:fill="1E1E1E" w:val="clear"/>
      </w:pPr>
      <w:r>
        <w:rPr>
          <w:rFonts w:ascii="Courier New" w:cs="Courier New" w:eastAsia="Courier New" w:hAnsi="Courier New"/>
          <w:color w:val="D4D4D4"/>
          <w:sz w:val="18"/>
          <w:szCs w:val="18"/>
        </w:rPr>
        <w:t xml:space="preserve">    bullets:    z.array(z.string()),</w:t>
      </w:r>
    </w:p>
    <w:p>
      <w:pPr>
        <w:shd w:fill="1E1E1E" w:val="clear"/>
      </w:pPr>
      <w:r>
        <w:rPr>
          <w:rFonts w:ascii="Courier New" w:cs="Courier New" w:eastAsia="Courier New" w:hAnsi="Courier New"/>
          <w:color w:val="D4D4D4"/>
          <w:sz w:val="18"/>
          <w:szCs w:val="18"/>
        </w:rPr>
        <w:t xml:space="preserve">  })),</w:t>
      </w:r>
    </w:p>
    <w:p>
      <w:pPr>
        <w:shd w:fill="1E1E1E" w:val="clear"/>
      </w:pPr>
      <w:r>
        <w:rPr>
          <w:rFonts w:ascii="Courier New" w:cs="Courier New" w:eastAsia="Courier New" w:hAnsi="Courier New"/>
          <w:color w:val="D4D4D4"/>
          <w:sz w:val="18"/>
          <w:szCs w:val="18"/>
        </w:rPr>
        <w:t xml:space="preserve">  education: z.array(z.object({</w:t>
      </w:r>
    </w:p>
    <w:p>
      <w:pPr>
        <w:shd w:fill="1E1E1E" w:val="clear"/>
      </w:pPr>
      <w:r>
        <w:rPr>
          <w:rFonts w:ascii="Courier New" w:cs="Courier New" w:eastAsia="Courier New" w:hAnsi="Courier New"/>
          <w:color w:val="D4D4D4"/>
          <w:sz w:val="18"/>
          <w:szCs w:val="18"/>
        </w:rPr>
        <w:t xml:space="preserve">    institution: z.string(),</w:t>
      </w:r>
    </w:p>
    <w:p>
      <w:pPr>
        <w:shd w:fill="1E1E1E" w:val="clear"/>
      </w:pPr>
      <w:r>
        <w:rPr>
          <w:rFonts w:ascii="Courier New" w:cs="Courier New" w:eastAsia="Courier New" w:hAnsi="Courier New"/>
          <w:color w:val="D4D4D4"/>
          <w:sz w:val="18"/>
          <w:szCs w:val="18"/>
        </w:rPr>
        <w:t xml:space="preserve">    degree:      z.string().optional(),</w:t>
      </w:r>
    </w:p>
    <w:p>
      <w:pPr>
        <w:shd w:fill="1E1E1E" w:val="clear"/>
      </w:pPr>
      <w:r>
        <w:rPr>
          <w:rFonts w:ascii="Courier New" w:cs="Courier New" w:eastAsia="Courier New" w:hAnsi="Courier New"/>
          <w:color w:val="D4D4D4"/>
          <w:sz w:val="18"/>
          <w:szCs w:val="18"/>
        </w:rPr>
        <w:t xml:space="preserve">    field:       z.string().optional(),</w:t>
      </w:r>
    </w:p>
    <w:p>
      <w:pPr>
        <w:shd w:fill="1E1E1E" w:val="clear"/>
      </w:pPr>
      <w:r>
        <w:rPr>
          <w:rFonts w:ascii="Courier New" w:cs="Courier New" w:eastAsia="Courier New" w:hAnsi="Courier New"/>
          <w:color w:val="D4D4D4"/>
          <w:sz w:val="18"/>
          <w:szCs w:val="18"/>
        </w:rPr>
        <w:t xml:space="preserve">    year:        z.number().optional(),</w:t>
      </w:r>
    </w:p>
    <w:p>
      <w:pPr>
        <w:shd w:fill="1E1E1E" w:val="clear"/>
      </w:pPr>
      <w:r>
        <w:rPr>
          <w:rFonts w:ascii="Courier New" w:cs="Courier New" w:eastAsia="Courier New" w:hAnsi="Courier New"/>
          <w:color w:val="D4D4D4"/>
          <w:sz w:val="18"/>
          <w:szCs w:val="18"/>
        </w:rPr>
        <w:t xml:space="preserve">  })),</w:t>
      </w:r>
    </w:p>
    <w:p>
      <w:pPr>
        <w:shd w:fill="1E1E1E" w:val="clear"/>
      </w:pPr>
      <w:r>
        <w:rPr>
          <w:rFonts w:ascii="Courier New" w:cs="Courier New" w:eastAsia="Courier New" w:hAnsi="Courier New"/>
          <w:color w:val="D4D4D4"/>
          <w:sz w:val="18"/>
          <w:szCs w:val="18"/>
        </w:rPr>
        <w:t xml:space="preserve">  skills: z.array(z.string()),</w:t>
      </w:r>
    </w:p>
    <w:p>
      <w:pPr>
        <w:shd w:fill="1E1E1E" w:val="clear"/>
      </w:pPr>
      <w:r>
        <w:rPr>
          <w:rFonts w:ascii="Courier New" w:cs="Courier New" w:eastAsia="Courier New" w:hAnsi="Courier New"/>
          <w:color w:val="D4D4D4"/>
          <w:sz w:val="18"/>
          <w:szCs w:val="18"/>
        </w:rPr>
        <w:t xml:space="preserve">  certifications: z.array(z.object({</w:t>
      </w:r>
    </w:p>
    <w:p>
      <w:pPr>
        <w:shd w:fill="1E1E1E" w:val="clear"/>
      </w:pPr>
      <w:r>
        <w:rPr>
          <w:rFonts w:ascii="Courier New" w:cs="Courier New" w:eastAsia="Courier New" w:hAnsi="Courier New"/>
          <w:color w:val="D4D4D4"/>
          <w:sz w:val="18"/>
          <w:szCs w:val="18"/>
        </w:rPr>
        <w:t xml:space="preserve">    name:       z.string(),</w:t>
      </w:r>
    </w:p>
    <w:p>
      <w:pPr>
        <w:shd w:fill="1E1E1E" w:val="clear"/>
      </w:pPr>
      <w:r>
        <w:rPr>
          <w:rFonts w:ascii="Courier New" w:cs="Courier New" w:eastAsia="Courier New" w:hAnsi="Courier New"/>
          <w:color w:val="D4D4D4"/>
          <w:sz w:val="18"/>
          <w:szCs w:val="18"/>
        </w:rPr>
        <w:t xml:space="preserve">    issuer:     z.string().optional(),</w:t>
      </w:r>
    </w:p>
    <w:p>
      <w:pPr>
        <w:shd w:fill="1E1E1E" w:val="clear"/>
      </w:pPr>
      <w:r>
        <w:rPr>
          <w:rFonts w:ascii="Courier New" w:cs="Courier New" w:eastAsia="Courier New" w:hAnsi="Courier New"/>
          <w:color w:val="D4D4D4"/>
          <w:sz w:val="18"/>
          <w:szCs w:val="18"/>
        </w:rPr>
        <w:t xml:space="preserve">    issued_at:  z.string().optional(),</w:t>
      </w:r>
    </w:p>
    <w:p>
      <w:pPr>
        <w:shd w:fill="1E1E1E" w:val="clear"/>
      </w:pPr>
      <w:r>
        <w:rPr>
          <w:rFonts w:ascii="Courier New" w:cs="Courier New" w:eastAsia="Courier New" w:hAnsi="Courier New"/>
          <w:color w:val="D4D4D4"/>
          <w:sz w:val="18"/>
          <w:szCs w:val="18"/>
        </w:rPr>
        <w:t xml:space="preserve">    expires_at: z.string().optional(),</w:t>
      </w:r>
    </w:p>
    <w:p>
      <w:pPr>
        <w:shd w:fill="1E1E1E" w:val="clear"/>
      </w:pPr>
      <w:r>
        <w:rPr>
          <w:rFonts w:ascii="Courier New" w:cs="Courier New" w:eastAsia="Courier New" w:hAnsi="Courier New"/>
          <w:color w:val="D4D4D4"/>
          <w:sz w:val="18"/>
          <w:szCs w:val="18"/>
        </w:rPr>
        <w:t xml:space="preserve">  })),</w:t>
      </w:r>
    </w:p>
    <w:p>
      <w:pPr>
        <w:shd w:fill="1E1E1E" w:val="clear"/>
      </w:pPr>
      <w:r>
        <w:rPr>
          <w:rFonts w:ascii="Courier New" w:cs="Courier New" w:eastAsia="Courier New" w:hAnsi="Courier New"/>
          <w:color w:val="D4D4D4"/>
          <w:sz w:val="18"/>
          <w:szCs w:val="18"/>
        </w:rPr>
        <w:t xml:space="preserve">  languages: z.array(z.string()),</w:t>
      </w:r>
    </w:p>
    <w:p>
      <w:pPr>
        <w:shd w:fill="1E1E1E" w:val="clear"/>
      </w:pPr>
      <w:r>
        <w:rPr>
          <w:rFonts w:ascii="Courier New" w:cs="Courier New" w:eastAsia="Courier New" w:hAnsi="Courier New"/>
          <w:color w:val="D4D4D4"/>
          <w:sz w:val="18"/>
          <w:szCs w:val="18"/>
        </w:rPr>
        <w:t xml:space="preserve">});</w:t>
      </w:r>
    </w:p>
    <w:p>
      <w:pPr>
        <w:spacing w:after="120" w:before="0"/>
      </w:pPr>
    </w:p>
    <w:p>
      <w:pPr>
        <w:pStyle w:val="Heading2"/>
      </w:pPr>
      <w:r>
        <w:rPr>
          <w:rFonts w:ascii="Arial" w:cs="Arial" w:eastAsia="Arial" w:hAnsi="Arial"/>
          <w:b/>
          <w:bCs/>
          <w:color w:val="1A7A5E"/>
          <w:sz w:val="26"/>
          <w:szCs w:val="26"/>
        </w:rPr>
        <w:t xml:space="preserve">6.2  Parse-and-store flow</w:t>
      </w:r>
    </w:p>
    <w:p>
      <w:pPr>
        <w:pStyle w:val="ListParagraph"/>
        <w:numPr>
          <w:ilvl w:val="0"/>
          <w:numId w:val="3"/>
        </w:numPr>
        <w:spacing w:after="100" w:before="0"/>
      </w:pPr>
      <w:r>
        <w:rPr>
          <w:rFonts w:ascii="Arial" w:cs="Arial" w:eastAsia="Arial" w:hAnsi="Arial"/>
          <w:b/>
          <w:bCs/>
          <w:sz w:val="20"/>
          <w:szCs w:val="20"/>
        </w:rPr>
        <w:t xml:space="preserve">Worker uploads resume </w:t>
      </w:r>
      <w:r>
        <w:rPr>
          <w:rFonts w:ascii="Arial" w:cs="Arial" w:eastAsia="Arial" w:hAnsi="Arial"/>
          <w:sz w:val="20"/>
          <w:szCs w:val="20"/>
        </w:rPr>
        <w:t xml:space="preserve">(PDF or DOCX) via /api/resume/upload</w:t>
      </w:r>
    </w:p>
    <w:p>
      <w:pPr>
        <w:pStyle w:val="ListParagraph"/>
        <w:numPr>
          <w:ilvl w:val="0"/>
          <w:numId w:val="3"/>
        </w:numPr>
        <w:spacing w:after="100" w:before="0"/>
      </w:pPr>
      <w:r>
        <w:rPr>
          <w:rFonts w:ascii="Arial" w:cs="Arial" w:eastAsia="Arial" w:hAnsi="Arial"/>
          <w:b/>
          <w:bCs/>
          <w:sz w:val="20"/>
          <w:szCs w:val="20"/>
        </w:rPr>
        <w:t xml:space="preserve">API stores raw file </w:t>
      </w:r>
      <w:r>
        <w:rPr>
          <w:rFonts w:ascii="Arial" w:cs="Arial" w:eastAsia="Arial" w:hAnsi="Arial"/>
          <w:sz w:val="20"/>
          <w:szCs w:val="20"/>
        </w:rPr>
        <w:t xml:space="preserve">in Azure Blob at resumes/{userId}/{timestamp}.(pdf|docx)</w:t>
      </w:r>
    </w:p>
    <w:p>
      <w:pPr>
        <w:pStyle w:val="ListParagraph"/>
        <w:numPr>
          <w:ilvl w:val="0"/>
          <w:numId w:val="3"/>
        </w:numPr>
        <w:spacing w:after="100" w:before="0"/>
      </w:pPr>
      <w:r>
        <w:rPr>
          <w:rFonts w:ascii="Arial" w:cs="Arial" w:eastAsia="Arial" w:hAnsi="Arial"/>
          <w:b/>
          <w:bCs/>
          <w:sz w:val="20"/>
          <w:szCs w:val="20"/>
        </w:rPr>
        <w:t xml:space="preserve">API calls resume parser </w:t>
      </w:r>
      <w:r>
        <w:rPr>
          <w:rFonts w:ascii="Arial" w:cs="Arial" w:eastAsia="Arial" w:hAnsi="Arial"/>
          <w:sz w:val="20"/>
          <w:szCs w:val="20"/>
        </w:rPr>
        <w:t xml:space="preserve">in packages/resume-parser — uses LLM (Claude API) to extract structured JSON matching ResumeSchema</w:t>
      </w:r>
    </w:p>
    <w:p>
      <w:pPr>
        <w:pStyle w:val="ListParagraph"/>
        <w:numPr>
          <w:ilvl w:val="0"/>
          <w:numId w:val="3"/>
        </w:numPr>
        <w:spacing w:after="100" w:before="0"/>
      </w:pPr>
      <w:r>
        <w:rPr>
          <w:rFonts w:ascii="Arial" w:cs="Arial" w:eastAsia="Arial" w:hAnsi="Arial"/>
          <w:b/>
          <w:bCs/>
          <w:sz w:val="20"/>
          <w:szCs w:val="20"/>
        </w:rPr>
        <w:t xml:space="preserve">Parsed JSON is saved </w:t>
      </w:r>
      <w:r>
        <w:rPr>
          <w:rFonts w:ascii="Arial" w:cs="Arial" w:eastAsia="Arial" w:hAnsi="Arial"/>
          <w:sz w:val="20"/>
          <w:szCs w:val="20"/>
        </w:rPr>
        <w:t xml:space="preserve">to worker_profiles.resume column. resume_raw_url stores the Blob path.</w:t>
      </w:r>
    </w:p>
    <w:p>
      <w:pPr>
        <w:pStyle w:val="ListParagraph"/>
        <w:numPr>
          <w:ilvl w:val="0"/>
          <w:numId w:val="3"/>
        </w:numPr>
        <w:spacing w:after="100" w:before="0"/>
      </w:pPr>
      <w:r>
        <w:rPr>
          <w:rFonts w:ascii="Arial" w:cs="Arial" w:eastAsia="Arial" w:hAnsi="Arial"/>
          <w:b/>
          <w:bCs/>
          <w:sz w:val="20"/>
          <w:szCs w:val="20"/>
        </w:rPr>
        <w:t xml:space="preserve">Worker sees the parsed data </w:t>
      </w:r>
      <w:r>
        <w:rPr>
          <w:rFonts w:ascii="Arial" w:cs="Arial" w:eastAsia="Arial" w:hAnsi="Arial"/>
          <w:sz w:val="20"/>
          <w:szCs w:val="20"/>
        </w:rPr>
        <w:t xml:space="preserve">pre-filled in their profile editor. Every field is editable.</w:t>
      </w:r>
    </w:p>
    <w:p>
      <w:pPr>
        <w:pStyle w:val="ListParagraph"/>
        <w:numPr>
          <w:ilvl w:val="0"/>
          <w:numId w:val="3"/>
        </w:numPr>
        <w:spacing w:after="100" w:before="0"/>
      </w:pPr>
      <w:r>
        <w:rPr>
          <w:rFonts w:ascii="Arial" w:cs="Arial" w:eastAsia="Arial" w:hAnsi="Arial"/>
          <w:b/>
          <w:bCs/>
          <w:sz w:val="20"/>
          <w:szCs w:val="20"/>
        </w:rPr>
        <w:t xml:space="preserve">On save, </w:t>
      </w:r>
      <w:r>
        <w:rPr>
          <w:rFonts w:ascii="Arial" w:cs="Arial" w:eastAsia="Arial" w:hAnsi="Arial"/>
          <w:sz w:val="20"/>
          <w:szCs w:val="20"/>
        </w:rPr>
        <w:t xml:space="preserve">the JSON is validated against ResumeSchema and written back to the DB. No re-upload needed.</w:t>
      </w:r>
    </w:p>
    <w:p>
      <w:pPr>
        <w:spacing w:after="120" w:before="0"/>
      </w:pPr>
    </w:p>
    <w:p>
      <w:pPr>
        <w:pBdr>
          <w:left w:val="single" w:color="1A7A5E" w:sz="18" w:space="4"/>
        </w:pBdr>
        <w:shd w:fill="D6EFE8" w:val="clear"/>
        <w:spacing w:after="100" w:before="100"/>
        <w:ind w:left="200"/>
      </w:pPr>
      <w:r>
        <w:rPr>
          <w:rFonts w:ascii="Arial" w:cs="Arial" w:eastAsia="Arial" w:hAnsi="Arial"/>
          <w:b/>
          <w:bCs/>
          <w:color w:val="1A7A5E"/>
          <w:sz w:val="20"/>
          <w:szCs w:val="20"/>
        </w:rPr>
        <w:t xml:space="preserve">Key UX principle: </w:t>
      </w:r>
      <w:r>
        <w:rPr>
          <w:rFonts w:ascii="Arial" w:cs="Arial" w:eastAsia="Arial" w:hAnsi="Arial"/>
          <w:sz w:val="20"/>
          <w:szCs w:val="20"/>
        </w:rPr>
        <w:t xml:space="preserve">Workers who update their job title, add a new skill, or fix a typo never need to upload a new resume. They edit the structured fields directly. The resume display (for employers) is rendered from the JSON, always current.</w:t>
      </w:r>
    </w:p>
    <w:p>
      <w:pPr>
        <w:spacing w:after="200" w:before="0"/>
      </w:pPr>
    </w:p>
    <w:p>
      <w:pPr>
        <w:pStyle w:val="Heading1"/>
      </w:pPr>
      <w:r>
        <w:rPr>
          <w:rFonts w:ascii="Arial" w:cs="Arial" w:eastAsia="Arial" w:hAnsi="Arial"/>
          <w:b/>
          <w:bCs/>
          <w:color w:val="085041"/>
          <w:sz w:val="36"/>
          <w:szCs w:val="36"/>
        </w:rPr>
        <w:t xml:space="preserve">7. Bilingual Strategy</w:t>
      </w:r>
    </w:p>
    <w:p>
      <w:pPr>
        <w:pBdr>
          <w:bottom w:val="single" w:color="1A7A5E" w:sz="6" w:space="1"/>
        </w:pBdr>
        <w:spacing w:after="200" w:before="200"/>
      </w:pPr>
    </w:p>
    <w:p>
      <w:pPr>
        <w:spacing w:after="120" w:before="0"/>
      </w:pPr>
      <w:r>
        <w:rPr>
          <w:rFonts w:ascii="Arial" w:cs="Arial" w:eastAsia="Arial" w:hAnsi="Arial"/>
          <w:sz w:val="20"/>
          <w:szCs w:val="20"/>
        </w:rPr>
        <w:t xml:space="preserve">Bilingual is a first-class architectural constraint, not a translation layer. Every UI string, SMS, email, and certificate exists in EN + ES before a feature ships.</w:t>
      </w:r>
    </w:p>
    <w:p>
      <w:pPr>
        <w:spacing w:after="120" w:before="0"/>
      </w:pPr>
    </w:p>
    <w:p>
      <w:pPr>
        <w:pStyle w:val="Heading2"/>
      </w:pPr>
      <w:r>
        <w:rPr>
          <w:rFonts w:ascii="Arial" w:cs="Arial" w:eastAsia="Arial" w:hAnsi="Arial"/>
          <w:b/>
          <w:bCs/>
          <w:color w:val="1A7A5E"/>
          <w:sz w:val="26"/>
          <w:szCs w:val="26"/>
        </w:rPr>
        <w:t xml:space="preserve">7.1  Implementation</w:t>
      </w:r>
    </w:p>
    <w:p>
      <w:pPr>
        <w:pStyle w:val="ListParagraph"/>
        <w:numPr>
          <w:ilvl w:val="0"/>
          <w:numId w:val="2"/>
        </w:numPr>
        <w:spacing w:after="80" w:before="0"/>
      </w:pPr>
      <w:r>
        <w:rPr>
          <w:rFonts w:ascii="Arial" w:cs="Arial" w:eastAsia="Arial" w:hAnsi="Arial"/>
          <w:b/>
          <w:bCs/>
          <w:color w:val="085041"/>
          <w:sz w:val="20"/>
          <w:szCs w:val="20"/>
        </w:rPr>
        <w:t xml:space="preserve">next-intl 4: </w:t>
      </w:r>
      <w:r>
        <w:rPr>
          <w:rFonts w:ascii="Arial" w:cs="Arial" w:eastAsia="Arial" w:hAnsi="Arial"/>
          <w:sz w:val="20"/>
          <w:szCs w:val="20"/>
        </w:rPr>
        <w:t xml:space="preserve">App Router integration. All strings in packages/i18n/en.json and es.json.</w:t>
      </w:r>
    </w:p>
    <w:p>
      <w:pPr>
        <w:pStyle w:val="ListParagraph"/>
        <w:numPr>
          <w:ilvl w:val="0"/>
          <w:numId w:val="2"/>
        </w:numPr>
        <w:spacing w:after="80" w:before="0"/>
      </w:pPr>
      <w:r>
        <w:rPr>
          <w:rFonts w:ascii="Arial" w:cs="Arial" w:eastAsia="Arial" w:hAnsi="Arial"/>
          <w:b/>
          <w:bCs/>
          <w:color w:val="085041"/>
          <w:sz w:val="20"/>
          <w:szCs w:val="20"/>
        </w:rPr>
        <w:t xml:space="preserve">Language stored in DB: </w:t>
      </w:r>
      <w:r>
        <w:rPr>
          <w:rFonts w:ascii="Arial" w:cs="Arial" w:eastAsia="Arial" w:hAnsi="Arial"/>
          <w:sz w:val="20"/>
          <w:szCs w:val="20"/>
        </w:rPr>
        <w:t xml:space="preserve">user.preferred_lang — not browser locale. One-tap toggle persists immediately.</w:t>
      </w:r>
    </w:p>
    <w:p>
      <w:pPr>
        <w:pStyle w:val="ListParagraph"/>
        <w:numPr>
          <w:ilvl w:val="0"/>
          <w:numId w:val="2"/>
        </w:numPr>
        <w:spacing w:after="80" w:before="0"/>
      </w:pPr>
      <w:r>
        <w:rPr>
          <w:rFonts w:ascii="Arial" w:cs="Arial" w:eastAsia="Arial" w:hAnsi="Arial"/>
          <w:b/>
          <w:bCs/>
          <w:color w:val="085041"/>
          <w:sz w:val="20"/>
          <w:szCs w:val="20"/>
        </w:rPr>
        <w:t xml:space="preserve">Database columns: </w:t>
      </w:r>
      <w:r>
        <w:rPr>
          <w:rFonts w:ascii="Arial" w:cs="Arial" w:eastAsia="Arial" w:hAnsi="Arial"/>
          <w:sz w:val="20"/>
          <w:szCs w:val="20"/>
        </w:rPr>
        <w:t xml:space="preserve">All user-facing content stored as _en/_es pairs. Never a single translated blob.</w:t>
      </w:r>
    </w:p>
    <w:p>
      <w:pPr>
        <w:pStyle w:val="ListParagraph"/>
        <w:numPr>
          <w:ilvl w:val="0"/>
          <w:numId w:val="2"/>
        </w:numPr>
        <w:spacing w:after="80" w:before="0"/>
      </w:pPr>
      <w:r>
        <w:rPr>
          <w:rFonts w:ascii="Arial" w:cs="Arial" w:eastAsia="Arial" w:hAnsi="Arial"/>
          <w:b/>
          <w:bCs/>
          <w:color w:val="085041"/>
          <w:sz w:val="20"/>
          <w:szCs w:val="20"/>
        </w:rPr>
        <w:t xml:space="preserve">SMS templates: </w:t>
      </w:r>
      <w:r>
        <w:rPr>
          <w:rFonts w:ascii="Arial" w:cs="Arial" w:eastAsia="Arial" w:hAnsi="Arial"/>
          <w:sz w:val="20"/>
          <w:szCs w:val="20"/>
        </w:rPr>
        <w:t xml:space="preserve">EN and ES variant per event type, selected at send time by preferred_lang.</w:t>
      </w:r>
    </w:p>
    <w:p>
      <w:pPr>
        <w:pStyle w:val="ListParagraph"/>
        <w:numPr>
          <w:ilvl w:val="0"/>
          <w:numId w:val="2"/>
        </w:numPr>
        <w:spacing w:after="80" w:before="0"/>
      </w:pPr>
      <w:r>
        <w:rPr>
          <w:rFonts w:ascii="Arial" w:cs="Arial" w:eastAsia="Arial" w:hAnsi="Arial"/>
          <w:b/>
          <w:bCs/>
          <w:color w:val="085041"/>
          <w:sz w:val="20"/>
          <w:szCs w:val="20"/>
        </w:rPr>
        <w:t xml:space="preserve">Email templates: </w:t>
      </w:r>
      <w:r>
        <w:rPr>
          <w:rFonts w:ascii="Arial" w:cs="Arial" w:eastAsia="Arial" w:hAnsi="Arial"/>
          <w:sz w:val="20"/>
          <w:szCs w:val="20"/>
        </w:rPr>
        <w:t xml:space="preserve">React Email components receive locale prop; render bilingual or locale-specific.</w:t>
      </w:r>
    </w:p>
    <w:p>
      <w:pPr>
        <w:pStyle w:val="ListParagraph"/>
        <w:numPr>
          <w:ilvl w:val="0"/>
          <w:numId w:val="2"/>
        </w:numPr>
        <w:spacing w:after="80" w:before="0"/>
      </w:pPr>
      <w:r>
        <w:rPr>
          <w:rFonts w:ascii="Arial" w:cs="Arial" w:eastAsia="Arial" w:hAnsi="Arial"/>
          <w:b/>
          <w:bCs/>
          <w:color w:val="085041"/>
          <w:sz w:val="20"/>
          <w:szCs w:val="20"/>
        </w:rPr>
        <w:t xml:space="preserve">Certificates: </w:t>
      </w:r>
      <w:r>
        <w:rPr>
          <w:rFonts w:ascii="Arial" w:cs="Arial" w:eastAsia="Arial" w:hAnsi="Arial"/>
          <w:sz w:val="20"/>
          <w:szCs w:val="20"/>
        </w:rPr>
        <w:t xml:space="preserve">Bilingual PDF — EN header, ES body, or two-column where appropriate.</w:t>
      </w:r>
    </w:p>
    <w:p>
      <w:pPr>
        <w:pStyle w:val="ListParagraph"/>
        <w:numPr>
          <w:ilvl w:val="0"/>
          <w:numId w:val="2"/>
        </w:numPr>
        <w:spacing w:after="80" w:before="0"/>
      </w:pPr>
      <w:r>
        <w:rPr>
          <w:rFonts w:ascii="Arial" w:cs="Arial" w:eastAsia="Arial" w:hAnsi="Arial"/>
          <w:b/>
          <w:bCs/>
          <w:color w:val="085041"/>
          <w:sz w:val="20"/>
          <w:szCs w:val="20"/>
        </w:rPr>
        <w:t xml:space="preserve">Error messages: </w:t>
      </w:r>
      <w:r>
        <w:rPr>
          <w:rFonts w:ascii="Arial" w:cs="Arial" w:eastAsia="Arial" w:hAnsi="Arial"/>
          <w:sz w:val="20"/>
          <w:szCs w:val="20"/>
        </w:rPr>
        <w:t xml:space="preserve">All validation errors have ES translations. Zod schemas use i18n message keys.</w:t>
      </w:r>
    </w:p>
    <w:p>
      <w:pPr>
        <w:spacing w:after="200" w:before="0"/>
      </w:pPr>
    </w:p>
    <w:p>
      <w:pPr>
        <w:pStyle w:val="Heading1"/>
      </w:pPr>
      <w:r>
        <w:rPr>
          <w:rFonts w:ascii="Arial" w:cs="Arial" w:eastAsia="Arial" w:hAnsi="Arial"/>
          <w:b/>
          <w:bCs/>
          <w:color w:val="085041"/>
          <w:sz w:val="36"/>
          <w:szCs w:val="36"/>
        </w:rPr>
        <w:t xml:space="preserve">8. Messaging Architecture</w:t>
      </w:r>
    </w:p>
    <w:p>
      <w:pPr>
        <w:pBdr>
          <w:bottom w:val="single" w:color="1A7A5E" w:sz="6" w:space="1"/>
        </w:pBdr>
        <w:spacing w:after="200" w:before="200"/>
      </w:pPr>
    </w:p>
    <w:p>
      <w:pPr>
        <w:pStyle w:val="Heading2"/>
      </w:pPr>
      <w:r>
        <w:rPr>
          <w:rFonts w:ascii="Arial" w:cs="Arial" w:eastAsia="Arial" w:hAnsi="Arial"/>
          <w:b/>
          <w:bCs/>
          <w:color w:val="1A7A5E"/>
          <w:sz w:val="26"/>
          <w:szCs w:val="26"/>
        </w:rPr>
        <w:t xml:space="preserve">8.1  SMS provider: Twilio (primary) vs Zoom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374151" w:val="clear"/>
            <w:tcMar>
              <w:top w:type="dxa" w:w="100"/>
              <w:left w:type="dxa" w:w="160"/>
              <w:bottom w:type="dxa" w:w="100"/>
              <w:right w:type="dxa" w:w="160"/>
            </w:tcMar>
          </w:tcPr>
          <w:p>
            <w:r>
              <w:rPr>
                <w:rFonts w:ascii="Arial" w:cs="Arial" w:eastAsia="Arial" w:hAnsi="Arial"/>
                <w:b/>
                <w:bCs/>
                <w:color w:val="FFFFFF"/>
                <w:sz w:val="22"/>
                <w:szCs w:val="22"/>
              </w:rPr>
              <w:t xml:space="preserve">SMS Decision</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Decision</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Twilio remains the SMS provider.</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Zoom SMS</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Zoom Phone SMS API (released May 2025) is tied to a Zoom Phone subscription and routes messages from a user's Zoom Phone number. It is designed for customer-facing chat from a business phone — not for high-volume programmatic platform messaging (OTPs, job alerts, bulk notifications). It lacks the campaign management, opt-out handling, message status webhooks, and Clerk OTP integration that Twilio provides out of the box.</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Verdict</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Zoom SMS is not a fit for AgConnect's use case. Continue with Twilio. If you already pay for Zoom Phone and want to handle inbound worker replies there, a Twilio → Zoom webhook bridge is possible in Phase 5+, but it is not needed for MVP.</w:t>
            </w:r>
          </w:p>
        </w:tc>
      </w:tr>
    </w:tbl>
    <w:p>
      <w:pPr>
        <w:spacing w:after="120" w:before="0"/>
      </w:pPr>
    </w:p>
    <w:p>
      <w:pPr>
        <w:pStyle w:val="Heading2"/>
      </w:pPr>
      <w:r>
        <w:rPr>
          <w:rFonts w:ascii="Arial" w:cs="Arial" w:eastAsia="Arial" w:hAnsi="Arial"/>
          <w:b/>
          <w:bCs/>
          <w:color w:val="1A7A5E"/>
          <w:sz w:val="26"/>
          <w:szCs w:val="26"/>
        </w:rPr>
        <w:t xml:space="preserve">8.2  Email provider: Resend</w:t>
      </w:r>
    </w:p>
    <w:p>
      <w:pPr>
        <w:spacing w:after="120" w:before="0"/>
      </w:pPr>
      <w:r>
        <w:rPr>
          <w:rFonts w:ascii="Arial" w:cs="Arial" w:eastAsia="Arial" w:hAnsi="Arial"/>
          <w:sz w:val="20"/>
          <w:szCs w:val="20"/>
        </w:rPr>
        <w:t xml:space="preserve">Resend replaces all SMTP/SendGrid references. It is used for employer magic-link auth (via Clerk integration), transactional emails (application status, hire notifications, certificate delivery, billing receipts), and grant report delivery.</w:t>
      </w:r>
    </w:p>
    <w:p>
      <w:pPr>
        <w:pStyle w:val="ListParagraph"/>
        <w:numPr>
          <w:ilvl w:val="0"/>
          <w:numId w:val="2"/>
        </w:numPr>
        <w:spacing w:after="80" w:before="0"/>
      </w:pPr>
      <w:r>
        <w:rPr>
          <w:rFonts w:ascii="Arial" w:cs="Arial" w:eastAsia="Arial" w:hAnsi="Arial"/>
          <w:b/>
          <w:bCs/>
          <w:color w:val="085041"/>
          <w:sz w:val="20"/>
          <w:szCs w:val="20"/>
        </w:rPr>
        <w:t xml:space="preserve">Clerk integration: </w:t>
      </w:r>
      <w:r>
        <w:rPr>
          <w:rFonts w:ascii="Arial" w:cs="Arial" w:eastAsia="Arial" w:hAnsi="Arial"/>
          <w:sz w:val="20"/>
          <w:szCs w:val="20"/>
        </w:rPr>
        <w:t xml:space="preserve">Clerk can deliver magic links via Resend natively — configure in Clerk Dashboard.</w:t>
      </w:r>
    </w:p>
    <w:p>
      <w:pPr>
        <w:pStyle w:val="ListParagraph"/>
        <w:numPr>
          <w:ilvl w:val="0"/>
          <w:numId w:val="2"/>
        </w:numPr>
        <w:spacing w:after="80" w:before="0"/>
      </w:pPr>
      <w:r>
        <w:rPr>
          <w:rFonts w:ascii="Arial" w:cs="Arial" w:eastAsia="Arial" w:hAnsi="Arial"/>
          <w:b/>
          <w:bCs/>
          <w:color w:val="085041"/>
          <w:sz w:val="20"/>
          <w:szCs w:val="20"/>
        </w:rPr>
        <w:t xml:space="preserve">Templates: </w:t>
      </w:r>
      <w:r>
        <w:rPr>
          <w:rFonts w:ascii="Arial" w:cs="Arial" w:eastAsia="Arial" w:hAnsi="Arial"/>
          <w:sz w:val="20"/>
          <w:szCs w:val="20"/>
        </w:rPr>
        <w:t xml:space="preserve">React Email components in packages/email. EN/ES locale prop. Preview in browser via email-preview script.</w:t>
      </w:r>
    </w:p>
    <w:p>
      <w:pPr>
        <w:pStyle w:val="ListParagraph"/>
        <w:numPr>
          <w:ilvl w:val="0"/>
          <w:numId w:val="2"/>
        </w:numPr>
        <w:spacing w:after="80" w:before="0"/>
      </w:pPr>
      <w:r>
        <w:rPr>
          <w:rFonts w:ascii="Arial" w:cs="Arial" w:eastAsia="Arial" w:hAnsi="Arial"/>
          <w:b/>
          <w:bCs/>
          <w:color w:val="085041"/>
          <w:sz w:val="20"/>
          <w:szCs w:val="20"/>
        </w:rPr>
        <w:t xml:space="preserve">Domain: </w:t>
      </w:r>
      <w:r>
        <w:rPr>
          <w:rFonts w:ascii="Arial" w:cs="Arial" w:eastAsia="Arial" w:hAnsi="Arial"/>
          <w:sz w:val="20"/>
          <w:szCs w:val="20"/>
        </w:rPr>
        <w:t xml:space="preserve">Verify agconnect.io sending domain in Resend. Use noreply@agconnect.io.</w:t>
      </w:r>
    </w:p>
    <w:p>
      <w:pPr>
        <w:spacing w:after="120" w:before="0"/>
      </w:pPr>
    </w:p>
    <w:p>
      <w:pPr>
        <w:pStyle w:val="Heading2"/>
      </w:pPr>
      <w:r>
        <w:rPr>
          <w:rFonts w:ascii="Arial" w:cs="Arial" w:eastAsia="Arial" w:hAnsi="Arial"/>
          <w:b/>
          <w:bCs/>
          <w:color w:val="1A7A5E"/>
          <w:sz w:val="26"/>
          <w:szCs w:val="26"/>
        </w:rPr>
        <w:t xml:space="preserve">8.3  SMS trigger → queue → send flow</w:t>
      </w:r>
    </w:p>
    <w:p>
      <w:pPr>
        <w:pStyle w:val="ListParagraph"/>
        <w:numPr>
          <w:ilvl w:val="0"/>
          <w:numId w:val="3"/>
        </w:numPr>
        <w:spacing w:after="100" w:before="0"/>
      </w:pPr>
      <w:r>
        <w:rPr>
          <w:rFonts w:ascii="Arial" w:cs="Arial" w:eastAsia="Arial" w:hAnsi="Arial"/>
          <w:b/>
          <w:bCs/>
          <w:sz w:val="20"/>
          <w:szCs w:val="20"/>
        </w:rPr>
        <w:t xml:space="preserve">Application event fires </w:t>
      </w:r>
      <w:r>
        <w:rPr>
          <w:rFonts w:ascii="Arial" w:cs="Arial" w:eastAsia="Arial" w:hAnsi="Arial"/>
          <w:sz w:val="20"/>
          <w:szCs w:val="20"/>
        </w:rPr>
        <w:t xml:space="preserve">(applied, status change, hire)</w:t>
      </w:r>
    </w:p>
    <w:p>
      <w:pPr>
        <w:pStyle w:val="ListParagraph"/>
        <w:numPr>
          <w:ilvl w:val="0"/>
          <w:numId w:val="3"/>
        </w:numPr>
        <w:spacing w:after="100" w:before="0"/>
      </w:pPr>
      <w:r>
        <w:rPr>
          <w:rFonts w:ascii="Arial" w:cs="Arial" w:eastAsia="Arial" w:hAnsi="Arial"/>
          <w:b/>
          <w:bCs/>
          <w:sz w:val="20"/>
          <w:szCs w:val="20"/>
        </w:rPr>
        <w:t xml:space="preserve">API enqueues pg-boss job </w:t>
      </w:r>
      <w:r>
        <w:rPr>
          <w:rFonts w:ascii="Arial" w:cs="Arial" w:eastAsia="Arial" w:hAnsi="Arial"/>
          <w:sz w:val="20"/>
          <w:szCs w:val="20"/>
        </w:rPr>
        <w:t xml:space="preserve">{ userId, eventType, metadata }</w:t>
      </w:r>
    </w:p>
    <w:p>
      <w:pPr>
        <w:pStyle w:val="ListParagraph"/>
        <w:numPr>
          <w:ilvl w:val="0"/>
          <w:numId w:val="3"/>
        </w:numPr>
        <w:spacing w:after="100" w:before="0"/>
      </w:pPr>
      <w:r>
        <w:rPr>
          <w:rFonts w:ascii="Arial" w:cs="Arial" w:eastAsia="Arial" w:hAnsi="Arial"/>
          <w:b/>
          <w:bCs/>
          <w:sz w:val="20"/>
          <w:szCs w:val="20"/>
        </w:rPr>
        <w:t xml:space="preserve">Worker process resolves preferred_lang </w:t>
      </w:r>
      <w:r>
        <w:rPr>
          <w:rFonts w:ascii="Arial" w:cs="Arial" w:eastAsia="Arial" w:hAnsi="Arial"/>
          <w:sz w:val="20"/>
          <w:szCs w:val="20"/>
        </w:rPr>
        <w:t xml:space="preserve">selects bilingual template, interpolates vars</w:t>
      </w:r>
    </w:p>
    <w:p>
      <w:pPr>
        <w:pStyle w:val="ListParagraph"/>
        <w:numPr>
          <w:ilvl w:val="0"/>
          <w:numId w:val="3"/>
        </w:numPr>
        <w:spacing w:after="100" w:before="0"/>
      </w:pPr>
      <w:r>
        <w:rPr>
          <w:rFonts w:ascii="Arial" w:cs="Arial" w:eastAsia="Arial" w:hAnsi="Arial"/>
          <w:b/>
          <w:bCs/>
          <w:sz w:val="20"/>
          <w:szCs w:val="20"/>
        </w:rPr>
        <w:t xml:space="preserve">Twilio delivers SMS </w:t>
      </w:r>
      <w:r>
        <w:rPr>
          <w:rFonts w:ascii="Arial" w:cs="Arial" w:eastAsia="Arial" w:hAnsi="Arial"/>
          <w:sz w:val="20"/>
          <w:szCs w:val="20"/>
        </w:rPr>
        <w:t xml:space="preserve">Delivery status recorded in sms_log table</w:t>
      </w:r>
    </w:p>
    <w:p>
      <w:pPr>
        <w:pStyle w:val="ListParagraph"/>
        <w:numPr>
          <w:ilvl w:val="0"/>
          <w:numId w:val="3"/>
        </w:numPr>
        <w:spacing w:after="100" w:before="0"/>
      </w:pPr>
      <w:r>
        <w:rPr>
          <w:rFonts w:ascii="Arial" w:cs="Arial" w:eastAsia="Arial" w:hAnsi="Arial"/>
          <w:b/>
          <w:bCs/>
          <w:sz w:val="20"/>
          <w:szCs w:val="20"/>
        </w:rPr>
        <w:t xml:space="preserve">On failure: </w:t>
      </w:r>
      <w:r>
        <w:rPr>
          <w:rFonts w:ascii="Arial" w:cs="Arial" w:eastAsia="Arial" w:hAnsi="Arial"/>
          <w:sz w:val="20"/>
          <w:szCs w:val="20"/>
        </w:rPr>
        <w:t xml:space="preserve">Retry 3× with backoff; Sentry alert on exhaust</w:t>
      </w:r>
    </w:p>
    <w:p>
      <w:pPr>
        <w:spacing w:after="120" w:before="0"/>
      </w:pPr>
    </w:p>
    <w:p>
      <w:pPr>
        <w:spacing w:after="120" w:before="0"/>
      </w:pPr>
      <w:r>
        <w:rPr>
          <w:rFonts w:ascii="Arial" w:cs="Arial" w:eastAsia="Arial" w:hAnsi="Arial"/>
          <w:sz w:val="20"/>
          <w:szCs w:val="20"/>
        </w:rPr>
        <w:t xml:space="preserve">Quiet hours: no SMS between 9 PM and 7 AM Pacific. Jobs queued during quiet hours hold until 7:00 AM.</w:t>
      </w:r>
    </w:p>
    <w:p>
      <w:pPr>
        <w:spacing w:after="200" w:before="0"/>
      </w:pPr>
    </w:p>
    <w:p>
      <w:pPr>
        <w:pStyle w:val="Heading1"/>
      </w:pPr>
      <w:r>
        <w:rPr>
          <w:rFonts w:ascii="Arial" w:cs="Arial" w:eastAsia="Arial" w:hAnsi="Arial"/>
          <w:b/>
          <w:bCs/>
          <w:color w:val="085041"/>
          <w:sz w:val="36"/>
          <w:szCs w:val="36"/>
        </w:rPr>
        <w:t xml:space="preserve">9. Employer Verification</w:t>
      </w:r>
    </w:p>
    <w:p>
      <w:pPr>
        <w:pBdr>
          <w:bottom w:val="single" w:color="1A7A5E" w:sz="6" w:space="1"/>
        </w:pBdr>
        <w:spacing w:after="200" w:before="200"/>
      </w:pPr>
    </w:p>
    <w:p>
      <w:pPr>
        <w:spacing w:after="120" w:before="0"/>
      </w:pPr>
      <w:r>
        <w:rPr>
          <w:rFonts w:ascii="Arial" w:cs="Arial" w:eastAsia="Arial" w:hAnsi="Arial"/>
          <w:sz w:val="20"/>
          <w:szCs w:val="20"/>
        </w:rPr>
        <w:t xml:space="preserve">Employers posting jobs on AgConnect must be verified. Farmworker trust depends on it, and grant reports require demonstrated employer vetting.</w:t>
      </w:r>
    </w:p>
    <w:p>
      <w:pPr>
        <w:spacing w:after="120" w:before="0"/>
      </w:pPr>
    </w:p>
    <w:p>
      <w:pPr>
        <w:pStyle w:val="Heading2"/>
      </w:pPr>
      <w:r>
        <w:rPr>
          <w:rFonts w:ascii="Arial" w:cs="Arial" w:eastAsia="Arial" w:hAnsi="Arial"/>
          <w:b/>
          <w:bCs/>
          <w:color w:val="1A7A5E"/>
          <w:sz w:val="26"/>
          <w:szCs w:val="26"/>
        </w:rPr>
        <w:t xml:space="preserve">9.1  The two license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085041" w:val="clear"/>
            <w:tcMar>
              <w:top w:type="dxa" w:w="100"/>
              <w:left w:type="dxa" w:w="160"/>
              <w:bottom w:type="dxa" w:w="100"/>
              <w:right w:type="dxa" w:w="160"/>
            </w:tcMar>
          </w:tcPr>
          <w:p>
            <w:r>
              <w:rPr>
                <w:rFonts w:ascii="Arial" w:cs="Arial" w:eastAsia="Arial" w:hAnsi="Arial"/>
                <w:b/>
                <w:bCs/>
                <w:color w:val="FFFFFF"/>
                <w:sz w:val="22"/>
                <w:szCs w:val="22"/>
              </w:rPr>
              <w:t xml:space="preserve">Employer categories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Growers</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Direct farm operators. No formal state license required to hire workers. Verified via: business name + EIN + county agricultural commissioner lookup (manual for MVP) or SOS business entity search.</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Farm Labor Contractors (FLC)</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Anyone who, for a fee, recruits/hires/transports workers for third-party growers. California Labor Code requires an annual CA DIR/DLSE FLC license AND federal DOL MSPA registration.</w:t>
            </w:r>
          </w:p>
        </w:tc>
      </w:tr>
    </w:tbl>
    <w:p>
      <w:pPr>
        <w:spacing w:after="120" w:before="0"/>
      </w:pPr>
    </w:p>
    <w:p>
      <w:pPr>
        <w:pStyle w:val="Heading2"/>
      </w:pPr>
      <w:r>
        <w:rPr>
          <w:rFonts w:ascii="Arial" w:cs="Arial" w:eastAsia="Arial" w:hAnsi="Arial"/>
          <w:b/>
          <w:bCs/>
          <w:color w:val="1A7A5E"/>
          <w:sz w:val="26"/>
          <w:szCs w:val="26"/>
        </w:rPr>
        <w:t xml:space="preserve">9.2  FLC verification: DLSE database</w:t>
      </w:r>
    </w:p>
    <w:p>
      <w:pPr>
        <w:spacing w:after="120" w:before="0"/>
      </w:pPr>
      <w:r>
        <w:rPr>
          <w:rFonts w:ascii="Arial" w:cs="Arial" w:eastAsia="Arial" w:hAnsi="Arial"/>
          <w:sz w:val="20"/>
          <w:szCs w:val="20"/>
        </w:rPr>
        <w:t xml:space="preserve">The CA DIR/DLSE maintains a public FLC verification database at permits.dir.ca.gov. It is a web form — no official REST API exists. Research confirms there is no published API key or OAuth endpoint.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374151" w:val="clear"/>
            <w:tcMar>
              <w:top w:type="dxa" w:w="100"/>
              <w:left w:type="dxa" w:w="160"/>
              <w:bottom w:type="dxa" w:w="100"/>
              <w:right w:type="dxa" w:w="160"/>
            </w:tcMar>
          </w:tcPr>
          <w:p>
            <w:r>
              <w:rPr>
                <w:rFonts w:ascii="Arial" w:cs="Arial" w:eastAsia="Arial" w:hAnsi="Arial"/>
                <w:b/>
                <w:bCs/>
                <w:color w:val="FFFFFF"/>
                <w:sz w:val="22"/>
                <w:szCs w:val="22"/>
              </w:rPr>
              <w:t xml:space="preserve">FLC Verification Decision — recommended approach</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Phase 1 (MVP)</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Manual verification. FLC applicants enter their license number + business name during signup. Admin staff verifies against the DLSE web form manually and marks flc_verified_at in the DB. Turnaround: 1 business day.</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Phase 2</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Automated scraper microservice. The DLSE form is a standard HTML POST. Build a lightweight scraper (Playwright or Puppeteer) that submits the license number and parses the result. Run nightly to re-verify all active FLC accounts and flag expired licenses. Store verification results in employer_profiles.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Why not CSLB?</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CSLB is for construction contractors, not farm labor contractors. The relevant license body for AgConnect employers is CA DIR/DLSE for FLCs, and county agricultural commissioners + SOS for growers.</w:t>
            </w:r>
          </w:p>
        </w:tc>
      </w:tr>
    </w:tbl>
    <w:p>
      <w:pPr>
        <w:spacing w:after="120" w:before="0"/>
      </w:pPr>
    </w:p>
    <w:p>
      <w:pPr>
        <w:pStyle w:val="Heading2"/>
      </w:pPr>
      <w:r>
        <w:rPr>
          <w:rFonts w:ascii="Arial" w:cs="Arial" w:eastAsia="Arial" w:hAnsi="Arial"/>
          <w:b/>
          <w:bCs/>
          <w:color w:val="1A7A5E"/>
          <w:sz w:val="26"/>
          <w:szCs w:val="26"/>
        </w:rPr>
        <w:t xml:space="preserve">9.3  Grower verification (MVP)</w:t>
      </w:r>
    </w:p>
    <w:p>
      <w:pPr>
        <w:pStyle w:val="ListParagraph"/>
        <w:numPr>
          <w:ilvl w:val="0"/>
          <w:numId w:val="2"/>
        </w:numPr>
        <w:spacing w:after="80" w:before="0"/>
      </w:pPr>
      <w:r>
        <w:rPr>
          <w:rFonts w:ascii="Arial" w:cs="Arial" w:eastAsia="Arial" w:hAnsi="Arial"/>
          <w:b/>
          <w:bCs/>
          <w:color w:val="085041"/>
          <w:sz w:val="20"/>
          <w:szCs w:val="20"/>
        </w:rPr>
        <w:t xml:space="preserve">Self-attestation </w:t>
      </w:r>
      <w:r>
        <w:rPr>
          <w:rFonts w:ascii="Arial" w:cs="Arial" w:eastAsia="Arial" w:hAnsi="Arial"/>
          <w:sz w:val="20"/>
          <w:szCs w:val="20"/>
        </w:rPr>
        <w:t xml:space="preserve">+ business name, county, and EIN on signup.</w:t>
      </w:r>
    </w:p>
    <w:p>
      <w:pPr>
        <w:pStyle w:val="ListParagraph"/>
        <w:numPr>
          <w:ilvl w:val="0"/>
          <w:numId w:val="2"/>
        </w:numPr>
        <w:spacing w:after="80" w:before="0"/>
      </w:pPr>
      <w:r>
        <w:rPr>
          <w:rFonts w:ascii="Arial" w:cs="Arial" w:eastAsia="Arial" w:hAnsi="Arial"/>
          <w:b/>
          <w:bCs/>
          <w:color w:val="085041"/>
          <w:sz w:val="20"/>
          <w:szCs w:val="20"/>
        </w:rPr>
        <w:t xml:space="preserve">Admin spot-check </w:t>
      </w:r>
      <w:r>
        <w:rPr>
          <w:rFonts w:ascii="Arial" w:cs="Arial" w:eastAsia="Arial" w:hAnsi="Arial"/>
          <w:sz w:val="20"/>
          <w:szCs w:val="20"/>
        </w:rPr>
        <w:t xml:space="preserve">against CA Secretary of State business entity search.</w:t>
      </w:r>
    </w:p>
    <w:p>
      <w:pPr>
        <w:pStyle w:val="ListParagraph"/>
        <w:numPr>
          <w:ilvl w:val="0"/>
          <w:numId w:val="2"/>
        </w:numPr>
        <w:spacing w:after="80" w:before="0"/>
      </w:pPr>
      <w:r>
        <w:rPr>
          <w:rFonts w:ascii="Arial" w:cs="Arial" w:eastAsia="Arial" w:hAnsi="Arial"/>
          <w:b/>
          <w:bCs/>
          <w:color w:val="085041"/>
          <w:sz w:val="20"/>
          <w:szCs w:val="20"/>
        </w:rPr>
        <w:t xml:space="preserve">Community vouching </w:t>
      </w:r>
      <w:r>
        <w:rPr>
          <w:rFonts w:ascii="Arial" w:cs="Arial" w:eastAsia="Arial" w:hAnsi="Arial"/>
          <w:sz w:val="20"/>
          <w:szCs w:val="20"/>
        </w:rPr>
        <w:t xml:space="preserve">(Phase 2) — verified FLCs can vouch for growers they work with regularly.</w:t>
      </w:r>
    </w:p>
    <w:p>
      <w:pPr>
        <w:spacing w:after="200" w:before="0"/>
      </w:pPr>
    </w:p>
    <w:p>
      <w:pPr>
        <w:pStyle w:val="Heading1"/>
      </w:pPr>
      <w:r>
        <w:rPr>
          <w:rFonts w:ascii="Arial" w:cs="Arial" w:eastAsia="Arial" w:hAnsi="Arial"/>
          <w:b/>
          <w:bCs/>
          <w:color w:val="085041"/>
          <w:sz w:val="36"/>
          <w:szCs w:val="36"/>
        </w:rPr>
        <w:t xml:space="preserve">10. Billing Strategy</w:t>
      </w:r>
    </w:p>
    <w:p>
      <w:pPr>
        <w:pBdr>
          <w:bottom w:val="single" w:color="1A7A5E" w:sz="6" w:space="1"/>
        </w:pBdr>
        <w:spacing w:after="200" w:before="200"/>
      </w:pPr>
    </w:p>
    <w:p>
      <w:pPr>
        <w:pStyle w:val="Heading2"/>
      </w:pPr>
      <w:r>
        <w:rPr>
          <w:rFonts w:ascii="Arial" w:cs="Arial" w:eastAsia="Arial" w:hAnsi="Arial"/>
          <w:b/>
          <w:bCs/>
          <w:color w:val="1A7A5E"/>
          <w:sz w:val="26"/>
          <w:szCs w:val="26"/>
        </w:rPr>
        <w:t xml:space="preserve">10.1  Stripe plan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085041" w:val="clear"/>
            <w:tcMar>
              <w:top w:type="dxa" w:w="100"/>
              <w:left w:type="dxa" w:w="160"/>
              <w:bottom w:type="dxa" w:w="100"/>
              <w:right w:type="dxa" w:w="160"/>
            </w:tcMar>
          </w:tcPr>
          <w:p>
            <w:r>
              <w:rPr>
                <w:rFonts w:ascii="Arial" w:cs="Arial" w:eastAsia="Arial" w:hAnsi="Arial"/>
                <w:b/>
                <w:bCs/>
                <w:color w:val="FFFFFF"/>
                <w:sz w:val="22"/>
                <w:szCs w:val="22"/>
              </w:rPr>
              <w:t xml:space="preserve">Subscription tiers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Free</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$0/month. Up to 2 active job postings. Applicant review only (no worker search). Community tier — designed to onboard the long tail of small growers.</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Pro</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$99/month (or $990/year — 2 months free). Unlimited postings. Worker search access. Priority listing. Billing portal self-serve.</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Enterprise</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$299/month (or $2,990/year). Everything in Pro + multi-user account, custom county coverage, and dedicated grant reporting exports in employer's own branding.</w:t>
            </w:r>
          </w:p>
        </w:tc>
      </w:tr>
    </w:tbl>
    <w:p>
      <w:pPr>
        <w:spacing w:after="120" w:before="0"/>
      </w:pPr>
    </w:p>
    <w:p>
      <w:pPr>
        <w:pBdr>
          <w:left w:val="single" w:color="B45309" w:sz="18" w:space="4"/>
        </w:pBdr>
        <w:shd w:fill="FEF3C7" w:val="clear"/>
        <w:spacing w:after="100" w:before="100"/>
        <w:ind w:left="200"/>
      </w:pPr>
      <w:r>
        <w:rPr>
          <w:rFonts w:ascii="Arial" w:cs="Arial" w:eastAsia="Arial" w:hAnsi="Arial"/>
          <w:b/>
          <w:bCs/>
          <w:color w:val="B45309"/>
          <w:sz w:val="20"/>
          <w:szCs w:val="20"/>
        </w:rPr>
        <w:t xml:space="preserve">Posting limits decision: </w:t>
      </w:r>
      <w:r>
        <w:rPr>
          <w:rFonts w:ascii="Arial" w:cs="Arial" w:eastAsia="Arial" w:hAnsi="Arial"/>
          <w:sz w:val="20"/>
          <w:szCs w:val="20"/>
        </w:rPr>
        <w:t xml:space="preserve">Start with the free tier capped at 2 postings. If it becomes a problem (free users posting dozens of jobs), tighten to 1 and add a low-cost Starter tier at $29/month for 5 postings. Do not over-engineer billing rules at launch.</w:t>
      </w:r>
    </w:p>
    <w:p>
      <w:pPr>
        <w:spacing w:after="120" w:before="0"/>
      </w:pPr>
    </w:p>
    <w:p>
      <w:pPr>
        <w:pStyle w:val="Heading2"/>
      </w:pPr>
      <w:r>
        <w:rPr>
          <w:rFonts w:ascii="Arial" w:cs="Arial" w:eastAsia="Arial" w:hAnsi="Arial"/>
          <w:b/>
          <w:bCs/>
          <w:color w:val="1A7A5E"/>
          <w:sz w:val="26"/>
          <w:szCs w:val="26"/>
        </w:rPr>
        <w:t xml:space="preserve">10.2  Stripe implementation</w:t>
      </w:r>
    </w:p>
    <w:p>
      <w:pPr>
        <w:pStyle w:val="ListParagraph"/>
        <w:numPr>
          <w:ilvl w:val="0"/>
          <w:numId w:val="2"/>
        </w:numPr>
        <w:spacing w:after="80" w:before="0"/>
      </w:pPr>
      <w:r>
        <w:rPr>
          <w:rFonts w:ascii="Arial" w:cs="Arial" w:eastAsia="Arial" w:hAnsi="Arial"/>
          <w:b/>
          <w:bCs/>
          <w:color w:val="085041"/>
          <w:sz w:val="20"/>
          <w:szCs w:val="20"/>
        </w:rPr>
        <w:t xml:space="preserve">Checkout: </w:t>
      </w:r>
      <w:r>
        <w:rPr>
          <w:rFonts w:ascii="Arial" w:cs="Arial" w:eastAsia="Arial" w:hAnsi="Arial"/>
          <w:sz w:val="20"/>
          <w:szCs w:val="20"/>
        </w:rPr>
        <w:t xml:space="preserve">Stripe Checkout hosted page for subscription start. Employer redirected after FLC verification.</w:t>
      </w:r>
    </w:p>
    <w:p>
      <w:pPr>
        <w:pStyle w:val="ListParagraph"/>
        <w:numPr>
          <w:ilvl w:val="0"/>
          <w:numId w:val="2"/>
        </w:numPr>
        <w:spacing w:after="80" w:before="0"/>
      </w:pPr>
      <w:r>
        <w:rPr>
          <w:rFonts w:ascii="Arial" w:cs="Arial" w:eastAsia="Arial" w:hAnsi="Arial"/>
          <w:b/>
          <w:bCs/>
          <w:color w:val="085041"/>
          <w:sz w:val="20"/>
          <w:szCs w:val="20"/>
        </w:rPr>
        <w:t xml:space="preserve">Portal: </w:t>
      </w:r>
      <w:r>
        <w:rPr>
          <w:rFonts w:ascii="Arial" w:cs="Arial" w:eastAsia="Arial" w:hAnsi="Arial"/>
          <w:sz w:val="20"/>
          <w:szCs w:val="20"/>
        </w:rPr>
        <w:t xml:space="preserve">Stripe Customer Portal for self-serve upgrade/downgrade/cancel.</w:t>
      </w:r>
    </w:p>
    <w:p>
      <w:pPr>
        <w:pStyle w:val="ListParagraph"/>
        <w:numPr>
          <w:ilvl w:val="0"/>
          <w:numId w:val="2"/>
        </w:numPr>
        <w:spacing w:after="80" w:before="0"/>
      </w:pPr>
      <w:r>
        <w:rPr>
          <w:rFonts w:ascii="Arial" w:cs="Arial" w:eastAsia="Arial" w:hAnsi="Arial"/>
          <w:b/>
          <w:bCs/>
          <w:color w:val="085041"/>
          <w:sz w:val="20"/>
          <w:szCs w:val="20"/>
        </w:rPr>
        <w:t xml:space="preserve">Webhooks: </w:t>
      </w:r>
      <w:r>
        <w:rPr>
          <w:rFonts w:ascii="Arial" w:cs="Arial" w:eastAsia="Arial" w:hAnsi="Arial"/>
          <w:sz w:val="20"/>
          <w:szCs w:val="20"/>
        </w:rPr>
        <w:t xml:space="preserve">customer.subscription.updated + .deleted sync plan to employer_profiles.plan column.</w:t>
      </w:r>
    </w:p>
    <w:p>
      <w:pPr>
        <w:pStyle w:val="ListParagraph"/>
        <w:numPr>
          <w:ilvl w:val="0"/>
          <w:numId w:val="2"/>
        </w:numPr>
        <w:spacing w:after="80" w:before="0"/>
      </w:pPr>
      <w:r>
        <w:rPr>
          <w:rFonts w:ascii="Arial" w:cs="Arial" w:eastAsia="Arial" w:hAnsi="Arial"/>
          <w:b/>
          <w:bCs/>
          <w:color w:val="085041"/>
          <w:sz w:val="20"/>
          <w:szCs w:val="20"/>
        </w:rPr>
        <w:t xml:space="preserve">Grace period: </w:t>
      </w:r>
      <w:r>
        <w:rPr>
          <w:rFonts w:ascii="Arial" w:cs="Arial" w:eastAsia="Arial" w:hAnsi="Arial"/>
          <w:sz w:val="20"/>
          <w:szCs w:val="20"/>
        </w:rPr>
        <w:t xml:space="preserve">3-day grace on failed payment before downgrade to Free. Handled via Stripe dunning config.</w:t>
      </w:r>
    </w:p>
    <w:p>
      <w:pPr>
        <w:pStyle w:val="ListParagraph"/>
        <w:numPr>
          <w:ilvl w:val="0"/>
          <w:numId w:val="2"/>
        </w:numPr>
        <w:spacing w:after="80" w:before="0"/>
      </w:pPr>
      <w:r>
        <w:rPr>
          <w:rFonts w:ascii="Arial" w:cs="Arial" w:eastAsia="Arial" w:hAnsi="Arial"/>
          <w:b/>
          <w:bCs/>
          <w:color w:val="085041"/>
          <w:sz w:val="20"/>
          <w:szCs w:val="20"/>
        </w:rPr>
        <w:t xml:space="preserve">Annual billing: </w:t>
      </w:r>
      <w:r>
        <w:rPr>
          <w:rFonts w:ascii="Arial" w:cs="Arial" w:eastAsia="Arial" w:hAnsi="Arial"/>
          <w:sz w:val="20"/>
          <w:szCs w:val="20"/>
        </w:rPr>
        <w:t xml:space="preserve">Stripe subscription with interval: year. Annual price IDs created separately. Coupon applies 2-month discount automatically.</w:t>
      </w:r>
    </w:p>
    <w:p>
      <w:pPr>
        <w:spacing w:after="200" w:before="0"/>
      </w:pPr>
    </w:p>
    <w:p>
      <w:pPr>
        <w:pStyle w:val="Heading1"/>
      </w:pPr>
      <w:r>
        <w:rPr>
          <w:rFonts w:ascii="Arial" w:cs="Arial" w:eastAsia="Arial" w:hAnsi="Arial"/>
          <w:b/>
          <w:bCs/>
          <w:color w:val="085041"/>
          <w:sz w:val="36"/>
          <w:szCs w:val="36"/>
        </w:rPr>
        <w:t xml:space="preserve">11. Grant Reporting</w:t>
      </w:r>
    </w:p>
    <w:p>
      <w:pPr>
        <w:pBdr>
          <w:bottom w:val="single" w:color="1A7A5E" w:sz="6" w:space="1"/>
        </w:pBdr>
        <w:spacing w:after="200" w:before="200"/>
      </w:pPr>
    </w:p>
    <w:p>
      <w:pPr>
        <w:pBdr>
          <w:left w:val="single" w:color="B45309" w:sz="18" w:space="4"/>
        </w:pBdr>
        <w:shd w:fill="FEF3C7" w:val="clear"/>
        <w:spacing w:after="100" w:before="100"/>
        <w:ind w:left="200"/>
      </w:pPr>
      <w:r>
        <w:rPr>
          <w:rFonts w:ascii="Arial" w:cs="Arial" w:eastAsia="Arial" w:hAnsi="Arial"/>
          <w:b/>
          <w:bCs/>
          <w:color w:val="B45309"/>
          <w:sz w:val="20"/>
          <w:szCs w:val="20"/>
        </w:rPr>
        <w:t xml:space="preserve">Research finding: </w:t>
      </w:r>
      <w:r>
        <w:rPr>
          <w:rFonts w:ascii="Arial" w:cs="Arial" w:eastAsia="Arial" w:hAnsi="Arial"/>
          <w:sz w:val="20"/>
          <w:szCs w:val="20"/>
        </w:rPr>
        <w:t xml:space="preserve">No CDFA, F3, or CalOSBA grant program publishes a standardized CSV column spec for grantee reporting. The standard is WIOA-derived (federal Workforce Innovation and Opportunity Act) and is submitted via CalJOBS — a state system that workforce boards use directly. AgConnect is a platform, not a grantee; grantees (training orgs, workforce boards) are the submitters.</w:t>
      </w:r>
    </w:p>
    <w:p>
      <w:pPr>
        <w:spacing w:after="120" w:before="0"/>
      </w:pPr>
    </w:p>
    <w:p>
      <w:pPr>
        <w:pStyle w:val="Heading2"/>
      </w:pPr>
      <w:r>
        <w:rPr>
          <w:rFonts w:ascii="Arial" w:cs="Arial" w:eastAsia="Arial" w:hAnsi="Arial"/>
          <w:b/>
          <w:bCs/>
          <w:color w:val="1A7A5E"/>
          <w:sz w:val="26"/>
          <w:szCs w:val="26"/>
        </w:rPr>
        <w:t xml:space="preserve">11.1  What AgConnect actually needs to produce</w:t>
      </w:r>
    </w:p>
    <w:p>
      <w:pPr>
        <w:spacing w:after="120" w:before="0"/>
      </w:pPr>
      <w:r>
        <w:rPr>
          <w:rFonts w:ascii="Arial" w:cs="Arial" w:eastAsia="Arial" w:hAnsi="Arial"/>
          <w:sz w:val="20"/>
          <w:szCs w:val="20"/>
        </w:rPr>
        <w:t xml:space="preserve">AgConnect's role is to give grantee-partners data they need to submit their own CalJOBS / CDFA reports. The reports AgConnect generates should export the data fields those systems require: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085041" w:val="clear"/>
            <w:tcMar>
              <w:top w:type="dxa" w:w="100"/>
              <w:left w:type="dxa" w:w="160"/>
              <w:bottom w:type="dxa" w:w="100"/>
              <w:right w:type="dxa" w:w="160"/>
            </w:tcMar>
          </w:tcPr>
          <w:p>
            <w:r>
              <w:rPr>
                <w:rFonts w:ascii="Arial" w:cs="Arial" w:eastAsia="Arial" w:hAnsi="Arial"/>
                <w:b/>
                <w:bCs/>
                <w:color w:val="FFFFFF"/>
                <w:sz w:val="22"/>
                <w:szCs w:val="22"/>
              </w:rPr>
              <w:t xml:space="preserve">WIOA/CalJOBS-aligned fields to capture</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Participant ID</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Anonymized worker ID (never SSN — that goes in CalJOBS directly)</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Service date range</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First and last platform activity dates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Employment outcome</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Date hired, employer name, employer EIN, occupation (SOC code optional)</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Wage at placement</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Hourly wage_offered at time of hire</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Training completion</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Program name, funder, completion date, credential type</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Demographic fields</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County of residence, language preference. Race/ethnicity: optional, user-provided, never required.</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Retention flag</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Q2 and Q4 re-employment check (not automatable — flag for manual follow-up)</w:t>
            </w:r>
          </w:p>
        </w:tc>
      </w:tr>
    </w:tbl>
    <w:p>
      <w:pPr>
        <w:spacing w:after="120" w:before="0"/>
      </w:pPr>
    </w:p>
    <w:p>
      <w:pPr>
        <w:pStyle w:val="Heading2"/>
      </w:pPr>
      <w:r>
        <w:rPr>
          <w:rFonts w:ascii="Arial" w:cs="Arial" w:eastAsia="Arial" w:hAnsi="Arial"/>
          <w:b/>
          <w:bCs/>
          <w:color w:val="1A7A5E"/>
          <w:sz w:val="26"/>
          <w:szCs w:val="26"/>
        </w:rPr>
        <w:t xml:space="preserve">11.2  Export formats</w:t>
      </w:r>
    </w:p>
    <w:p>
      <w:pPr>
        <w:pStyle w:val="ListParagraph"/>
        <w:numPr>
          <w:ilvl w:val="0"/>
          <w:numId w:val="2"/>
        </w:numPr>
        <w:spacing w:after="80" w:before="0"/>
      </w:pPr>
      <w:r>
        <w:rPr>
          <w:rFonts w:ascii="Arial" w:cs="Arial" w:eastAsia="Arial" w:hAnsi="Arial"/>
          <w:b/>
          <w:bCs/>
          <w:color w:val="085041"/>
          <w:sz w:val="20"/>
          <w:szCs w:val="20"/>
        </w:rPr>
        <w:t xml:space="preserve">CSV export: </w:t>
      </w:r>
      <w:r>
        <w:rPr>
          <w:rFonts w:ascii="Arial" w:cs="Arial" w:eastAsia="Arial" w:hAnsi="Arial"/>
          <w:sz w:val="20"/>
          <w:szCs w:val="20"/>
        </w:rPr>
        <w:t xml:space="preserve">Every report downloadable as UTF-8 CSV. Column headers match WIOA field labels.</w:t>
      </w:r>
    </w:p>
    <w:p>
      <w:pPr>
        <w:pStyle w:val="ListParagraph"/>
        <w:numPr>
          <w:ilvl w:val="0"/>
          <w:numId w:val="2"/>
        </w:numPr>
        <w:spacing w:after="80" w:before="0"/>
      </w:pPr>
      <w:r>
        <w:rPr>
          <w:rFonts w:ascii="Arial" w:cs="Arial" w:eastAsia="Arial" w:hAnsi="Arial"/>
          <w:b/>
          <w:bCs/>
          <w:color w:val="085041"/>
          <w:sz w:val="20"/>
          <w:szCs w:val="20"/>
        </w:rPr>
        <w:t xml:space="preserve">Excel export: </w:t>
      </w:r>
      <w:r>
        <w:rPr>
          <w:rFonts w:ascii="Arial" w:cs="Arial" w:eastAsia="Arial" w:hAnsi="Arial"/>
          <w:sz w:val="20"/>
          <w:szCs w:val="20"/>
        </w:rPr>
        <w:t xml:space="preserve">Same data, formatted workbook with frozen headers and auto-filter (xlsx via ExcelJS).</w:t>
      </w:r>
    </w:p>
    <w:p>
      <w:pPr>
        <w:pStyle w:val="ListParagraph"/>
        <w:numPr>
          <w:ilvl w:val="0"/>
          <w:numId w:val="2"/>
        </w:numPr>
        <w:spacing w:after="80" w:before="0"/>
      </w:pPr>
      <w:r>
        <w:rPr>
          <w:rFonts w:ascii="Arial" w:cs="Arial" w:eastAsia="Arial" w:hAnsi="Arial"/>
          <w:b/>
          <w:bCs/>
          <w:color w:val="085041"/>
          <w:sz w:val="20"/>
          <w:szCs w:val="20"/>
        </w:rPr>
        <w:t xml:space="preserve">Date range filter: </w:t>
      </w:r>
      <w:r>
        <w:rPr>
          <w:rFonts w:ascii="Arial" w:cs="Arial" w:eastAsia="Arial" w:hAnsi="Arial"/>
          <w:sz w:val="20"/>
          <w:szCs w:val="20"/>
        </w:rPr>
        <w:t xml:space="preserve">All reports filterable by quarter and custom date range.</w:t>
      </w:r>
    </w:p>
    <w:p>
      <w:pPr>
        <w:pStyle w:val="ListParagraph"/>
        <w:numPr>
          <w:ilvl w:val="0"/>
          <w:numId w:val="2"/>
        </w:numPr>
        <w:spacing w:after="80" w:before="0"/>
      </w:pPr>
      <w:r>
        <w:rPr>
          <w:rFonts w:ascii="Arial" w:cs="Arial" w:eastAsia="Arial" w:hAnsi="Arial"/>
          <w:b/>
          <w:bCs/>
          <w:color w:val="085041"/>
          <w:sz w:val="20"/>
          <w:szCs w:val="20"/>
        </w:rPr>
        <w:t xml:space="preserve">Grantee view: </w:t>
      </w:r>
      <w:r>
        <w:rPr>
          <w:rFonts w:ascii="Arial" w:cs="Arial" w:eastAsia="Arial" w:hAnsi="Arial"/>
          <w:sz w:val="20"/>
          <w:szCs w:val="20"/>
        </w:rPr>
        <w:t xml:space="preserve">Training orgs see only their own program data. Admin sees cross-program rollup.</w:t>
      </w:r>
    </w:p>
    <w:p>
      <w:pPr>
        <w:spacing w:after="120" w:before="0"/>
      </w:pPr>
    </w:p>
    <w:p>
      <w:pPr>
        <w:pBdr>
          <w:left w:val="single" w:color="B45309" w:sz="18" w:space="4"/>
        </w:pBdr>
        <w:shd w:fill="FEF3C7" w:val="clear"/>
        <w:spacing w:after="100" w:before="100"/>
        <w:ind w:left="200"/>
      </w:pPr>
      <w:r>
        <w:rPr>
          <w:rFonts w:ascii="Arial" w:cs="Arial" w:eastAsia="Arial" w:hAnsi="Arial"/>
          <w:b/>
          <w:bCs/>
          <w:color w:val="B45309"/>
          <w:sz w:val="20"/>
          <w:szCs w:val="20"/>
        </w:rPr>
        <w:t xml:space="preserve">Action item: </w:t>
      </w:r>
      <w:r>
        <w:rPr>
          <w:rFonts w:ascii="Arial" w:cs="Arial" w:eastAsia="Arial" w:hAnsi="Arial"/>
          <w:sz w:val="20"/>
          <w:szCs w:val="20"/>
        </w:rPr>
        <w:t xml:space="preserve">Before building the final export format, share a draft CSV with one CDFA grantee contact or a Central Valley EDD Local Area rep to confirm the fields align with what they submit. This is a one-hour meeting, not a development task.</w:t>
      </w:r>
    </w:p>
    <w:p>
      <w:pPr>
        <w:spacing w:after="200" w:before="0"/>
      </w:pPr>
    </w:p>
    <w:p>
      <w:pPr>
        <w:pStyle w:val="Heading1"/>
      </w:pPr>
      <w:r>
        <w:rPr>
          <w:rFonts w:ascii="Arial" w:cs="Arial" w:eastAsia="Arial" w:hAnsi="Arial"/>
          <w:b/>
          <w:bCs/>
          <w:color w:val="085041"/>
          <w:sz w:val="36"/>
          <w:szCs w:val="36"/>
        </w:rPr>
        <w:t xml:space="preserve">12. Training Certificates</w:t>
      </w:r>
    </w:p>
    <w:p>
      <w:pPr>
        <w:pBdr>
          <w:bottom w:val="single" w:color="1A7A5E" w:sz="6" w:space="1"/>
        </w:pBdr>
        <w:spacing w:after="200" w:before="200"/>
      </w:pPr>
    </w:p>
    <w:p>
      <w:pPr>
        <w:pBdr>
          <w:left w:val="single" w:color="1A7A5E" w:sz="18" w:space="4"/>
        </w:pBdr>
        <w:shd w:fill="D6EFE8" w:val="clear"/>
        <w:spacing w:after="100" w:before="100"/>
        <w:ind w:left="200"/>
      </w:pPr>
      <w:r>
        <w:rPr>
          <w:rFonts w:ascii="Arial" w:cs="Arial" w:eastAsia="Arial" w:hAnsi="Arial"/>
          <w:b/>
          <w:bCs/>
          <w:color w:val="1A7A5E"/>
          <w:sz w:val="20"/>
          <w:szCs w:val="20"/>
        </w:rPr>
        <w:t xml:space="preserve">Research finding: </w:t>
      </w:r>
      <w:r>
        <w:rPr>
          <w:rFonts w:ascii="Arial" w:cs="Arial" w:eastAsia="Arial" w:hAnsi="Arial"/>
          <w:sz w:val="20"/>
          <w:szCs w:val="20"/>
        </w:rPr>
        <w:t xml:space="preserve">Training completion certificates for CDFA/F3 workforce programs are not court documents or contracts — they are institutional records issued by the training org. California's UETA (Uniform Electronic Transactions Act, Civil Code §1633.1) recognizes electronic signatures as legally binding when parties have agreed to transact electronically. Digital certificates do not require wet signatures or notarization.</w:t>
      </w:r>
    </w:p>
    <w:p>
      <w:pPr>
        <w:spacing w:after="120" w:before="0"/>
      </w:pPr>
    </w:p>
    <w:p>
      <w:pPr>
        <w:pStyle w:val="Heading2"/>
      </w:pPr>
      <w:r>
        <w:rPr>
          <w:rFonts w:ascii="Arial" w:cs="Arial" w:eastAsia="Arial" w:hAnsi="Arial"/>
          <w:b/>
          <w:bCs/>
          <w:color w:val="1A7A5E"/>
          <w:sz w:val="26"/>
          <w:szCs w:val="26"/>
        </w:rPr>
        <w:t xml:space="preserve">12.1  Certificate signing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374151" w:val="clear"/>
            <w:tcMar>
              <w:top w:type="dxa" w:w="100"/>
              <w:left w:type="dxa" w:w="160"/>
              <w:bottom w:type="dxa" w:w="100"/>
              <w:right w:type="dxa" w:w="160"/>
            </w:tcMar>
          </w:tcPr>
          <w:p>
            <w:r>
              <w:rPr>
                <w:rFonts w:ascii="Arial" w:cs="Arial" w:eastAsia="Arial" w:hAnsi="Arial"/>
                <w:b/>
                <w:bCs/>
                <w:color w:val="FFFFFF"/>
                <w:sz w:val="22"/>
                <w:szCs w:val="22"/>
              </w:rPr>
              <w:t xml:space="preserve">Certificate Decision</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Decision</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AgConnect generates bilingual PDFs signed with the training org's platform account (electronic signature — org name + title + date, rendered in the PDF). No DocuSign or wet signature required for MVP.</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Legal basis</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UETA + federal ESIGN Act. Workers accept terms on signup agreeing to electronic transactions. Training orgs accept terms on signup. This constitutes agreement to transact electronically under Civil Code §1633.5.</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CA Sec of State</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The 2021 permanent emergency regulation removed the Approved List of Digital Signature CAs. The Secretary of State no longer maintains that list. Standard UETA e-signatures are sufficient for training certificates.</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Future upgrade</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If a grantee partner requires higher assurance (e.g., for apprenticeship programs with DOL oversight), integrate DocuSign or Adobe Sign at that point. The PDF generation pipeline is already modular.</w:t>
            </w:r>
          </w:p>
        </w:tc>
      </w:tr>
    </w:tbl>
    <w:p>
      <w:pPr>
        <w:spacing w:after="120" w:before="0"/>
      </w:pPr>
    </w:p>
    <w:p>
      <w:pPr>
        <w:pStyle w:val="Heading2"/>
      </w:pPr>
      <w:r>
        <w:rPr>
          <w:rFonts w:ascii="Arial" w:cs="Arial" w:eastAsia="Arial" w:hAnsi="Arial"/>
          <w:b/>
          <w:bCs/>
          <w:color w:val="1A7A5E"/>
          <w:sz w:val="26"/>
          <w:szCs w:val="26"/>
        </w:rPr>
        <w:t xml:space="preserve">12.2  Certificate generation flow</w:t>
      </w:r>
    </w:p>
    <w:p>
      <w:pPr>
        <w:pStyle w:val="ListParagraph"/>
        <w:numPr>
          <w:ilvl w:val="0"/>
          <w:numId w:val="3"/>
        </w:numPr>
        <w:spacing w:after="100" w:before="0"/>
      </w:pPr>
      <w:r>
        <w:rPr>
          <w:rFonts w:ascii="Arial" w:cs="Arial" w:eastAsia="Arial" w:hAnsi="Arial"/>
          <w:b/>
          <w:bCs/>
          <w:sz w:val="20"/>
          <w:szCs w:val="20"/>
        </w:rPr>
        <w:t xml:space="preserve">Worker completes training program </w:t>
      </w:r>
      <w:r>
        <w:rPr>
          <w:rFonts w:ascii="Arial" w:cs="Arial" w:eastAsia="Arial" w:hAnsi="Arial"/>
          <w:sz w:val="20"/>
          <w:szCs w:val="20"/>
        </w:rPr>
        <w:t xml:space="preserve">(enrollment status set to completed)</w:t>
      </w:r>
    </w:p>
    <w:p>
      <w:pPr>
        <w:pStyle w:val="ListParagraph"/>
        <w:numPr>
          <w:ilvl w:val="0"/>
          <w:numId w:val="3"/>
        </w:numPr>
        <w:spacing w:after="100" w:before="0"/>
      </w:pPr>
      <w:r>
        <w:rPr>
          <w:rFonts w:ascii="Arial" w:cs="Arial" w:eastAsia="Arial" w:hAnsi="Arial"/>
          <w:b/>
          <w:bCs/>
          <w:sz w:val="20"/>
          <w:szCs w:val="20"/>
        </w:rPr>
        <w:t xml:space="preserve">pg-boss job enqueued: </w:t>
      </w:r>
      <w:r>
        <w:rPr>
          <w:rFonts w:ascii="Arial" w:cs="Arial" w:eastAsia="Arial" w:hAnsi="Arial"/>
          <w:sz w:val="20"/>
          <w:szCs w:val="20"/>
        </w:rPr>
        <w:t xml:space="preserve">generate-certificate { enrollmentId }</w:t>
      </w:r>
    </w:p>
    <w:p>
      <w:pPr>
        <w:pStyle w:val="ListParagraph"/>
        <w:numPr>
          <w:ilvl w:val="0"/>
          <w:numId w:val="3"/>
        </w:numPr>
        <w:spacing w:after="100" w:before="0"/>
      </w:pPr>
      <w:r>
        <w:rPr>
          <w:rFonts w:ascii="Arial" w:cs="Arial" w:eastAsia="Arial" w:hAnsi="Arial"/>
          <w:b/>
          <w:bCs/>
          <w:sz w:val="20"/>
          <w:szCs w:val="20"/>
        </w:rPr>
        <w:t xml:space="preserve">packages/pdf generates bilingual React-PDF document </w:t>
      </w:r>
      <w:r>
        <w:rPr>
          <w:rFonts w:ascii="Arial" w:cs="Arial" w:eastAsia="Arial" w:hAnsi="Arial"/>
          <w:sz w:val="20"/>
          <w:szCs w:val="20"/>
        </w:rPr>
        <w:t xml:space="preserve">using org logo, worker name, program name, completion date, org signature block</w:t>
      </w:r>
    </w:p>
    <w:p>
      <w:pPr>
        <w:pStyle w:val="ListParagraph"/>
        <w:numPr>
          <w:ilvl w:val="0"/>
          <w:numId w:val="3"/>
        </w:numPr>
        <w:spacing w:after="100" w:before="0"/>
      </w:pPr>
      <w:r>
        <w:rPr>
          <w:rFonts w:ascii="Arial" w:cs="Arial" w:eastAsia="Arial" w:hAnsi="Arial"/>
          <w:b/>
          <w:bCs/>
          <w:sz w:val="20"/>
          <w:szCs w:val="20"/>
        </w:rPr>
        <w:t xml:space="preserve">PDF stored in Azure Blob: </w:t>
      </w:r>
      <w:r>
        <w:rPr>
          <w:rFonts w:ascii="Arial" w:cs="Arial" w:eastAsia="Arial" w:hAnsi="Arial"/>
          <w:sz w:val="20"/>
          <w:szCs w:val="20"/>
        </w:rPr>
        <w:t xml:space="preserve">certificates/{tenantId}/{enrollmentId}.pdf</w:t>
      </w:r>
    </w:p>
    <w:p>
      <w:pPr>
        <w:pStyle w:val="ListParagraph"/>
        <w:numPr>
          <w:ilvl w:val="0"/>
          <w:numId w:val="3"/>
        </w:numPr>
        <w:spacing w:after="100" w:before="0"/>
      </w:pPr>
      <w:r>
        <w:rPr>
          <w:rFonts w:ascii="Arial" w:cs="Arial" w:eastAsia="Arial" w:hAnsi="Arial"/>
          <w:sz w:val="20"/>
          <w:szCs w:val="20"/>
        </w:rPr>
        <w:t xml:space="preserve">cert_url written to enrollments table</w:t>
      </w:r>
    </w:p>
    <w:p>
      <w:pPr>
        <w:pStyle w:val="ListParagraph"/>
        <w:numPr>
          <w:ilvl w:val="0"/>
          <w:numId w:val="3"/>
        </w:numPr>
        <w:spacing w:after="100" w:before="0"/>
      </w:pPr>
      <w:r>
        <w:rPr>
          <w:rFonts w:ascii="Arial" w:cs="Arial" w:eastAsia="Arial" w:hAnsi="Arial"/>
          <w:b/>
          <w:bCs/>
          <w:sz w:val="20"/>
          <w:szCs w:val="20"/>
        </w:rPr>
        <w:t xml:space="preserve">Worker notified via SMS </w:t>
      </w:r>
      <w:r>
        <w:rPr>
          <w:rFonts w:ascii="Arial" w:cs="Arial" w:eastAsia="Arial" w:hAnsi="Arial"/>
          <w:sz w:val="20"/>
          <w:szCs w:val="20"/>
        </w:rPr>
        <w:t xml:space="preserve">(link to download) + Resend email with PDF attachment</w:t>
      </w:r>
    </w:p>
    <w:p>
      <w:pPr>
        <w:spacing w:after="200" w:before="0"/>
      </w:pPr>
    </w:p>
    <w:p>
      <w:pPr>
        <w:pStyle w:val="Heading1"/>
      </w:pPr>
      <w:r>
        <w:rPr>
          <w:rFonts w:ascii="Arial" w:cs="Arial" w:eastAsia="Arial" w:hAnsi="Arial"/>
          <w:b/>
          <w:bCs/>
          <w:color w:val="085041"/>
          <w:sz w:val="36"/>
          <w:szCs w:val="36"/>
        </w:rPr>
        <w:t xml:space="preserve">13. SEO &amp; AIO (AI Optimization)</w:t>
      </w:r>
    </w:p>
    <w:p>
      <w:pPr>
        <w:pBdr>
          <w:bottom w:val="single" w:color="1A7A5E" w:sz="6" w:space="1"/>
        </w:pBdr>
        <w:spacing w:after="200" w:before="200"/>
      </w:pPr>
    </w:p>
    <w:p>
      <w:pPr>
        <w:spacing w:after="120" w:before="0"/>
      </w:pPr>
      <w:r>
        <w:rPr>
          <w:rFonts w:ascii="Arial" w:cs="Arial" w:eastAsia="Arial" w:hAnsi="Arial"/>
          <w:sz w:val="20"/>
          <w:szCs w:val="20"/>
        </w:rPr>
        <w:t xml:space="preserve">AgConnect must rank well for job seekers and employers searching in the Central Valley. It must also be discoverable and citable by AI search tools (ChatGPT, Perplexity, Google AI Overviews) — a capability category called AIO.</w:t>
      </w:r>
    </w:p>
    <w:p>
      <w:pPr>
        <w:spacing w:after="120" w:before="0"/>
      </w:pPr>
    </w:p>
    <w:p>
      <w:pPr>
        <w:pStyle w:val="Heading2"/>
      </w:pPr>
      <w:r>
        <w:rPr>
          <w:rFonts w:ascii="Arial" w:cs="Arial" w:eastAsia="Arial" w:hAnsi="Arial"/>
          <w:b/>
          <w:bCs/>
          <w:color w:val="1A7A5E"/>
          <w:sz w:val="26"/>
          <w:szCs w:val="26"/>
        </w:rPr>
        <w:t xml:space="preserve">13.1  Technical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085041" w:val="clear"/>
            <w:tcMar>
              <w:top w:type="dxa" w:w="100"/>
              <w:left w:type="dxa" w:w="160"/>
              <w:bottom w:type="dxa" w:w="100"/>
              <w:right w:type="dxa" w:w="160"/>
            </w:tcMar>
          </w:tcPr>
          <w:p>
            <w:r>
              <w:rPr>
                <w:rFonts w:ascii="Arial" w:cs="Arial" w:eastAsia="Arial" w:hAnsi="Arial"/>
                <w:b/>
                <w:bCs/>
                <w:color w:val="FFFFFF"/>
                <w:sz w:val="22"/>
                <w:szCs w:val="22"/>
              </w:rPr>
              <w:t xml:space="preserve">SEO requirements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Metadata API</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Every page exports generateMetadata() with title, description, keywords, OG image, canonical URL. Dynamic pages (job postings, training programs) use content from DB.</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Sitemap</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apps/web/app/sitemap.ts — dynamic sitemap including all active job postings and training programs. Revalidated hourly.</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robots.txt</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Allow all except /admin, /api. Point sitemap URL.</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Structured data</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JSON-LD on every job posting (JobPosting schema), training program (EducationalOccupationalProgram), and organization (Organization). Rendered server-side.</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SEO slugs</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Job postings, training programs, and employer profiles have human-readable slugs (e.g., /jobs/fresno-strawberry-harvest-picker-2026). Stored in seo_slug column.</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Core Web Vitals</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Next.js 15 + Turbopack + React 19 RSC. next/image for all images. next/font for system font stack. LCP target &lt; 2.5s.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i18n SEO</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hreflang tags for EN and ES variants. Both languages indexed independently.</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Open Graph</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OG image generated per page via @vercel/og (edge). Job postings show county, wage range, employer name.</w:t>
            </w:r>
          </w:p>
        </w:tc>
      </w:tr>
    </w:tbl>
    <w:p>
      <w:pPr>
        <w:spacing w:after="120" w:before="0"/>
      </w:pPr>
    </w:p>
    <w:p>
      <w:pPr>
        <w:pStyle w:val="Heading2"/>
      </w:pPr>
      <w:r>
        <w:rPr>
          <w:rFonts w:ascii="Arial" w:cs="Arial" w:eastAsia="Arial" w:hAnsi="Arial"/>
          <w:b/>
          <w:bCs/>
          <w:color w:val="1A7A5E"/>
          <w:sz w:val="26"/>
          <w:szCs w:val="26"/>
        </w:rPr>
        <w:t xml:space="preserve">13.2  AIO — AI engine optimization</w:t>
      </w:r>
    </w:p>
    <w:p>
      <w:pPr>
        <w:spacing w:after="120" w:before="0"/>
      </w:pPr>
      <w:r>
        <w:rPr>
          <w:rFonts w:ascii="Arial" w:cs="Arial" w:eastAsia="Arial" w:hAnsi="Arial"/>
          <w:sz w:val="20"/>
          <w:szCs w:val="20"/>
        </w:rPr>
        <w:t xml:space="preserve">AI search tools (ChatGPT web browsing, Perplexity, Google AI Overviews) cite web pages when they have clear, structured, crawlable content. The following practices maximize AgConnect's citability:</w:t>
      </w:r>
    </w:p>
    <w:p>
      <w:pPr>
        <w:spacing w:after="120" w:before="0"/>
      </w:pPr>
    </w:p>
    <w:p>
      <w:pPr>
        <w:pStyle w:val="ListParagraph"/>
        <w:numPr>
          <w:ilvl w:val="0"/>
          <w:numId w:val="2"/>
        </w:numPr>
        <w:spacing w:after="80" w:before="0"/>
      </w:pPr>
      <w:r>
        <w:rPr>
          <w:rFonts w:ascii="Arial" w:cs="Arial" w:eastAsia="Arial" w:hAnsi="Arial"/>
          <w:b/>
          <w:bCs/>
          <w:color w:val="085041"/>
          <w:sz w:val="20"/>
          <w:szCs w:val="20"/>
        </w:rPr>
        <w:t xml:space="preserve">FAQ pages: </w:t>
      </w:r>
      <w:r>
        <w:rPr>
          <w:rFonts w:ascii="Arial" w:cs="Arial" w:eastAsia="Arial" w:hAnsi="Arial"/>
          <w:sz w:val="20"/>
          <w:szCs w:val="20"/>
        </w:rPr>
        <w:t xml:space="preserve">Static /faq page with Q&amp;A structured data (FAQPage schema). Cover: "how to find seasonal farm work in Fresno", "how to hire verified farmworkers in the Central Valley", "what is a farm labor contractor license". These are exactly the questions AI tools answer.</w:t>
      </w:r>
    </w:p>
    <w:p>
      <w:pPr>
        <w:pStyle w:val="ListParagraph"/>
        <w:numPr>
          <w:ilvl w:val="0"/>
          <w:numId w:val="2"/>
        </w:numPr>
        <w:spacing w:after="80" w:before="0"/>
      </w:pPr>
      <w:r>
        <w:rPr>
          <w:rFonts w:ascii="Arial" w:cs="Arial" w:eastAsia="Arial" w:hAnsi="Arial"/>
          <w:b/>
          <w:bCs/>
          <w:color w:val="085041"/>
          <w:sz w:val="20"/>
          <w:szCs w:val="20"/>
        </w:rPr>
        <w:t xml:space="preserve">Authority content: </w:t>
      </w:r>
      <w:r>
        <w:rPr>
          <w:rFonts w:ascii="Arial" w:cs="Arial" w:eastAsia="Arial" w:hAnsi="Arial"/>
          <w:sz w:val="20"/>
          <w:szCs w:val="20"/>
        </w:rPr>
        <w:t xml:space="preserve">Blog/resources section with bilingual articles on farmworker rights, FLC compliance, CDFA training programs. Indexed, crawlable, schema-tagged.</w:t>
      </w:r>
    </w:p>
    <w:p>
      <w:pPr>
        <w:pStyle w:val="ListParagraph"/>
        <w:numPr>
          <w:ilvl w:val="0"/>
          <w:numId w:val="2"/>
        </w:numPr>
        <w:spacing w:after="80" w:before="0"/>
      </w:pPr>
      <w:r>
        <w:rPr>
          <w:rFonts w:ascii="Arial" w:cs="Arial" w:eastAsia="Arial" w:hAnsi="Arial"/>
          <w:b/>
          <w:bCs/>
          <w:color w:val="085041"/>
          <w:sz w:val="20"/>
          <w:szCs w:val="20"/>
        </w:rPr>
        <w:t xml:space="preserve">Entity clarity: </w:t>
      </w:r>
      <w:r>
        <w:rPr>
          <w:rFonts w:ascii="Arial" w:cs="Arial" w:eastAsia="Arial" w:hAnsi="Arial"/>
          <w:sz w:val="20"/>
          <w:szCs w:val="20"/>
        </w:rPr>
        <w:t xml:space="preserve">Organization schema on every page. Clear NAP (name, address, phone) in the footer. Consistent entity signals across pages.</w:t>
      </w:r>
    </w:p>
    <w:p>
      <w:pPr>
        <w:pStyle w:val="ListParagraph"/>
        <w:numPr>
          <w:ilvl w:val="0"/>
          <w:numId w:val="2"/>
        </w:numPr>
        <w:spacing w:after="80" w:before="0"/>
      </w:pPr>
      <w:r>
        <w:rPr>
          <w:rFonts w:ascii="Arial" w:cs="Arial" w:eastAsia="Arial" w:hAnsi="Arial"/>
          <w:b/>
          <w:bCs/>
          <w:color w:val="085041"/>
          <w:sz w:val="20"/>
          <w:szCs w:val="20"/>
        </w:rPr>
        <w:t xml:space="preserve">Descriptive alt text: </w:t>
      </w:r>
      <w:r>
        <w:rPr>
          <w:rFonts w:ascii="Arial" w:cs="Arial" w:eastAsia="Arial" w:hAnsi="Arial"/>
          <w:sz w:val="20"/>
          <w:szCs w:val="20"/>
        </w:rPr>
        <w:t xml:space="preserve">All images have descriptive bilingual alt text. AI tools use alt text for content understanding.</w:t>
      </w:r>
    </w:p>
    <w:p>
      <w:pPr>
        <w:pStyle w:val="ListParagraph"/>
        <w:numPr>
          <w:ilvl w:val="0"/>
          <w:numId w:val="2"/>
        </w:numPr>
        <w:spacing w:after="80" w:before="0"/>
      </w:pPr>
      <w:r>
        <w:rPr>
          <w:rFonts w:ascii="Arial" w:cs="Arial" w:eastAsia="Arial" w:hAnsi="Arial"/>
          <w:b/>
          <w:bCs/>
          <w:color w:val="085041"/>
          <w:sz w:val="20"/>
          <w:szCs w:val="20"/>
        </w:rPr>
        <w:t xml:space="preserve">Llms.txt: </w:t>
      </w:r>
      <w:r>
        <w:rPr>
          <w:rFonts w:ascii="Arial" w:cs="Arial" w:eastAsia="Arial" w:hAnsi="Arial"/>
          <w:sz w:val="20"/>
          <w:szCs w:val="20"/>
        </w:rPr>
        <w:t xml:space="preserve">Publish /llms.txt (emerging standard) summarizing AgConnect's purpose, data, and how AI agents should interpret the platform. Useful for agentic job-search tools.</w:t>
      </w:r>
    </w:p>
    <w:p>
      <w:pPr>
        <w:pStyle w:val="ListParagraph"/>
        <w:numPr>
          <w:ilvl w:val="0"/>
          <w:numId w:val="2"/>
        </w:numPr>
        <w:spacing w:after="80" w:before="0"/>
      </w:pPr>
      <w:r>
        <w:rPr>
          <w:rFonts w:ascii="Arial" w:cs="Arial" w:eastAsia="Arial" w:hAnsi="Arial"/>
          <w:b/>
          <w:bCs/>
          <w:color w:val="085041"/>
          <w:sz w:val="20"/>
          <w:szCs w:val="20"/>
        </w:rPr>
        <w:t xml:space="preserve">Answer-format content: </w:t>
      </w:r>
      <w:r>
        <w:rPr>
          <w:rFonts w:ascii="Arial" w:cs="Arial" w:eastAsia="Arial" w:hAnsi="Arial"/>
          <w:sz w:val="20"/>
          <w:szCs w:val="20"/>
        </w:rPr>
        <w:t xml:space="preserve">Key pages structured as direct answers to likely AI queries: "AgConnect connects farmworkers in [county] to verified seasonal jobs. Employers post jobs by [steps]. Workers sign up by [steps]."</w:t>
      </w:r>
    </w:p>
    <w:p>
      <w:pPr>
        <w:pStyle w:val="ListParagraph"/>
        <w:numPr>
          <w:ilvl w:val="0"/>
          <w:numId w:val="2"/>
        </w:numPr>
        <w:spacing w:after="80" w:before="0"/>
      </w:pPr>
      <w:r>
        <w:rPr>
          <w:rFonts w:ascii="Arial" w:cs="Arial" w:eastAsia="Arial" w:hAnsi="Arial"/>
          <w:b/>
          <w:bCs/>
          <w:color w:val="085041"/>
          <w:sz w:val="20"/>
          <w:szCs w:val="20"/>
        </w:rPr>
        <w:t xml:space="preserve">No AI-blocking robots rules: </w:t>
      </w:r>
      <w:r>
        <w:rPr>
          <w:rFonts w:ascii="Arial" w:cs="Arial" w:eastAsia="Arial" w:hAnsi="Arial"/>
          <w:sz w:val="20"/>
          <w:szCs w:val="20"/>
        </w:rPr>
        <w:t xml:space="preserve">Do NOT block GPTBot, PerplexityBot, or other AI crawlers. Discoverability is a feature.</w:t>
      </w:r>
    </w:p>
    <w:p>
      <w:pPr>
        <w:spacing w:after="200" w:before="0"/>
      </w:pPr>
    </w:p>
    <w:p>
      <w:pPr>
        <w:pStyle w:val="Heading1"/>
      </w:pPr>
      <w:r>
        <w:rPr>
          <w:rFonts w:ascii="Arial" w:cs="Arial" w:eastAsia="Arial" w:hAnsi="Arial"/>
          <w:b/>
          <w:bCs/>
          <w:color w:val="085041"/>
          <w:sz w:val="36"/>
          <w:szCs w:val="36"/>
        </w:rPr>
        <w:t xml:space="preserve">14. Feature Modules</w:t>
      </w:r>
    </w:p>
    <w:p>
      <w:pPr>
        <w:pBdr>
          <w:bottom w:val="single" w:color="1A7A5E" w:sz="6" w:space="1"/>
        </w:pBdr>
        <w:spacing w:after="200" w:before="200"/>
      </w:pPr>
    </w:p>
    <w:p>
      <w:pPr>
        <w:pStyle w:val="Heading2"/>
      </w:pPr>
      <w:r>
        <w:rPr>
          <w:rFonts w:ascii="Arial" w:cs="Arial" w:eastAsia="Arial" w:hAnsi="Arial"/>
          <w:b/>
          <w:bCs/>
          <w:color w:val="1A7A5E"/>
          <w:sz w:val="26"/>
          <w:szCs w:val="26"/>
        </w:rPr>
        <w:t xml:space="preserve">14.1  Worker-facing</w:t>
      </w:r>
    </w:p>
    <w:p>
      <w:pPr>
        <w:pStyle w:val="ListParagraph"/>
        <w:numPr>
          <w:ilvl w:val="0"/>
          <w:numId w:val="2"/>
        </w:numPr>
        <w:spacing w:after="80" w:before="0"/>
      </w:pPr>
      <w:r>
        <w:rPr>
          <w:rFonts w:ascii="Arial" w:cs="Arial" w:eastAsia="Arial" w:hAnsi="Arial"/>
          <w:b/>
          <w:bCs/>
          <w:color w:val="085041"/>
          <w:sz w:val="20"/>
          <w:szCs w:val="20"/>
        </w:rPr>
        <w:t xml:space="preserve">Onboarding &amp; Profile: </w:t>
      </w:r>
      <w:r>
        <w:rPr>
          <w:rFonts w:ascii="Arial" w:cs="Arial" w:eastAsia="Arial" w:hAnsi="Arial"/>
          <w:sz w:val="20"/>
          <w:szCs w:val="20"/>
        </w:rPr>
        <w:t xml:space="preserve">SMS OTP (Clerk) → language selector → resume upload → parsed profile review &amp; edit → skills → county → availability.</w:t>
      </w:r>
    </w:p>
    <w:p>
      <w:pPr>
        <w:pStyle w:val="ListParagraph"/>
        <w:numPr>
          <w:ilvl w:val="0"/>
          <w:numId w:val="2"/>
        </w:numPr>
        <w:spacing w:after="80" w:before="0"/>
      </w:pPr>
      <w:r>
        <w:rPr>
          <w:rFonts w:ascii="Arial" w:cs="Arial" w:eastAsia="Arial" w:hAnsi="Arial"/>
          <w:b/>
          <w:bCs/>
          <w:color w:val="085041"/>
          <w:sz w:val="20"/>
          <w:szCs w:val="20"/>
        </w:rPr>
        <w:t xml:space="preserve">Job Discovery: </w:t>
      </w:r>
      <w:r>
        <w:rPr>
          <w:rFonts w:ascii="Arial" w:cs="Arial" w:eastAsia="Arial" w:hAnsi="Arial"/>
          <w:sz w:val="20"/>
          <w:szCs w:val="20"/>
        </w:rPr>
        <w:t xml:space="preserve">Filtered by county, skill match, wage. Bilingual cards. SMS alert opt-in per saved search.</w:t>
      </w:r>
    </w:p>
    <w:p>
      <w:pPr>
        <w:pStyle w:val="ListParagraph"/>
        <w:numPr>
          <w:ilvl w:val="0"/>
          <w:numId w:val="2"/>
        </w:numPr>
        <w:spacing w:after="80" w:before="0"/>
      </w:pPr>
      <w:r>
        <w:rPr>
          <w:rFonts w:ascii="Arial" w:cs="Arial" w:eastAsia="Arial" w:hAnsi="Arial"/>
          <w:b/>
          <w:bCs/>
          <w:color w:val="085041"/>
          <w:sz w:val="20"/>
          <w:szCs w:val="20"/>
        </w:rPr>
        <w:t xml:space="preserve">Application Tracker: </w:t>
      </w:r>
      <w:r>
        <w:rPr>
          <w:rFonts w:ascii="Arial" w:cs="Arial" w:eastAsia="Arial" w:hAnsi="Arial"/>
          <w:sz w:val="20"/>
          <w:szCs w:val="20"/>
        </w:rPr>
        <w:t xml:space="preserve">Real-time status. SMS on every change in preferred_lang.</w:t>
      </w:r>
    </w:p>
    <w:p>
      <w:pPr>
        <w:pStyle w:val="ListParagraph"/>
        <w:numPr>
          <w:ilvl w:val="0"/>
          <w:numId w:val="2"/>
        </w:numPr>
        <w:spacing w:after="80" w:before="0"/>
      </w:pPr>
      <w:r>
        <w:rPr>
          <w:rFonts w:ascii="Arial" w:cs="Arial" w:eastAsia="Arial" w:hAnsi="Arial"/>
          <w:b/>
          <w:bCs/>
          <w:color w:val="085041"/>
          <w:sz w:val="20"/>
          <w:szCs w:val="20"/>
        </w:rPr>
        <w:t xml:space="preserve">Skills Wallet: </w:t>
      </w:r>
      <w:r>
        <w:rPr>
          <w:rFonts w:ascii="Arial" w:cs="Arial" w:eastAsia="Arial" w:hAnsi="Arial"/>
          <w:sz w:val="20"/>
          <w:szCs w:val="20"/>
        </w:rPr>
        <w:t xml:space="preserve">All earned certifications. Download bilingual PDF cert. Share link to public profile.</w:t>
      </w:r>
    </w:p>
    <w:p>
      <w:pPr>
        <w:pStyle w:val="ListParagraph"/>
        <w:numPr>
          <w:ilvl w:val="0"/>
          <w:numId w:val="2"/>
        </w:numPr>
        <w:spacing w:after="80" w:before="0"/>
      </w:pPr>
      <w:r>
        <w:rPr>
          <w:rFonts w:ascii="Arial" w:cs="Arial" w:eastAsia="Arial" w:hAnsi="Arial"/>
          <w:b/>
          <w:bCs/>
          <w:color w:val="085041"/>
          <w:sz w:val="20"/>
          <w:szCs w:val="20"/>
        </w:rPr>
        <w:t xml:space="preserve">Training Browser: </w:t>
      </w:r>
      <w:r>
        <w:rPr>
          <w:rFonts w:ascii="Arial" w:cs="Arial" w:eastAsia="Arial" w:hAnsi="Arial"/>
          <w:sz w:val="20"/>
          <w:szCs w:val="20"/>
        </w:rPr>
        <w:t xml:space="preserve">Browse/enroll in F3/CDFA programs. SMS reminders 48h and 2h before each session.</w:t>
      </w:r>
    </w:p>
    <w:p>
      <w:pPr>
        <w:pStyle w:val="ListParagraph"/>
        <w:numPr>
          <w:ilvl w:val="0"/>
          <w:numId w:val="2"/>
        </w:numPr>
        <w:spacing w:after="80" w:before="0"/>
      </w:pPr>
      <w:r>
        <w:rPr>
          <w:rFonts w:ascii="Arial" w:cs="Arial" w:eastAsia="Arial" w:hAnsi="Arial"/>
          <w:b/>
          <w:bCs/>
          <w:color w:val="085041"/>
          <w:sz w:val="20"/>
          <w:szCs w:val="20"/>
        </w:rPr>
        <w:t xml:space="preserve">Resume Editor: </w:t>
      </w:r>
      <w:r>
        <w:rPr>
          <w:rFonts w:ascii="Arial" w:cs="Arial" w:eastAsia="Arial" w:hAnsi="Arial"/>
          <w:sz w:val="20"/>
          <w:szCs w:val="20"/>
        </w:rPr>
        <w:t xml:space="preserve">Edit parsed resume fields inline. Changes reflected immediately without re-upload.</w:t>
      </w:r>
    </w:p>
    <w:p>
      <w:pPr>
        <w:spacing w:after="120" w:before="0"/>
      </w:pPr>
    </w:p>
    <w:p>
      <w:pPr>
        <w:pStyle w:val="Heading2"/>
      </w:pPr>
      <w:r>
        <w:rPr>
          <w:rFonts w:ascii="Arial" w:cs="Arial" w:eastAsia="Arial" w:hAnsi="Arial"/>
          <w:b/>
          <w:bCs/>
          <w:color w:val="1A7A5E"/>
          <w:sz w:val="26"/>
          <w:szCs w:val="26"/>
        </w:rPr>
        <w:t xml:space="preserve">14.2  Employer-facing</w:t>
      </w:r>
    </w:p>
    <w:p>
      <w:pPr>
        <w:pStyle w:val="ListParagraph"/>
        <w:numPr>
          <w:ilvl w:val="0"/>
          <w:numId w:val="2"/>
        </w:numPr>
        <w:spacing w:after="80" w:before="0"/>
      </w:pPr>
      <w:r>
        <w:rPr>
          <w:rFonts w:ascii="Arial" w:cs="Arial" w:eastAsia="Arial" w:hAnsi="Arial"/>
          <w:b/>
          <w:bCs/>
          <w:color w:val="085041"/>
          <w:sz w:val="20"/>
          <w:szCs w:val="20"/>
        </w:rPr>
        <w:t xml:space="preserve">Job Posting Dashboard: </w:t>
      </w:r>
      <w:r>
        <w:rPr>
          <w:rFonts w:ascii="Arial" w:cs="Arial" w:eastAsia="Arial" w:hAnsi="Arial"/>
          <w:sz w:val="20"/>
          <w:szCs w:val="20"/>
        </w:rPr>
        <w:t xml:space="preserve">Create/edit bilingual postings. Wage, dates, county, required skills. Free: 2 postings max.</w:t>
      </w:r>
    </w:p>
    <w:p>
      <w:pPr>
        <w:pStyle w:val="ListParagraph"/>
        <w:numPr>
          <w:ilvl w:val="0"/>
          <w:numId w:val="2"/>
        </w:numPr>
        <w:spacing w:after="80" w:before="0"/>
      </w:pPr>
      <w:r>
        <w:rPr>
          <w:rFonts w:ascii="Arial" w:cs="Arial" w:eastAsia="Arial" w:hAnsi="Arial"/>
          <w:b/>
          <w:bCs/>
          <w:color w:val="085041"/>
          <w:sz w:val="20"/>
          <w:szCs w:val="20"/>
        </w:rPr>
        <w:t xml:space="preserve">Applicant Review: </w:t>
      </w:r>
      <w:r>
        <w:rPr>
          <w:rFonts w:ascii="Arial" w:cs="Arial" w:eastAsia="Arial" w:hAnsi="Arial"/>
          <w:sz w:val="20"/>
          <w:szCs w:val="20"/>
        </w:rPr>
        <w:t xml:space="preserve">Kanban pipeline (Applied → Reviewed → Hired). Hire action captures wage.</w:t>
      </w:r>
    </w:p>
    <w:p>
      <w:pPr>
        <w:pStyle w:val="ListParagraph"/>
        <w:numPr>
          <w:ilvl w:val="0"/>
          <w:numId w:val="2"/>
        </w:numPr>
        <w:spacing w:after="80" w:before="0"/>
      </w:pPr>
      <w:r>
        <w:rPr>
          <w:rFonts w:ascii="Arial" w:cs="Arial" w:eastAsia="Arial" w:hAnsi="Arial"/>
          <w:b/>
          <w:bCs/>
          <w:color w:val="085041"/>
          <w:sz w:val="20"/>
          <w:szCs w:val="20"/>
        </w:rPr>
        <w:t xml:space="preserve">Worker Search: </w:t>
      </w:r>
      <w:r>
        <w:rPr>
          <w:rFonts w:ascii="Arial" w:cs="Arial" w:eastAsia="Arial" w:hAnsi="Arial"/>
          <w:sz w:val="20"/>
          <w:szCs w:val="20"/>
        </w:rPr>
        <w:t xml:space="preserve">(Pro+) Search vetted worker pool by skill, county, availability. Contact via platform DM.</w:t>
      </w:r>
    </w:p>
    <w:p>
      <w:pPr>
        <w:pStyle w:val="ListParagraph"/>
        <w:numPr>
          <w:ilvl w:val="0"/>
          <w:numId w:val="2"/>
        </w:numPr>
        <w:spacing w:after="80" w:before="0"/>
      </w:pPr>
      <w:r>
        <w:rPr>
          <w:rFonts w:ascii="Arial" w:cs="Arial" w:eastAsia="Arial" w:hAnsi="Arial"/>
          <w:b/>
          <w:bCs/>
          <w:color w:val="085041"/>
          <w:sz w:val="20"/>
          <w:szCs w:val="20"/>
        </w:rPr>
        <w:t xml:space="preserve">Subscription: </w:t>
      </w:r>
      <w:r>
        <w:rPr>
          <w:rFonts w:ascii="Arial" w:cs="Arial" w:eastAsia="Arial" w:hAnsi="Arial"/>
          <w:sz w:val="20"/>
          <w:szCs w:val="20"/>
        </w:rPr>
        <w:t xml:space="preserve">Stripe Checkout + self-serve portal. Free / Pro ($99/mo or $990/yr) / Enterprise ($299/mo).</w:t>
      </w:r>
    </w:p>
    <w:p>
      <w:pPr>
        <w:pStyle w:val="ListParagraph"/>
        <w:numPr>
          <w:ilvl w:val="0"/>
          <w:numId w:val="2"/>
        </w:numPr>
        <w:spacing w:after="80" w:before="0"/>
      </w:pPr>
      <w:r>
        <w:rPr>
          <w:rFonts w:ascii="Arial" w:cs="Arial" w:eastAsia="Arial" w:hAnsi="Arial"/>
          <w:b/>
          <w:bCs/>
          <w:color w:val="085041"/>
          <w:sz w:val="20"/>
          <w:szCs w:val="20"/>
        </w:rPr>
        <w:t xml:space="preserve">FLC Verification: </w:t>
      </w:r>
      <w:r>
        <w:rPr>
          <w:rFonts w:ascii="Arial" w:cs="Arial" w:eastAsia="Arial" w:hAnsi="Arial"/>
          <w:sz w:val="20"/>
          <w:szCs w:val="20"/>
        </w:rPr>
        <w:t xml:space="preserve">Inline license entry at signup. Admin-verified within 1 business day. Verified badge on profile.</w:t>
      </w:r>
    </w:p>
    <w:p>
      <w:pPr>
        <w:spacing w:after="120" w:before="0"/>
      </w:pPr>
    </w:p>
    <w:p>
      <w:pPr>
        <w:pStyle w:val="Heading2"/>
      </w:pPr>
      <w:r>
        <w:rPr>
          <w:rFonts w:ascii="Arial" w:cs="Arial" w:eastAsia="Arial" w:hAnsi="Arial"/>
          <w:b/>
          <w:bCs/>
          <w:color w:val="1A7A5E"/>
          <w:sz w:val="26"/>
          <w:szCs w:val="26"/>
        </w:rPr>
        <w:t xml:space="preserve">14.3  Grant admin</w:t>
      </w:r>
    </w:p>
    <w:p>
      <w:pPr>
        <w:pStyle w:val="ListParagraph"/>
        <w:numPr>
          <w:ilvl w:val="0"/>
          <w:numId w:val="2"/>
        </w:numPr>
        <w:spacing w:after="80" w:before="0"/>
      </w:pPr>
      <w:r>
        <w:rPr>
          <w:rFonts w:ascii="Arial" w:cs="Arial" w:eastAsia="Arial" w:hAnsi="Arial"/>
          <w:b/>
          <w:bCs/>
          <w:color w:val="085041"/>
          <w:sz w:val="20"/>
          <w:szCs w:val="20"/>
        </w:rPr>
        <w:t xml:space="preserve">KPI dashboard: </w:t>
      </w:r>
      <w:r>
        <w:rPr>
          <w:rFonts w:ascii="Arial" w:cs="Arial" w:eastAsia="Arial" w:hAnsi="Arial"/>
          <w:sz w:val="20"/>
          <w:szCs w:val="20"/>
        </w:rPr>
        <w:t xml:space="preserve">Live tiles — placements, completions, avg wage, active employers, by county.</w:t>
      </w:r>
    </w:p>
    <w:p>
      <w:pPr>
        <w:pStyle w:val="ListParagraph"/>
        <w:numPr>
          <w:ilvl w:val="0"/>
          <w:numId w:val="2"/>
        </w:numPr>
        <w:spacing w:after="80" w:before="0"/>
      </w:pPr>
      <w:r>
        <w:rPr>
          <w:rFonts w:ascii="Arial" w:cs="Arial" w:eastAsia="Arial" w:hAnsi="Arial"/>
          <w:b/>
          <w:bCs/>
          <w:color w:val="085041"/>
          <w:sz w:val="20"/>
          <w:szCs w:val="20"/>
        </w:rPr>
        <w:t xml:space="preserve">Placement report: </w:t>
      </w:r>
      <w:r>
        <w:rPr>
          <w:rFonts w:ascii="Arial" w:cs="Arial" w:eastAsia="Arial" w:hAnsi="Arial"/>
          <w:sz w:val="20"/>
          <w:szCs w:val="20"/>
        </w:rPr>
        <w:t xml:space="preserve">WIOA-aligned fields. CSV + XLSX export. Date-range filter.</w:t>
      </w:r>
    </w:p>
    <w:p>
      <w:pPr>
        <w:pStyle w:val="ListParagraph"/>
        <w:numPr>
          <w:ilvl w:val="0"/>
          <w:numId w:val="2"/>
        </w:numPr>
        <w:spacing w:after="80" w:before="0"/>
      </w:pPr>
      <w:r>
        <w:rPr>
          <w:rFonts w:ascii="Arial" w:cs="Arial" w:eastAsia="Arial" w:hAnsi="Arial"/>
          <w:b/>
          <w:bCs/>
          <w:color w:val="085041"/>
          <w:sz w:val="20"/>
          <w:szCs w:val="20"/>
        </w:rPr>
        <w:t xml:space="preserve">Training report: </w:t>
      </w:r>
      <w:r>
        <w:rPr>
          <w:rFonts w:ascii="Arial" w:cs="Arial" w:eastAsia="Arial" w:hAnsi="Arial"/>
          <w:sz w:val="20"/>
          <w:szCs w:val="20"/>
        </w:rPr>
        <w:t xml:space="preserve">Completions by program, funder, org. Exportable.</w:t>
      </w:r>
    </w:p>
    <w:p>
      <w:pPr>
        <w:pStyle w:val="ListParagraph"/>
        <w:numPr>
          <w:ilvl w:val="0"/>
          <w:numId w:val="2"/>
        </w:numPr>
        <w:spacing w:after="80" w:before="0"/>
      </w:pPr>
      <w:r>
        <w:rPr>
          <w:rFonts w:ascii="Arial" w:cs="Arial" w:eastAsia="Arial" w:hAnsi="Arial"/>
          <w:b/>
          <w:bCs/>
          <w:color w:val="085041"/>
          <w:sz w:val="20"/>
          <w:szCs w:val="20"/>
        </w:rPr>
        <w:t xml:space="preserve">Employer activity: </w:t>
      </w:r>
      <w:r>
        <w:rPr>
          <w:rFonts w:ascii="Arial" w:cs="Arial" w:eastAsia="Arial" w:hAnsi="Arial"/>
          <w:sz w:val="20"/>
          <w:szCs w:val="20"/>
        </w:rPr>
        <w:t xml:space="preserve">Active employers, postings, hire rates by county.</w:t>
      </w:r>
    </w:p>
    <w:p>
      <w:pPr>
        <w:spacing w:after="200" w:before="0"/>
      </w:pPr>
    </w:p>
    <w:p>
      <w:pPr>
        <w:pStyle w:val="Heading1"/>
      </w:pPr>
      <w:r>
        <w:rPr>
          <w:rFonts w:ascii="Arial" w:cs="Arial" w:eastAsia="Arial" w:hAnsi="Arial"/>
          <w:b/>
          <w:bCs/>
          <w:color w:val="085041"/>
          <w:sz w:val="36"/>
          <w:szCs w:val="36"/>
        </w:rPr>
        <w:t xml:space="preserve">15. Architecture Decision Records</w:t>
      </w:r>
    </w:p>
    <w:p>
      <w:pPr>
        <w:pBdr>
          <w:bottom w:val="single" w:color="1A7A5E"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374151" w:val="clear"/>
            <w:tcMar>
              <w:top w:type="dxa" w:w="100"/>
              <w:left w:type="dxa" w:w="160"/>
              <w:bottom w:type="dxa" w:w="100"/>
              <w:right w:type="dxa" w:w="160"/>
            </w:tcMar>
          </w:tcPr>
          <w:p>
            <w:r>
              <w:rPr>
                <w:rFonts w:ascii="Arial" w:cs="Arial" w:eastAsia="Arial" w:hAnsi="Arial"/>
                <w:b/>
                <w:bCs/>
                <w:color w:val="FFFFFF"/>
                <w:sz w:val="22"/>
                <w:szCs w:val="22"/>
              </w:rPr>
              <w:t xml:space="preserve">ADR-001: Hono standalone API (not Next.js route handlers)</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Decision</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Business logic lives in apps/api (Hono), not in Next.js Route Handlers.</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Rationale</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Next.js API routes are convenient but couple logic to the framework. Hono is framework-agnostic, edge-compatible, and has typed RPC. When we extract a microservice (e.g., grant reporting, certificate generation), we move a Hono router to its own container — no refactor of business logic required.</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Trade-off</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Slightly more initial setup. Client apps make fetch calls to api.agconnect.io rather than same-origin /api routes. CORS configured on Hono.</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374151" w:val="clear"/>
            <w:tcMar>
              <w:top w:type="dxa" w:w="100"/>
              <w:left w:type="dxa" w:w="160"/>
              <w:bottom w:type="dxa" w:w="100"/>
              <w:right w:type="dxa" w:w="160"/>
            </w:tcMar>
          </w:tcPr>
          <w:p>
            <w:r>
              <w:rPr>
                <w:rFonts w:ascii="Arial" w:cs="Arial" w:eastAsia="Arial" w:hAnsi="Arial"/>
                <w:b/>
                <w:bCs/>
                <w:color w:val="FFFFFF"/>
                <w:sz w:val="22"/>
                <w:szCs w:val="22"/>
              </w:rPr>
              <w:t xml:space="preserve">ADR-002: Multi-tenant from day one</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Decision</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Every table has tenant_id. API resolves tenant from Clerk org on every request.</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Rationale</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Retrofitting tenancy after data exists requires a data migration of every row in every table, RLS policy rewrites, and API refactoring. The marginal cost now is minimal.</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Trade-off</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Slightly more complex queries. WHERE tenant_id = $1 is an indexed column — no performance impact.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374151" w:val="clear"/>
            <w:tcMar>
              <w:top w:type="dxa" w:w="100"/>
              <w:left w:type="dxa" w:w="160"/>
              <w:bottom w:type="dxa" w:w="100"/>
              <w:right w:type="dxa" w:w="160"/>
            </w:tcMar>
          </w:tcPr>
          <w:p>
            <w:r>
              <w:rPr>
                <w:rFonts w:ascii="Arial" w:cs="Arial" w:eastAsia="Arial" w:hAnsi="Arial"/>
                <w:b/>
                <w:bCs/>
                <w:color w:val="FFFFFF"/>
                <w:sz w:val="22"/>
                <w:szCs w:val="22"/>
              </w:rPr>
              <w:t xml:space="preserve">ADR-003: Clerk over Supabase Auth</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Decision</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Clerk for all authentication.</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Rationale</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Clerk's multi-tenant org model maps directly to AgConnect's employer/tenant structure. Superior SMS OTP flow. No Supabase Auth vendor lock-in for a non-Supabase database. Easier to add SSO for enterprise tenants later.</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Trade-off</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Monthly cost scales with MAU. At MVP scale (&lt; 10K users) Clerk free tier covers 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374151" w:val="clear"/>
            <w:tcMar>
              <w:top w:type="dxa" w:w="100"/>
              <w:left w:type="dxa" w:w="160"/>
              <w:bottom w:type="dxa" w:w="100"/>
              <w:right w:type="dxa" w:w="160"/>
            </w:tcMar>
          </w:tcPr>
          <w:p>
            <w:r>
              <w:rPr>
                <w:rFonts w:ascii="Arial" w:cs="Arial" w:eastAsia="Arial" w:hAnsi="Arial"/>
                <w:b/>
                <w:bCs/>
                <w:color w:val="FFFFFF"/>
                <w:sz w:val="22"/>
                <w:szCs w:val="22"/>
              </w:rPr>
              <w:t xml:space="preserve">ADR-004: AKS + GHCR over Vercel</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Decision</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Host on AKS. Images in GHCR. Deploy via GitHub Actions.</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Rationale</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Vercel serverless is excellent for Next.js but adds latency and cold starts for the Hono API, and does not run the pg-boss queue worker. AKS gives us persistent, always-on containers for the API and queue worker, keeps all services in one deployment pipeline, and is free of Vercel's compute pricing at scale.</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Trade-off</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More DevOps overhead to set up. Mitigated by Helm charts and the GitHub Actions pipeline in §3.</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374151" w:val="clear"/>
            <w:tcMar>
              <w:top w:type="dxa" w:w="100"/>
              <w:left w:type="dxa" w:w="160"/>
              <w:bottom w:type="dxa" w:w="100"/>
              <w:right w:type="dxa" w:w="160"/>
            </w:tcMar>
          </w:tcPr>
          <w:p>
            <w:r>
              <w:rPr>
                <w:rFonts w:ascii="Arial" w:cs="Arial" w:eastAsia="Arial" w:hAnsi="Arial"/>
                <w:b/>
                <w:bCs/>
                <w:color w:val="FFFFFF"/>
                <w:sz w:val="22"/>
                <w:szCs w:val="22"/>
              </w:rPr>
              <w:t xml:space="preserve">ADR-005: Tailwind 4 + daisyUI 5</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Decision</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Tailwind CSS 4 (CSS-first, no config file) + daisyUI 5 (Tailwind 4 native, @plugin directive).</w:t>
            </w:r>
          </w:p>
        </w:tc>
      </w:tr>
      <w:tr>
        <w:tc>
          <w:tcPr>
            <w:tcW w:type="dxa" w:w="2400"/>
            <w:tcBorders>
              <w:top w:val="none" w:color="FFFFFF" w:sz="0"/>
              <w:left w:val="none" w:color="FFFFFF" w:sz="0"/>
              <w:bottom w:val="none" w:color="FFFFFF" w:sz="0"/>
              <w:right w:val="none" w:color="FFFFFF" w:sz="0"/>
            </w:tcBorders>
            <w:shd w:fill="F4F6F5" w:val="clear"/>
            <w:tcMar>
              <w:top w:type="dxa" w:w="80"/>
              <w:left w:type="dxa" w:w="160"/>
              <w:bottom w:type="dxa" w:w="80"/>
              <w:right w:type="dxa" w:w="80"/>
            </w:tcMar>
          </w:tcPr>
          <w:p>
            <w:r>
              <w:rPr>
                <w:rFonts w:ascii="Arial" w:cs="Arial" w:eastAsia="Arial" w:hAnsi="Arial"/>
                <w:b/>
                <w:bCs/>
                <w:color w:val="085041"/>
                <w:sz w:val="20"/>
                <w:szCs w:val="20"/>
              </w:rPr>
              <w:t xml:space="preserve">Rationale</w:t>
            </w:r>
          </w:p>
        </w:tc>
        <w:tc>
          <w:tcPr>
            <w:tcW w:type="dxa" w:w="6960"/>
            <w:tcBorders>
              <w:top w:val="none" w:color="FFFFFF" w:sz="0"/>
              <w:left w:val="none" w:color="FFFFFF" w:sz="0"/>
              <w:bottom w:val="none" w:color="FFFFFF" w:sz="0"/>
              <w:right w:val="none" w:color="FFFFFF" w:sz="0"/>
            </w:tcBorders>
            <w:shd w:fill="F4F6F5" w:val="clear"/>
            <w:tcMar>
              <w:top w:type="dxa" w:w="80"/>
              <w:left w:type="dxa" w:w="80"/>
              <w:bottom w:type="dxa" w:w="80"/>
              <w:right w:type="dxa" w:w="160"/>
            </w:tcMar>
          </w:tcPr>
          <w:p>
            <w:r>
              <w:rPr>
                <w:rFonts w:ascii="Arial" w:cs="Arial" w:eastAsia="Arial" w:hAnsi="Arial"/>
                <w:sz w:val="20"/>
                <w:szCs w:val="20"/>
              </w:rPr>
              <w:t xml:space="preserve">Tailwind 4 eliminates the config file overhead and ships faster CSS. daisyUI 5 is rebuilt for Tailwind 4 and uses OKLCH colors with CSS variables — cleaner theming, no build-time color processing.</w:t>
            </w:r>
          </w:p>
        </w:tc>
      </w:tr>
      <w:tr>
        <w:tc>
          <w:tcPr>
            <w:tcW w:type="dxa" w:w="2400"/>
            <w:tcBorders>
              <w:top w:val="none" w:color="FFFFFF" w:sz="0"/>
              <w:left w:val="none" w:color="FFFFFF" w:sz="0"/>
              <w:bottom w:val="none" w:color="FFFFFF" w:sz="0"/>
              <w:right w:val="none" w:color="FFFFFF" w:sz="0"/>
            </w:tcBorders>
            <w:shd w:fill="D6EFE8" w:val="clear"/>
            <w:tcMar>
              <w:top w:type="dxa" w:w="80"/>
              <w:left w:type="dxa" w:w="160"/>
              <w:bottom w:type="dxa" w:w="80"/>
              <w:right w:type="dxa" w:w="80"/>
            </w:tcMar>
          </w:tcPr>
          <w:p>
            <w:r>
              <w:rPr>
                <w:rFonts w:ascii="Arial" w:cs="Arial" w:eastAsia="Arial" w:hAnsi="Arial"/>
                <w:b/>
                <w:bCs/>
                <w:color w:val="085041"/>
                <w:sz w:val="20"/>
                <w:szCs w:val="20"/>
              </w:rPr>
              <w:t xml:space="preserve">Migration note</w:t>
            </w:r>
          </w:p>
        </w:tc>
        <w:tc>
          <w:tcPr>
            <w:tcW w:type="dxa" w:w="6960"/>
            <w:tcBorders>
              <w:top w:val="none" w:color="FFFFFF" w:sz="0"/>
              <w:left w:val="none" w:color="FFFFFF" w:sz="0"/>
              <w:bottom w:val="none" w:color="FFFFFF" w:sz="0"/>
              <w:right w:val="none" w:color="FFFFFF" w:sz="0"/>
            </w:tcBorders>
            <w:shd w:fill="D6EFE8" w:val="clear"/>
            <w:tcMar>
              <w:top w:type="dxa" w:w="80"/>
              <w:left w:type="dxa" w:w="80"/>
              <w:bottom w:type="dxa" w:w="80"/>
              <w:right w:type="dxa" w:w="160"/>
            </w:tcMar>
          </w:tcPr>
          <w:p>
            <w:r>
              <w:rPr>
                <w:rFonts w:ascii="Arial" w:cs="Arial" w:eastAsia="Arial" w:hAnsi="Arial"/>
                <w:sz w:val="20"/>
                <w:szCs w:val="20"/>
              </w:rPr>
              <w:t xml:space="preserve">daisyUI 5 has breaking changes from v4: color variable names changed, some class names renamed. Start on v5 — do not mix versions.</w:t>
            </w:r>
          </w:p>
        </w:tc>
      </w:tr>
    </w:tbl>
    <w:p>
      <w:pPr>
        <w:spacing w:after="200" w:before="0"/>
      </w:pPr>
    </w:p>
    <w:p>
      <w:pPr>
        <w:pStyle w:val="Heading1"/>
      </w:pPr>
      <w:r>
        <w:rPr>
          <w:rFonts w:ascii="Arial" w:cs="Arial" w:eastAsia="Arial" w:hAnsi="Arial"/>
          <w:b/>
          <w:bCs/>
          <w:color w:val="085041"/>
          <w:sz w:val="36"/>
          <w:szCs w:val="36"/>
        </w:rPr>
        <w:t xml:space="preserve">16. Implementation Phases</w:t>
      </w:r>
    </w:p>
    <w:p>
      <w:pPr>
        <w:pBdr>
          <w:bottom w:val="single" w:color="1A7A5E" w:sz="6" w:space="1"/>
        </w:pBdr>
        <w:spacing w:after="200" w:before="200"/>
      </w:pPr>
    </w:p>
    <w:p>
      <w:pPr>
        <w:pStyle w:val="Heading2"/>
      </w:pPr>
      <w:r>
        <w:rPr>
          <w:rFonts w:ascii="Arial" w:cs="Arial" w:eastAsia="Arial" w:hAnsi="Arial"/>
          <w:b/>
          <w:bCs/>
          <w:color w:val="1A7A5E"/>
          <w:sz w:val="26"/>
          <w:szCs w:val="26"/>
        </w:rPr>
        <w:t xml:space="preserve">Phase 0 — Foundation (Week 1)</w:t>
      </w:r>
    </w:p>
    <w:p>
      <w:pPr>
        <w:pStyle w:val="ListParagraph"/>
        <w:numPr>
          <w:ilvl w:val="0"/>
          <w:numId w:val="2"/>
        </w:numPr>
        <w:spacing w:after="80" w:before="0"/>
      </w:pPr>
      <w:r>
        <w:rPr>
          <w:rFonts w:ascii="Arial" w:cs="Arial" w:eastAsia="Arial" w:hAnsi="Arial"/>
          <w:b/>
          <w:bCs/>
          <w:color w:val="085041"/>
          <w:sz w:val="20"/>
          <w:szCs w:val="20"/>
        </w:rPr>
        <w:t xml:space="preserve">Monorepo: </w:t>
      </w:r>
      <w:r>
        <w:rPr>
          <w:rFonts w:ascii="Arial" w:cs="Arial" w:eastAsia="Arial" w:hAnsi="Arial"/>
          <w:sz w:val="20"/>
          <w:szCs w:val="20"/>
        </w:rPr>
        <w:t xml:space="preserve">Turborepo + pnpm workspaces. apps/web, apps/api, packages/db.</w:t>
      </w:r>
    </w:p>
    <w:p>
      <w:pPr>
        <w:pStyle w:val="ListParagraph"/>
        <w:numPr>
          <w:ilvl w:val="0"/>
          <w:numId w:val="2"/>
        </w:numPr>
        <w:spacing w:after="80" w:before="0"/>
      </w:pPr>
      <w:r>
        <w:rPr>
          <w:rFonts w:ascii="Arial" w:cs="Arial" w:eastAsia="Arial" w:hAnsi="Arial"/>
          <w:b/>
          <w:bCs/>
          <w:color w:val="085041"/>
          <w:sz w:val="20"/>
          <w:szCs w:val="20"/>
        </w:rPr>
        <w:t xml:space="preserve">Database: </w:t>
      </w:r>
      <w:r>
        <w:rPr>
          <w:rFonts w:ascii="Arial" w:cs="Arial" w:eastAsia="Arial" w:hAnsi="Arial"/>
          <w:sz w:val="20"/>
          <w:szCs w:val="20"/>
        </w:rPr>
        <w:t xml:space="preserve">Prisma schema with tenants + all core entities. Seed script. Azure Postgres.</w:t>
      </w:r>
    </w:p>
    <w:p>
      <w:pPr>
        <w:pStyle w:val="ListParagraph"/>
        <w:numPr>
          <w:ilvl w:val="0"/>
          <w:numId w:val="2"/>
        </w:numPr>
        <w:spacing w:after="80" w:before="0"/>
      </w:pPr>
      <w:r>
        <w:rPr>
          <w:rFonts w:ascii="Arial" w:cs="Arial" w:eastAsia="Arial" w:hAnsi="Arial"/>
          <w:b/>
          <w:bCs/>
          <w:color w:val="085041"/>
          <w:sz w:val="20"/>
          <w:szCs w:val="20"/>
        </w:rPr>
        <w:t xml:space="preserve">Clerk: </w:t>
      </w:r>
      <w:r>
        <w:rPr>
          <w:rFonts w:ascii="Arial" w:cs="Arial" w:eastAsia="Arial" w:hAnsi="Arial"/>
          <w:sz w:val="20"/>
          <w:szCs w:val="20"/>
        </w:rPr>
        <w:t xml:space="preserve">Configure SMS OTP (workers) + magic link (employers). Webhook → user sync.</w:t>
      </w:r>
    </w:p>
    <w:p>
      <w:pPr>
        <w:pStyle w:val="ListParagraph"/>
        <w:numPr>
          <w:ilvl w:val="0"/>
          <w:numId w:val="2"/>
        </w:numPr>
        <w:spacing w:after="80" w:before="0"/>
      </w:pPr>
      <w:r>
        <w:rPr>
          <w:rFonts w:ascii="Arial" w:cs="Arial" w:eastAsia="Arial" w:hAnsi="Arial"/>
          <w:b/>
          <w:bCs/>
          <w:color w:val="085041"/>
          <w:sz w:val="20"/>
          <w:szCs w:val="20"/>
        </w:rPr>
        <w:t xml:space="preserve">Hono API skeleton: </w:t>
      </w:r>
      <w:r>
        <w:rPr>
          <w:rFonts w:ascii="Arial" w:cs="Arial" w:eastAsia="Arial" w:hAnsi="Arial"/>
          <w:sz w:val="20"/>
          <w:szCs w:val="20"/>
        </w:rPr>
        <w:t xml:space="preserve">apps/api with tenant middleware, Clerk JWT validation, error handling.</w:t>
      </w:r>
    </w:p>
    <w:p>
      <w:pPr>
        <w:pStyle w:val="ListParagraph"/>
        <w:numPr>
          <w:ilvl w:val="0"/>
          <w:numId w:val="2"/>
        </w:numPr>
        <w:spacing w:after="80" w:before="0"/>
      </w:pPr>
      <w:r>
        <w:rPr>
          <w:rFonts w:ascii="Arial" w:cs="Arial" w:eastAsia="Arial" w:hAnsi="Arial"/>
          <w:b/>
          <w:bCs/>
          <w:color w:val="085041"/>
          <w:sz w:val="20"/>
          <w:szCs w:val="20"/>
        </w:rPr>
        <w:t xml:space="preserve">i18n: </w:t>
      </w:r>
      <w:r>
        <w:rPr>
          <w:rFonts w:ascii="Arial" w:cs="Arial" w:eastAsia="Arial" w:hAnsi="Arial"/>
          <w:sz w:val="20"/>
          <w:szCs w:val="20"/>
        </w:rPr>
        <w:t xml:space="preserve">next-intl 4 wired. en.json + es.json stubs.</w:t>
      </w:r>
    </w:p>
    <w:p>
      <w:pPr>
        <w:pStyle w:val="ListParagraph"/>
        <w:numPr>
          <w:ilvl w:val="0"/>
          <w:numId w:val="2"/>
        </w:numPr>
        <w:spacing w:after="80" w:before="0"/>
      </w:pPr>
      <w:r>
        <w:rPr>
          <w:rFonts w:ascii="Arial" w:cs="Arial" w:eastAsia="Arial" w:hAnsi="Arial"/>
          <w:b/>
          <w:bCs/>
          <w:color w:val="085041"/>
          <w:sz w:val="20"/>
          <w:szCs w:val="20"/>
        </w:rPr>
        <w:t xml:space="preserve">CI/CD: </w:t>
      </w:r>
      <w:r>
        <w:rPr>
          <w:rFonts w:ascii="Arial" w:cs="Arial" w:eastAsia="Arial" w:hAnsi="Arial"/>
          <w:sz w:val="20"/>
          <w:szCs w:val="20"/>
        </w:rPr>
        <w:t xml:space="preserve">GitHub Actions pipeline. GHCR push. AKS namespace setup.</w:t>
      </w:r>
    </w:p>
    <w:p>
      <w:pPr>
        <w:pStyle w:val="ListParagraph"/>
        <w:numPr>
          <w:ilvl w:val="0"/>
          <w:numId w:val="2"/>
        </w:numPr>
        <w:spacing w:after="80" w:before="0"/>
      </w:pPr>
      <w:r>
        <w:rPr>
          <w:rFonts w:ascii="Arial" w:cs="Arial" w:eastAsia="Arial" w:hAnsi="Arial"/>
          <w:b/>
          <w:bCs/>
          <w:color w:val="085041"/>
          <w:sz w:val="20"/>
          <w:szCs w:val="20"/>
        </w:rPr>
        <w:t xml:space="preserve">Tailwind 4 + daisyUI 5: </w:t>
      </w:r>
      <w:r>
        <w:rPr>
          <w:rFonts w:ascii="Arial" w:cs="Arial" w:eastAsia="Arial" w:hAnsi="Arial"/>
          <w:sz w:val="20"/>
          <w:szCs w:val="20"/>
        </w:rPr>
        <w:t xml:space="preserve">CSS config in apps/web. Shared UI package.</w:t>
      </w:r>
    </w:p>
    <w:p>
      <w:pPr>
        <w:spacing w:after="120" w:before="0"/>
      </w:pPr>
    </w:p>
    <w:p>
      <w:pPr>
        <w:pStyle w:val="Heading2"/>
      </w:pPr>
      <w:r>
        <w:rPr>
          <w:rFonts w:ascii="Arial" w:cs="Arial" w:eastAsia="Arial" w:hAnsi="Arial"/>
          <w:b/>
          <w:bCs/>
          <w:color w:val="1A7A5E"/>
          <w:sz w:val="26"/>
          <w:szCs w:val="26"/>
        </w:rPr>
        <w:t xml:space="preserve">Phase 1 — Worker Core (Weeks 2–3)</w:t>
      </w:r>
    </w:p>
    <w:p>
      <w:pPr>
        <w:pStyle w:val="ListParagraph"/>
        <w:numPr>
          <w:ilvl w:val="0"/>
          <w:numId w:val="2"/>
        </w:numPr>
        <w:spacing w:after="80" w:before="0"/>
      </w:pPr>
      <w:r>
        <w:rPr>
          <w:rFonts w:ascii="Arial" w:cs="Arial" w:eastAsia="Arial" w:hAnsi="Arial"/>
          <w:b/>
          <w:bCs/>
          <w:color w:val="085041"/>
          <w:sz w:val="20"/>
          <w:szCs w:val="20"/>
        </w:rPr>
        <w:t xml:space="preserve">Worker onboarding: </w:t>
      </w:r>
      <w:r>
        <w:rPr>
          <w:rFonts w:ascii="Arial" w:cs="Arial" w:eastAsia="Arial" w:hAnsi="Arial"/>
          <w:sz w:val="20"/>
          <w:szCs w:val="20"/>
        </w:rPr>
        <w:t xml:space="preserve">SMS OTP → resume upload → parsed profile editor → skills → county → availability</w:t>
      </w:r>
    </w:p>
    <w:p>
      <w:pPr>
        <w:pStyle w:val="ListParagraph"/>
        <w:numPr>
          <w:ilvl w:val="0"/>
          <w:numId w:val="2"/>
        </w:numPr>
        <w:spacing w:after="80" w:before="0"/>
      </w:pPr>
      <w:r>
        <w:rPr>
          <w:rFonts w:ascii="Arial" w:cs="Arial" w:eastAsia="Arial" w:hAnsi="Arial"/>
          <w:b/>
          <w:bCs/>
          <w:color w:val="085041"/>
          <w:sz w:val="20"/>
          <w:szCs w:val="20"/>
        </w:rPr>
        <w:t xml:space="preserve">Job posting creation </w:t>
      </w:r>
      <w:r>
        <w:rPr>
          <w:rFonts w:ascii="Arial" w:cs="Arial" w:eastAsia="Arial" w:hAnsi="Arial"/>
          <w:sz w:val="20"/>
          <w:szCs w:val="20"/>
        </w:rPr>
        <w:t xml:space="preserve">(employer)</w:t>
      </w:r>
    </w:p>
    <w:p>
      <w:pPr>
        <w:pStyle w:val="ListParagraph"/>
        <w:numPr>
          <w:ilvl w:val="0"/>
          <w:numId w:val="2"/>
        </w:numPr>
        <w:spacing w:after="80" w:before="0"/>
      </w:pPr>
      <w:r>
        <w:rPr>
          <w:rFonts w:ascii="Arial" w:cs="Arial" w:eastAsia="Arial" w:hAnsi="Arial"/>
          <w:b/>
          <w:bCs/>
          <w:color w:val="085041"/>
          <w:sz w:val="20"/>
          <w:szCs w:val="20"/>
        </w:rPr>
        <w:t xml:space="preserve">Job discovery </w:t>
      </w:r>
      <w:r>
        <w:rPr>
          <w:rFonts w:ascii="Arial" w:cs="Arial" w:eastAsia="Arial" w:hAnsi="Arial"/>
          <w:sz w:val="20"/>
          <w:szCs w:val="20"/>
        </w:rPr>
        <w:t xml:space="preserve">(worker — search, filter, SMS alert opt-in)</w:t>
      </w:r>
    </w:p>
    <w:p>
      <w:pPr>
        <w:pStyle w:val="ListParagraph"/>
        <w:numPr>
          <w:ilvl w:val="0"/>
          <w:numId w:val="2"/>
        </w:numPr>
        <w:spacing w:after="80" w:before="0"/>
      </w:pPr>
      <w:r>
        <w:rPr>
          <w:rFonts w:ascii="Arial" w:cs="Arial" w:eastAsia="Arial" w:hAnsi="Arial"/>
          <w:b/>
          <w:bCs/>
          <w:color w:val="085041"/>
          <w:sz w:val="20"/>
          <w:szCs w:val="20"/>
        </w:rPr>
        <w:t xml:space="preserve">Application flow </w:t>
      </w:r>
      <w:r>
        <w:rPr>
          <w:rFonts w:ascii="Arial" w:cs="Arial" w:eastAsia="Arial" w:hAnsi="Arial"/>
          <w:sz w:val="20"/>
          <w:szCs w:val="20"/>
        </w:rPr>
        <w:t xml:space="preserve">(apply → employer notified → worker tracks status)</w:t>
      </w:r>
    </w:p>
    <w:p>
      <w:pPr>
        <w:spacing w:after="120" w:before="0"/>
      </w:pPr>
    </w:p>
    <w:p>
      <w:pPr>
        <w:pStyle w:val="Heading2"/>
      </w:pPr>
      <w:r>
        <w:rPr>
          <w:rFonts w:ascii="Arial" w:cs="Arial" w:eastAsia="Arial" w:hAnsi="Arial"/>
          <w:b/>
          <w:bCs/>
          <w:color w:val="1A7A5E"/>
          <w:sz w:val="26"/>
          <w:szCs w:val="26"/>
        </w:rPr>
        <w:t xml:space="preserve">Phase 2 — Employer Core (Week 4)</w:t>
      </w:r>
    </w:p>
    <w:p>
      <w:pPr>
        <w:pStyle w:val="ListParagraph"/>
        <w:numPr>
          <w:ilvl w:val="0"/>
          <w:numId w:val="2"/>
        </w:numPr>
        <w:spacing w:after="80" w:before="0"/>
      </w:pPr>
      <w:r>
        <w:rPr>
          <w:rFonts w:ascii="Arial" w:cs="Arial" w:eastAsia="Arial" w:hAnsi="Arial"/>
          <w:b/>
          <w:bCs/>
          <w:color w:val="085041"/>
          <w:sz w:val="20"/>
          <w:szCs w:val="20"/>
        </w:rPr>
        <w:t xml:space="preserve">Applicant review Kanban: </w:t>
      </w:r>
      <w:r>
        <w:rPr>
          <w:rFonts w:ascii="Arial" w:cs="Arial" w:eastAsia="Arial" w:hAnsi="Arial"/>
          <w:sz w:val="20"/>
          <w:szCs w:val="20"/>
        </w:rPr>
        <w:t xml:space="preserve">Applied → Reviewed → Hired (captures wage)</w:t>
      </w:r>
    </w:p>
    <w:p>
      <w:pPr>
        <w:pStyle w:val="ListParagraph"/>
        <w:numPr>
          <w:ilvl w:val="0"/>
          <w:numId w:val="2"/>
        </w:numPr>
        <w:spacing w:after="80" w:before="0"/>
      </w:pPr>
      <w:r>
        <w:rPr>
          <w:rFonts w:ascii="Arial" w:cs="Arial" w:eastAsia="Arial" w:hAnsi="Arial"/>
          <w:b/>
          <w:bCs/>
          <w:color w:val="085041"/>
          <w:sz w:val="20"/>
          <w:szCs w:val="20"/>
        </w:rPr>
        <w:t xml:space="preserve">Worker search </w:t>
      </w:r>
      <w:r>
        <w:rPr>
          <w:rFonts w:ascii="Arial" w:cs="Arial" w:eastAsia="Arial" w:hAnsi="Arial"/>
          <w:sz w:val="20"/>
          <w:szCs w:val="20"/>
        </w:rPr>
        <w:t xml:space="preserve">(Pro+ feature)</w:t>
      </w:r>
    </w:p>
    <w:p>
      <w:pPr>
        <w:pStyle w:val="ListParagraph"/>
        <w:numPr>
          <w:ilvl w:val="0"/>
          <w:numId w:val="2"/>
        </w:numPr>
        <w:spacing w:after="80" w:before="0"/>
      </w:pPr>
      <w:r>
        <w:rPr>
          <w:rFonts w:ascii="Arial" w:cs="Arial" w:eastAsia="Arial" w:hAnsi="Arial"/>
          <w:b/>
          <w:bCs/>
          <w:color w:val="085041"/>
          <w:sz w:val="20"/>
          <w:szCs w:val="20"/>
        </w:rPr>
        <w:t xml:space="preserve">Stripe billing: </w:t>
      </w:r>
      <w:r>
        <w:rPr>
          <w:rFonts w:ascii="Arial" w:cs="Arial" w:eastAsia="Arial" w:hAnsi="Arial"/>
          <w:sz w:val="20"/>
          <w:szCs w:val="20"/>
        </w:rPr>
        <w:t xml:space="preserve">Free / Pro / Enterprise. Annual discount. Webhook sync.</w:t>
      </w:r>
    </w:p>
    <w:p>
      <w:pPr>
        <w:pStyle w:val="ListParagraph"/>
        <w:numPr>
          <w:ilvl w:val="0"/>
          <w:numId w:val="2"/>
        </w:numPr>
        <w:spacing w:after="80" w:before="0"/>
      </w:pPr>
      <w:r>
        <w:rPr>
          <w:rFonts w:ascii="Arial" w:cs="Arial" w:eastAsia="Arial" w:hAnsi="Arial"/>
          <w:b/>
          <w:bCs/>
          <w:color w:val="085041"/>
          <w:sz w:val="20"/>
          <w:szCs w:val="20"/>
        </w:rPr>
        <w:t xml:space="preserve">FLC verification: </w:t>
      </w:r>
      <w:r>
        <w:rPr>
          <w:rFonts w:ascii="Arial" w:cs="Arial" w:eastAsia="Arial" w:hAnsi="Arial"/>
          <w:sz w:val="20"/>
          <w:szCs w:val="20"/>
        </w:rPr>
        <w:t xml:space="preserve">Manual admin flow + flc_verified_at flag</w:t>
      </w:r>
    </w:p>
    <w:p>
      <w:pPr>
        <w:pStyle w:val="ListParagraph"/>
        <w:numPr>
          <w:ilvl w:val="0"/>
          <w:numId w:val="2"/>
        </w:numPr>
        <w:spacing w:after="80" w:before="0"/>
      </w:pPr>
      <w:r>
        <w:rPr>
          <w:rFonts w:ascii="Arial" w:cs="Arial" w:eastAsia="Arial" w:hAnsi="Arial"/>
          <w:sz w:val="20"/>
          <w:szCs w:val="20"/>
        </w:rPr>
        <w:t xml:space="preserve">Employer profile + verification badge</w:t>
      </w:r>
    </w:p>
    <w:p>
      <w:pPr>
        <w:spacing w:after="120" w:before="0"/>
      </w:pPr>
    </w:p>
    <w:p>
      <w:pPr>
        <w:pStyle w:val="Heading2"/>
      </w:pPr>
      <w:r>
        <w:rPr>
          <w:rFonts w:ascii="Arial" w:cs="Arial" w:eastAsia="Arial" w:hAnsi="Arial"/>
          <w:b/>
          <w:bCs/>
          <w:color w:val="1A7A5E"/>
          <w:sz w:val="26"/>
          <w:szCs w:val="26"/>
        </w:rPr>
        <w:t xml:space="preserve">Phase 3 — Training &amp; Certificates (Week 5)</w:t>
      </w:r>
    </w:p>
    <w:p>
      <w:pPr>
        <w:pStyle w:val="ListParagraph"/>
        <w:numPr>
          <w:ilvl w:val="0"/>
          <w:numId w:val="2"/>
        </w:numPr>
        <w:spacing w:after="80" w:before="0"/>
      </w:pPr>
      <w:r>
        <w:rPr>
          <w:rFonts w:ascii="Arial" w:cs="Arial" w:eastAsia="Arial" w:hAnsi="Arial"/>
          <w:sz w:val="20"/>
          <w:szCs w:val="20"/>
        </w:rPr>
        <w:t xml:space="preserve">Training program CRUD + enrollment flow</w:t>
      </w:r>
    </w:p>
    <w:p>
      <w:pPr>
        <w:pStyle w:val="ListParagraph"/>
        <w:numPr>
          <w:ilvl w:val="0"/>
          <w:numId w:val="2"/>
        </w:numPr>
        <w:spacing w:after="80" w:before="0"/>
      </w:pPr>
      <w:r>
        <w:rPr>
          <w:rFonts w:ascii="Arial" w:cs="Arial" w:eastAsia="Arial" w:hAnsi="Arial"/>
          <w:sz w:val="20"/>
          <w:szCs w:val="20"/>
        </w:rPr>
        <w:t xml:space="preserve">SMS reminders 48h + 2h before sessions</w:t>
      </w:r>
    </w:p>
    <w:p>
      <w:pPr>
        <w:pStyle w:val="ListParagraph"/>
        <w:numPr>
          <w:ilvl w:val="0"/>
          <w:numId w:val="2"/>
        </w:numPr>
        <w:spacing w:after="80" w:before="0"/>
      </w:pPr>
      <w:r>
        <w:rPr>
          <w:rFonts w:ascii="Arial" w:cs="Arial" w:eastAsia="Arial" w:hAnsi="Arial"/>
          <w:sz w:val="20"/>
          <w:szCs w:val="20"/>
        </w:rPr>
        <w:t xml:space="preserve">React-PDF bilingual certificate generation → Azure Blob → SMS + email delivery</w:t>
      </w:r>
    </w:p>
    <w:p>
      <w:pPr>
        <w:pStyle w:val="ListParagraph"/>
        <w:numPr>
          <w:ilvl w:val="0"/>
          <w:numId w:val="2"/>
        </w:numPr>
        <w:spacing w:after="80" w:before="0"/>
      </w:pPr>
      <w:r>
        <w:rPr>
          <w:rFonts w:ascii="Arial" w:cs="Arial" w:eastAsia="Arial" w:hAnsi="Arial"/>
          <w:b/>
          <w:bCs/>
          <w:color w:val="085041"/>
          <w:sz w:val="20"/>
          <w:szCs w:val="20"/>
        </w:rPr>
        <w:t xml:space="preserve">Skills Wallet </w:t>
      </w:r>
      <w:r>
        <w:rPr>
          <w:rFonts w:ascii="Arial" w:cs="Arial" w:eastAsia="Arial" w:hAnsi="Arial"/>
          <w:sz w:val="20"/>
          <w:szCs w:val="20"/>
        </w:rPr>
        <w:t xml:space="preserve">(worker profile with cert download links)</w:t>
      </w:r>
    </w:p>
    <w:p>
      <w:pPr>
        <w:spacing w:after="120" w:before="0"/>
      </w:pPr>
    </w:p>
    <w:p>
      <w:pPr>
        <w:pStyle w:val="Heading2"/>
      </w:pPr>
      <w:r>
        <w:rPr>
          <w:rFonts w:ascii="Arial" w:cs="Arial" w:eastAsia="Arial" w:hAnsi="Arial"/>
          <w:b/>
          <w:bCs/>
          <w:color w:val="1A7A5E"/>
          <w:sz w:val="26"/>
          <w:szCs w:val="26"/>
        </w:rPr>
        <w:t xml:space="preserve">Phase 4 — Grant Reporting (Week 6)</w:t>
      </w:r>
    </w:p>
    <w:p>
      <w:pPr>
        <w:pStyle w:val="ListParagraph"/>
        <w:numPr>
          <w:ilvl w:val="0"/>
          <w:numId w:val="2"/>
        </w:numPr>
        <w:spacing w:after="80" w:before="0"/>
      </w:pPr>
      <w:r>
        <w:rPr>
          <w:rFonts w:ascii="Arial" w:cs="Arial" w:eastAsia="Arial" w:hAnsi="Arial"/>
          <w:sz w:val="20"/>
          <w:szCs w:val="20"/>
        </w:rPr>
        <w:t xml:space="preserve">Admin dashboard KPI tiles</w:t>
      </w:r>
    </w:p>
    <w:p>
      <w:pPr>
        <w:pStyle w:val="ListParagraph"/>
        <w:numPr>
          <w:ilvl w:val="0"/>
          <w:numId w:val="2"/>
        </w:numPr>
        <w:spacing w:after="80" w:before="0"/>
      </w:pPr>
      <w:r>
        <w:rPr>
          <w:rFonts w:ascii="Arial" w:cs="Arial" w:eastAsia="Arial" w:hAnsi="Arial"/>
          <w:b/>
          <w:bCs/>
          <w:color w:val="085041"/>
          <w:sz w:val="20"/>
          <w:szCs w:val="20"/>
        </w:rPr>
        <w:t xml:space="preserve">WIOA-aligned placement report </w:t>
      </w:r>
      <w:r>
        <w:rPr>
          <w:rFonts w:ascii="Arial" w:cs="Arial" w:eastAsia="Arial" w:hAnsi="Arial"/>
          <w:sz w:val="20"/>
          <w:szCs w:val="20"/>
        </w:rPr>
        <w:t xml:space="preserve">(CSV + XLSX export)</w:t>
      </w:r>
    </w:p>
    <w:p>
      <w:pPr>
        <w:pStyle w:val="ListParagraph"/>
        <w:numPr>
          <w:ilvl w:val="0"/>
          <w:numId w:val="2"/>
        </w:numPr>
        <w:spacing w:after="80" w:before="0"/>
      </w:pPr>
      <w:r>
        <w:rPr>
          <w:rFonts w:ascii="Arial" w:cs="Arial" w:eastAsia="Arial" w:hAnsi="Arial"/>
          <w:sz w:val="20"/>
          <w:szCs w:val="20"/>
        </w:rPr>
        <w:t xml:space="preserve">Training completion report</w:t>
      </w:r>
    </w:p>
    <w:p>
      <w:pPr>
        <w:pStyle w:val="ListParagraph"/>
        <w:numPr>
          <w:ilvl w:val="0"/>
          <w:numId w:val="2"/>
        </w:numPr>
        <w:spacing w:after="80" w:before="0"/>
      </w:pPr>
      <w:r>
        <w:rPr>
          <w:rFonts w:ascii="Arial" w:cs="Arial" w:eastAsia="Arial" w:hAnsi="Arial"/>
          <w:sz w:val="20"/>
          <w:szCs w:val="20"/>
        </w:rPr>
        <w:t xml:space="preserve">Employer activity report</w:t>
      </w:r>
    </w:p>
    <w:p>
      <w:pPr>
        <w:pStyle w:val="ListParagraph"/>
        <w:numPr>
          <w:ilvl w:val="0"/>
          <w:numId w:val="2"/>
        </w:numPr>
        <w:spacing w:after="80" w:before="0"/>
      </w:pPr>
      <w:r>
        <w:rPr>
          <w:rFonts w:ascii="Arial" w:cs="Arial" w:eastAsia="Arial" w:hAnsi="Arial"/>
          <w:sz w:val="20"/>
          <w:szCs w:val="20"/>
        </w:rPr>
        <w:t xml:space="preserve">Date-range + quarter filter for all reports</w:t>
      </w:r>
    </w:p>
    <w:p>
      <w:pPr>
        <w:spacing w:after="120" w:before="0"/>
      </w:pPr>
    </w:p>
    <w:p>
      <w:pPr>
        <w:pStyle w:val="Heading2"/>
      </w:pPr>
      <w:r>
        <w:rPr>
          <w:rFonts w:ascii="Arial" w:cs="Arial" w:eastAsia="Arial" w:hAnsi="Arial"/>
          <w:b/>
          <w:bCs/>
          <w:color w:val="1A7A5E"/>
          <w:sz w:val="26"/>
          <w:szCs w:val="26"/>
        </w:rPr>
        <w:t xml:space="preserve">Phase 5 — SEO, AIO &amp; Polish (Week 7)</w:t>
      </w:r>
    </w:p>
    <w:p>
      <w:pPr>
        <w:pStyle w:val="ListParagraph"/>
        <w:numPr>
          <w:ilvl w:val="0"/>
          <w:numId w:val="2"/>
        </w:numPr>
        <w:spacing w:after="80" w:before="0"/>
      </w:pPr>
      <w:r>
        <w:rPr>
          <w:rFonts w:ascii="Arial" w:cs="Arial" w:eastAsia="Arial" w:hAnsi="Arial"/>
          <w:sz w:val="20"/>
          <w:szCs w:val="20"/>
        </w:rPr>
        <w:t xml:space="preserve">generateMetadata() on all pages</w:t>
      </w:r>
    </w:p>
    <w:p>
      <w:pPr>
        <w:pStyle w:val="ListParagraph"/>
        <w:numPr>
          <w:ilvl w:val="0"/>
          <w:numId w:val="2"/>
        </w:numPr>
        <w:spacing w:after="80" w:before="0"/>
      </w:pPr>
      <w:r>
        <w:rPr>
          <w:rFonts w:ascii="Arial" w:cs="Arial" w:eastAsia="Arial" w:hAnsi="Arial"/>
          <w:sz w:val="20"/>
          <w:szCs w:val="20"/>
        </w:rPr>
        <w:t xml:space="preserve">sitemap.ts + robots.txt</w:t>
      </w:r>
    </w:p>
    <w:p>
      <w:pPr>
        <w:pStyle w:val="ListParagraph"/>
        <w:numPr>
          <w:ilvl w:val="0"/>
          <w:numId w:val="2"/>
        </w:numPr>
        <w:spacing w:after="80" w:before="0"/>
      </w:pPr>
      <w:r>
        <w:rPr>
          <w:rFonts w:ascii="Arial" w:cs="Arial" w:eastAsia="Arial" w:hAnsi="Arial"/>
          <w:b/>
          <w:bCs/>
          <w:color w:val="085041"/>
          <w:sz w:val="20"/>
          <w:szCs w:val="20"/>
        </w:rPr>
        <w:t xml:space="preserve">JSON-LD structured data: </w:t>
      </w:r>
      <w:r>
        <w:rPr>
          <w:rFonts w:ascii="Arial" w:cs="Arial" w:eastAsia="Arial" w:hAnsi="Arial"/>
          <w:sz w:val="20"/>
          <w:szCs w:val="20"/>
        </w:rPr>
        <w:t xml:space="preserve">JobPosting, EducationalOccupationalProgram, Organization</w:t>
      </w:r>
    </w:p>
    <w:p>
      <w:pPr>
        <w:pStyle w:val="ListParagraph"/>
        <w:numPr>
          <w:ilvl w:val="0"/>
          <w:numId w:val="2"/>
        </w:numPr>
        <w:spacing w:after="80" w:before="0"/>
      </w:pPr>
      <w:r>
        <w:rPr>
          <w:rFonts w:ascii="Arial" w:cs="Arial" w:eastAsia="Arial" w:hAnsi="Arial"/>
          <w:sz w:val="20"/>
          <w:szCs w:val="20"/>
        </w:rPr>
        <w:t xml:space="preserve">SEO slugs on all public-facing entities</w:t>
      </w:r>
    </w:p>
    <w:p>
      <w:pPr>
        <w:pStyle w:val="ListParagraph"/>
        <w:numPr>
          <w:ilvl w:val="0"/>
          <w:numId w:val="2"/>
        </w:numPr>
        <w:spacing w:after="80" w:before="0"/>
      </w:pPr>
      <w:r>
        <w:rPr>
          <w:rFonts w:ascii="Arial" w:cs="Arial" w:eastAsia="Arial" w:hAnsi="Arial"/>
          <w:b/>
          <w:bCs/>
          <w:color w:val="085041"/>
          <w:sz w:val="20"/>
          <w:szCs w:val="20"/>
        </w:rPr>
        <w:t xml:space="preserve">OG image generation per page </w:t>
      </w:r>
      <w:r>
        <w:rPr>
          <w:rFonts w:ascii="Arial" w:cs="Arial" w:eastAsia="Arial" w:hAnsi="Arial"/>
          <w:sz w:val="20"/>
          <w:szCs w:val="20"/>
        </w:rPr>
        <w:t xml:space="preserve">(edge)</w:t>
      </w:r>
    </w:p>
    <w:p>
      <w:pPr>
        <w:pStyle w:val="ListParagraph"/>
        <w:numPr>
          <w:ilvl w:val="0"/>
          <w:numId w:val="2"/>
        </w:numPr>
        <w:spacing w:after="80" w:before="0"/>
      </w:pPr>
      <w:r>
        <w:rPr>
          <w:rFonts w:ascii="Arial" w:cs="Arial" w:eastAsia="Arial" w:hAnsi="Arial"/>
          <w:b/>
          <w:bCs/>
          <w:color w:val="085041"/>
          <w:sz w:val="20"/>
          <w:szCs w:val="20"/>
        </w:rPr>
        <w:t xml:space="preserve">hreflang EN/ES </w:t>
      </w:r>
      <w:r>
        <w:rPr>
          <w:rFonts w:ascii="Arial" w:cs="Arial" w:eastAsia="Arial" w:hAnsi="Arial"/>
          <w:sz w:val="20"/>
          <w:szCs w:val="20"/>
        </w:rPr>
        <w:t xml:space="preserve">+ EN/ES sitemap variants</w:t>
      </w:r>
    </w:p>
    <w:p>
      <w:pPr>
        <w:pStyle w:val="ListParagraph"/>
        <w:numPr>
          <w:ilvl w:val="0"/>
          <w:numId w:val="2"/>
        </w:numPr>
        <w:spacing w:after="80" w:before="0"/>
      </w:pPr>
      <w:r>
        <w:rPr>
          <w:rFonts w:ascii="Arial" w:cs="Arial" w:eastAsia="Arial" w:hAnsi="Arial"/>
          <w:b/>
          <w:bCs/>
          <w:color w:val="085041"/>
          <w:sz w:val="20"/>
          <w:szCs w:val="20"/>
        </w:rPr>
        <w:t xml:space="preserve">FAQ + resources pages </w:t>
      </w:r>
      <w:r>
        <w:rPr>
          <w:rFonts w:ascii="Arial" w:cs="Arial" w:eastAsia="Arial" w:hAnsi="Arial"/>
          <w:sz w:val="20"/>
          <w:szCs w:val="20"/>
        </w:rPr>
        <w:t xml:space="preserve">(bilingual, FAQPage schema)</w:t>
      </w:r>
    </w:p>
    <w:p>
      <w:pPr>
        <w:pStyle w:val="ListParagraph"/>
        <w:numPr>
          <w:ilvl w:val="0"/>
          <w:numId w:val="2"/>
        </w:numPr>
        <w:spacing w:after="80" w:before="0"/>
      </w:pPr>
      <w:r>
        <w:rPr>
          <w:rFonts w:ascii="Arial" w:cs="Arial" w:eastAsia="Arial" w:hAnsi="Arial"/>
          <w:sz w:val="20"/>
          <w:szCs w:val="20"/>
        </w:rPr>
        <w:t xml:space="preserve">/llms.txt</w:t>
      </w:r>
    </w:p>
    <w:p>
      <w:pPr>
        <w:pStyle w:val="ListParagraph"/>
        <w:numPr>
          <w:ilvl w:val="0"/>
          <w:numId w:val="2"/>
        </w:numPr>
        <w:spacing w:after="80" w:before="0"/>
      </w:pPr>
      <w:r>
        <w:rPr>
          <w:rFonts w:ascii="Arial" w:cs="Arial" w:eastAsia="Arial" w:hAnsi="Arial"/>
          <w:b/>
          <w:bCs/>
          <w:color w:val="085041"/>
          <w:sz w:val="20"/>
          <w:szCs w:val="20"/>
        </w:rPr>
        <w:t xml:space="preserve">Core Web Vitals audit: </w:t>
      </w:r>
      <w:r>
        <w:rPr>
          <w:rFonts w:ascii="Arial" w:cs="Arial" w:eastAsia="Arial" w:hAnsi="Arial"/>
          <w:sz w:val="20"/>
          <w:szCs w:val="20"/>
        </w:rPr>
        <w:t xml:space="preserve">LCP &lt; 2.5s, CLS &lt; 0.1, FID &lt; 100ms</w:t>
      </w:r>
    </w:p>
    <w:p>
      <w:pPr>
        <w:spacing w:after="200" w:before="0"/>
      </w:pPr>
    </w:p>
    <w:p>
      <w:pPr>
        <w:pStyle w:val="Heading1"/>
      </w:pPr>
      <w:r>
        <w:rPr>
          <w:rFonts w:ascii="Arial" w:cs="Arial" w:eastAsia="Arial" w:hAnsi="Arial"/>
          <w:b/>
          <w:bCs/>
          <w:color w:val="085041"/>
          <w:sz w:val="36"/>
          <w:szCs w:val="36"/>
        </w:rPr>
        <w:t xml:space="preserve">17. Claude Code Session Guide</w:t>
      </w:r>
    </w:p>
    <w:p>
      <w:pPr>
        <w:pBdr>
          <w:bottom w:val="single" w:color="1A7A5E" w:sz="6" w:space="1"/>
        </w:pBdr>
        <w:spacing w:after="200" w:before="200"/>
      </w:pPr>
    </w:p>
    <w:p>
      <w:pPr>
        <w:spacing w:after="120" w:before="0"/>
      </w:pPr>
      <w:r>
        <w:rPr>
          <w:rFonts w:ascii="Arial" w:cs="Arial" w:eastAsia="Arial" w:hAnsi="Arial"/>
          <w:sz w:val="20"/>
          <w:szCs w:val="20"/>
        </w:rPr>
        <w:t xml:space="preserve">This section is the authoritative briefing for Claude Code. Paste the block below at the start of every session.</w:t>
      </w:r>
    </w:p>
    <w:p>
      <w:pPr>
        <w:spacing w:after="120" w:before="0"/>
      </w:pPr>
    </w:p>
    <w:p>
      <w:pPr>
        <w:pStyle w:val="Heading2"/>
      </w:pPr>
      <w:r>
        <w:rPr>
          <w:rFonts w:ascii="Arial" w:cs="Arial" w:eastAsia="Arial" w:hAnsi="Arial"/>
          <w:b/>
          <w:bCs/>
          <w:color w:val="1A7A5E"/>
          <w:sz w:val="26"/>
          <w:szCs w:val="26"/>
        </w:rPr>
        <w:t xml:space="preserve">17.1  Session briefing (paste this)</w:t>
      </w:r>
    </w:p>
    <w:p>
      <w:pPr>
        <w:shd w:fill="1E1E1E" w:val="clear"/>
      </w:pPr>
      <w:r>
        <w:rPr>
          <w:rFonts w:ascii="Courier New" w:cs="Courier New" w:eastAsia="Courier New" w:hAnsi="Courier New"/>
          <w:color w:val="4FC1FF"/>
          <w:sz w:val="18"/>
          <w:szCs w:val="18"/>
        </w:rPr>
        <w:t xml:space="preserve">You are building AgConnect: a bilingual (EN/ES) agricultural workforce PWA.</w:t>
      </w:r>
    </w:p>
    <w:p>
      <w:pPr>
        <w:shd w:fill="1E1E1E" w:val="clear"/>
      </w:pPr>
      <w:r>
        <w:rPr>
          <w:rFonts w:ascii="Courier New" w:cs="Courier New" w:eastAsia="Courier New" w:hAnsi="Courier New"/>
          <w:color w:val="D4D4D4"/>
          <w:sz w:val="18"/>
          <w:szCs w:val="18"/>
        </w:rPr>
        <w:t xml:space="preserve"/>
      </w:r>
    </w:p>
    <w:p>
      <w:pPr>
        <w:shd w:fill="1E1E1E" w:val="clear"/>
      </w:pPr>
      <w:r>
        <w:rPr>
          <w:rFonts w:ascii="Courier New" w:cs="Courier New" w:eastAsia="Courier New" w:hAnsi="Courier New"/>
          <w:color w:val="D4D4D4"/>
          <w:sz w:val="18"/>
          <w:szCs w:val="18"/>
        </w:rPr>
        <w:t xml:space="preserve">STACK:</w:t>
      </w:r>
    </w:p>
    <w:p>
      <w:pPr>
        <w:shd w:fill="1E1E1E" w:val="clear"/>
      </w:pPr>
      <w:r>
        <w:rPr>
          <w:rFonts w:ascii="Courier New" w:cs="Courier New" w:eastAsia="Courier New" w:hAnsi="Courier New"/>
          <w:color w:val="D4D4D4"/>
          <w:sz w:val="18"/>
          <w:szCs w:val="18"/>
        </w:rPr>
        <w:t xml:space="preserve">  apps/web    → Next.js 16.2.4, React 19.2.5, Tailwind 4.2.4, daisyUI 5.5.19, next-intl 4.11.0</w:t>
      </w:r>
    </w:p>
    <w:p>
      <w:pPr>
        <w:shd w:fill="1E1E1E" w:val="clear"/>
      </w:pPr>
      <w:r>
        <w:rPr>
          <w:rFonts w:ascii="Courier New" w:cs="Courier New" w:eastAsia="Courier New" w:hAnsi="Courier New"/>
          <w:color w:val="D4D4D4"/>
          <w:sz w:val="18"/>
          <w:szCs w:val="18"/>
        </w:rPr>
        <w:t xml:space="preserve">  apps/api    → Hono 4 standalone REST API (NOT Next.js route handlers)</w:t>
      </w:r>
    </w:p>
    <w:p>
      <w:pPr>
        <w:shd w:fill="1E1E1E" w:val="clear"/>
      </w:pPr>
      <w:r>
        <w:rPr>
          <w:rFonts w:ascii="Courier New" w:cs="Courier New" w:eastAsia="Courier New" w:hAnsi="Courier New"/>
          <w:color w:val="D4D4D4"/>
          <w:sz w:val="18"/>
          <w:szCs w:val="18"/>
        </w:rPr>
        <w:t xml:space="preserve">  apps/admin  → Next.js 15 grant reporting dashboard</w:t>
      </w:r>
    </w:p>
    <w:p>
      <w:pPr>
        <w:shd w:fill="1E1E1E" w:val="clear"/>
      </w:pPr>
      <w:r>
        <w:rPr>
          <w:rFonts w:ascii="Courier New" w:cs="Courier New" w:eastAsia="Courier New" w:hAnsi="Courier New"/>
          <w:color w:val="D4D4D4"/>
          <w:sz w:val="18"/>
          <w:szCs w:val="18"/>
        </w:rPr>
        <w:t xml:space="preserve">  packages/db → Prisma 6, Postgres (multi-tenant, tenant_id on every table)</w:t>
      </w:r>
    </w:p>
    <w:p>
      <w:pPr>
        <w:shd w:fill="1E1E1E" w:val="clear"/>
      </w:pPr>
      <w:r>
        <w:rPr>
          <w:rFonts w:ascii="Courier New" w:cs="Courier New" w:eastAsia="Courier New" w:hAnsi="Courier New"/>
          <w:color w:val="D4D4D4"/>
          <w:sz w:val="18"/>
          <w:szCs w:val="18"/>
        </w:rPr>
        <w:t xml:space="preserve"/>
      </w:r>
    </w:p>
    <w:p>
      <w:pPr>
        <w:shd w:fill="1E1E1E" w:val="clear"/>
      </w:pPr>
      <w:r>
        <w:rPr>
          <w:rFonts w:ascii="Courier New" w:cs="Courier New" w:eastAsia="Courier New" w:hAnsi="Courier New"/>
          <w:color w:val="D4D4D4"/>
          <w:sz w:val="18"/>
          <w:szCs w:val="18"/>
        </w:rPr>
        <w:t xml:space="preserve">AUTH: Clerk (SMS OTP for workers, magic link for employers)</w:t>
      </w:r>
    </w:p>
    <w:p>
      <w:pPr>
        <w:shd w:fill="1E1E1E" w:val="clear"/>
      </w:pPr>
      <w:r>
        <w:rPr>
          <w:rFonts w:ascii="Courier New" w:cs="Courier New" w:eastAsia="Courier New" w:hAnsi="Courier New"/>
          <w:color w:val="D4D4D4"/>
          <w:sz w:val="18"/>
          <w:szCs w:val="18"/>
        </w:rPr>
        <w:t xml:space="preserve">EMAIL: Resend + React Email templates</w:t>
      </w:r>
    </w:p>
    <w:p>
      <w:pPr>
        <w:shd w:fill="1E1E1E" w:val="clear"/>
      </w:pPr>
      <w:r>
        <w:rPr>
          <w:rFonts w:ascii="Courier New" w:cs="Courier New" w:eastAsia="Courier New" w:hAnsi="Courier New"/>
          <w:color w:val="D4D4D4"/>
          <w:sz w:val="18"/>
          <w:szCs w:val="18"/>
        </w:rPr>
        <w:t xml:space="preserve">SMS: Twilio + pg-boss queue (EN/ES templates, quiet hours)</w:t>
      </w:r>
    </w:p>
    <w:p>
      <w:pPr>
        <w:shd w:fill="1E1E1E" w:val="clear"/>
      </w:pPr>
      <w:r>
        <w:rPr>
          <w:rFonts w:ascii="Courier New" w:cs="Courier New" w:eastAsia="Courier New" w:hAnsi="Courier New"/>
          <w:color w:val="D4D4D4"/>
          <w:sz w:val="18"/>
          <w:szCs w:val="18"/>
        </w:rPr>
        <w:t xml:space="preserve">STORAGE: Azure Blob (resumes raw, certificates)</w:t>
      </w:r>
    </w:p>
    <w:p>
      <w:pPr>
        <w:shd w:fill="1E1E1E" w:val="clear"/>
      </w:pPr>
      <w:r>
        <w:rPr>
          <w:rFonts w:ascii="Courier New" w:cs="Courier New" w:eastAsia="Courier New" w:hAnsi="Courier New"/>
          <w:color w:val="D4D4D4"/>
          <w:sz w:val="18"/>
          <w:szCs w:val="18"/>
        </w:rPr>
        <w:t xml:space="preserve">BILLING: Stripe (Free / Pro $99mo / Enterprise $299mo, annual discounts)</w:t>
      </w:r>
    </w:p>
    <w:p>
      <w:pPr>
        <w:shd w:fill="1E1E1E" w:val="clear"/>
      </w:pPr>
      <w:r>
        <w:rPr>
          <w:rFonts w:ascii="Courier New" w:cs="Courier New" w:eastAsia="Courier New" w:hAnsi="Courier New"/>
          <w:color w:val="D4D4D4"/>
          <w:sz w:val="18"/>
          <w:szCs w:val="18"/>
        </w:rPr>
        <w:t xml:space="preserve">CI/CD: GitHub Actions → GHCR → AKS</w:t>
      </w:r>
    </w:p>
    <w:p>
      <w:pPr>
        <w:shd w:fill="1E1E1E" w:val="clear"/>
      </w:pPr>
      <w:r>
        <w:rPr>
          <w:rFonts w:ascii="Courier New" w:cs="Courier New" w:eastAsia="Courier New" w:hAnsi="Courier New"/>
          <w:color w:val="D4D4D4"/>
          <w:sz w:val="18"/>
          <w:szCs w:val="18"/>
        </w:rPr>
        <w:t xml:space="preserve"/>
      </w:r>
    </w:p>
    <w:p>
      <w:pPr>
        <w:shd w:fill="1E1E1E" w:val="clear"/>
      </w:pPr>
      <w:r>
        <w:rPr>
          <w:rFonts w:ascii="Courier New" w:cs="Courier New" w:eastAsia="Courier New" w:hAnsi="Courier New"/>
          <w:color w:val="D4D4D4"/>
          <w:sz w:val="18"/>
          <w:szCs w:val="18"/>
        </w:rPr>
        <w:t xml:space="preserve">CRITICAL RULES:</w:t>
      </w:r>
    </w:p>
    <w:p>
      <w:pPr>
        <w:shd w:fill="1E1E1E" w:val="clear"/>
      </w:pPr>
      <w:r>
        <w:rPr>
          <w:rFonts w:ascii="Courier New" w:cs="Courier New" w:eastAsia="Courier New" w:hAnsi="Courier New"/>
          <w:color w:val="D4D4D4"/>
          <w:sz w:val="18"/>
          <w:szCs w:val="18"/>
        </w:rPr>
        <w:t xml:space="preserve">  - Every UI string needs en.json + es.json entry before shipping</w:t>
      </w:r>
    </w:p>
    <w:p>
      <w:pPr>
        <w:shd w:fill="1E1E1E" w:val="clear"/>
      </w:pPr>
      <w:r>
        <w:rPr>
          <w:rFonts w:ascii="Courier New" w:cs="Courier New" w:eastAsia="Courier New" w:hAnsi="Courier New"/>
          <w:color w:val="D4D4D4"/>
          <w:sz w:val="18"/>
          <w:szCs w:val="18"/>
        </w:rPr>
        <w:t xml:space="preserve">  - All DB tables have tenant_id FK — never omit it</w:t>
      </w:r>
    </w:p>
    <w:p>
      <w:pPr>
        <w:shd w:fill="1E1E1E" w:val="clear"/>
      </w:pPr>
      <w:r>
        <w:rPr>
          <w:rFonts w:ascii="Courier New" w:cs="Courier New" w:eastAsia="Courier New" w:hAnsi="Courier New"/>
          <w:color w:val="D4D4D4"/>
          <w:sz w:val="18"/>
          <w:szCs w:val="18"/>
        </w:rPr>
        <w:t xml:space="preserve">  - Tenant resolved from Clerk org in Hono middleware — never passed by client</w:t>
      </w:r>
    </w:p>
    <w:p>
      <w:pPr>
        <w:shd w:fill="1E1E1E" w:val="clear"/>
      </w:pPr>
      <w:r>
        <w:rPr>
          <w:rFonts w:ascii="Courier New" w:cs="Courier New" w:eastAsia="Courier New" w:hAnsi="Courier New"/>
          <w:color w:val="D4D4D4"/>
          <w:sz w:val="18"/>
          <w:szCs w:val="18"/>
        </w:rPr>
        <w:t xml:space="preserve">  - Resumes stored as structured JSON (ResumeSchema) — not files in the DB</w:t>
      </w:r>
    </w:p>
    <w:p>
      <w:pPr>
        <w:shd w:fill="1E1E1E" w:val="clear"/>
      </w:pPr>
      <w:r>
        <w:rPr>
          <w:rFonts w:ascii="Courier New" w:cs="Courier New" w:eastAsia="Courier New" w:hAnsi="Courier New"/>
          <w:color w:val="D4D4D4"/>
          <w:sz w:val="18"/>
          <w:szCs w:val="18"/>
        </w:rPr>
        <w:t xml:space="preserve">  - RLS enforced at Postgres layer AND API middleware layer</w:t>
      </w:r>
    </w:p>
    <w:p>
      <w:pPr>
        <w:shd w:fill="1E1E1E" w:val="clear"/>
      </w:pPr>
      <w:r>
        <w:rPr>
          <w:rFonts w:ascii="Courier New" w:cs="Courier New" w:eastAsia="Courier New" w:hAnsi="Courier New"/>
          <w:color w:val="D4D4D4"/>
          <w:sz w:val="18"/>
          <w:szCs w:val="18"/>
        </w:rPr>
        <w:t xml:space="preserve">  - FLC license verification: manual admin flow (Phase 1), scraper (Phase 2)</w:t>
      </w:r>
    </w:p>
    <w:p>
      <w:pPr>
        <w:shd w:fill="1E1E1E" w:val="clear"/>
      </w:pPr>
      <w:r>
        <w:rPr>
          <w:rFonts w:ascii="Courier New" w:cs="Courier New" w:eastAsia="Courier New" w:hAnsi="Courier New"/>
          <w:color w:val="D4D4D4"/>
          <w:sz w:val="18"/>
          <w:szCs w:val="18"/>
        </w:rPr>
        <w:t xml:space="preserve">  - Certificates: React-PDF, bilingual, e-signed (no DocuSign for MVP)</w:t>
      </w:r>
    </w:p>
    <w:p>
      <w:pPr>
        <w:shd w:fill="1E1E1E" w:val="clear"/>
      </w:pPr>
      <w:r>
        <w:rPr>
          <w:rFonts w:ascii="Courier New" w:cs="Courier New" w:eastAsia="Courier New" w:hAnsi="Courier New"/>
          <w:color w:val="D4D4D4"/>
          <w:sz w:val="18"/>
          <w:szCs w:val="18"/>
        </w:rPr>
        <w:t xml:space="preserve">  - SEO: generateMetadata() + JSON-LD on every page</w:t>
      </w:r>
    </w:p>
    <w:p>
      <w:pPr>
        <w:shd w:fill="1E1E1E" w:val="clear"/>
      </w:pPr>
      <w:r>
        <w:rPr>
          <w:rFonts w:ascii="Courier New" w:cs="Courier New" w:eastAsia="Courier New" w:hAnsi="Courier New"/>
          <w:color w:val="D4D4D4"/>
          <w:sz w:val="18"/>
          <w:szCs w:val="18"/>
        </w:rPr>
        <w:t xml:space="preserve">  - TypeScript strict mode, Zod for all validation, no any</w:t>
      </w:r>
    </w:p>
    <w:p>
      <w:pPr>
        <w:spacing w:after="120" w:before="0"/>
      </w:pPr>
    </w:p>
    <w:p>
      <w:pPr>
        <w:pStyle w:val="Heading2"/>
      </w:pPr>
      <w:r>
        <w:rPr>
          <w:rFonts w:ascii="Arial" w:cs="Arial" w:eastAsia="Arial" w:hAnsi="Arial"/>
          <w:b/>
          <w:bCs/>
          <w:color w:val="1A7A5E"/>
          <w:sz w:val="26"/>
          <w:szCs w:val="26"/>
        </w:rPr>
        <w:t xml:space="preserve">17.2  Session workflow</w:t>
      </w:r>
    </w:p>
    <w:p>
      <w:pPr>
        <w:pStyle w:val="ListParagraph"/>
        <w:numPr>
          <w:ilvl w:val="0"/>
          <w:numId w:val="3"/>
        </w:numPr>
        <w:spacing w:after="100" w:before="0"/>
      </w:pPr>
      <w:r>
        <w:rPr>
          <w:rFonts w:ascii="Arial" w:cs="Arial" w:eastAsia="Arial" w:hAnsi="Arial"/>
          <w:b/>
          <w:bCs/>
          <w:sz w:val="20"/>
          <w:szCs w:val="20"/>
        </w:rPr>
        <w:t xml:space="preserve">State the phase and feature </w:t>
      </w:r>
      <w:r>
        <w:rPr>
          <w:rFonts w:ascii="Arial" w:cs="Arial" w:eastAsia="Arial" w:hAnsi="Arial"/>
          <w:sz w:val="20"/>
          <w:szCs w:val="20"/>
        </w:rPr>
        <w:t xml:space="preserve">at session start.</w:t>
      </w:r>
    </w:p>
    <w:p>
      <w:pPr>
        <w:pStyle w:val="ListParagraph"/>
        <w:numPr>
          <w:ilvl w:val="0"/>
          <w:numId w:val="3"/>
        </w:numPr>
        <w:spacing w:after="100" w:before="0"/>
      </w:pPr>
      <w:r>
        <w:rPr>
          <w:rFonts w:ascii="Arial" w:cs="Arial" w:eastAsia="Arial" w:hAnsi="Arial"/>
          <w:b/>
          <w:bCs/>
          <w:sz w:val="20"/>
          <w:szCs w:val="20"/>
        </w:rPr>
        <w:t xml:space="preserve">Prisma schema first </w:t>
      </w:r>
      <w:r>
        <w:rPr>
          <w:rFonts w:ascii="Arial" w:cs="Arial" w:eastAsia="Arial" w:hAnsi="Arial"/>
          <w:sz w:val="20"/>
          <w:szCs w:val="20"/>
        </w:rPr>
        <w:t xml:space="preserve">— add tenant_id, write migration, generate client.</w:t>
      </w:r>
    </w:p>
    <w:p>
      <w:pPr>
        <w:pStyle w:val="ListParagraph"/>
        <w:numPr>
          <w:ilvl w:val="0"/>
          <w:numId w:val="3"/>
        </w:numPr>
        <w:spacing w:after="100" w:before="0"/>
      </w:pPr>
      <w:r>
        <w:rPr>
          <w:rFonts w:ascii="Arial" w:cs="Arial" w:eastAsia="Arial" w:hAnsi="Arial"/>
          <w:b/>
          <w:bCs/>
          <w:sz w:val="20"/>
          <w:szCs w:val="20"/>
        </w:rPr>
        <w:t xml:space="preserve">RLS policies </w:t>
      </w:r>
      <w:r>
        <w:rPr>
          <w:rFonts w:ascii="Arial" w:cs="Arial" w:eastAsia="Arial" w:hAnsi="Arial"/>
          <w:sz w:val="20"/>
          <w:szCs w:val="20"/>
        </w:rPr>
        <w:t xml:space="preserve">— write before any route.</w:t>
      </w:r>
    </w:p>
    <w:p>
      <w:pPr>
        <w:pStyle w:val="ListParagraph"/>
        <w:numPr>
          <w:ilvl w:val="0"/>
          <w:numId w:val="3"/>
        </w:numPr>
        <w:spacing w:after="100" w:before="0"/>
      </w:pPr>
      <w:r>
        <w:rPr>
          <w:rFonts w:ascii="Arial" w:cs="Arial" w:eastAsia="Arial" w:hAnsi="Arial"/>
          <w:b/>
          <w:bCs/>
          <w:sz w:val="20"/>
          <w:szCs w:val="20"/>
        </w:rPr>
        <w:t xml:space="preserve">Hono route + Zod schema </w:t>
      </w:r>
      <w:r>
        <w:rPr>
          <w:rFonts w:ascii="Arial" w:cs="Arial" w:eastAsia="Arial" w:hAnsi="Arial"/>
          <w:sz w:val="20"/>
          <w:szCs w:val="20"/>
        </w:rPr>
        <w:t xml:space="preserve">— validated input, typed output.</w:t>
      </w:r>
    </w:p>
    <w:p>
      <w:pPr>
        <w:pStyle w:val="ListParagraph"/>
        <w:numPr>
          <w:ilvl w:val="0"/>
          <w:numId w:val="3"/>
        </w:numPr>
        <w:spacing w:after="100" w:before="0"/>
      </w:pPr>
      <w:r>
        <w:rPr>
          <w:rFonts w:ascii="Arial" w:cs="Arial" w:eastAsia="Arial" w:hAnsi="Arial"/>
          <w:b/>
          <w:bCs/>
          <w:sz w:val="20"/>
          <w:szCs w:val="20"/>
        </w:rPr>
        <w:t xml:space="preserve">Web UI in RSC </w:t>
      </w:r>
      <w:r>
        <w:rPr>
          <w:rFonts w:ascii="Arial" w:cs="Arial" w:eastAsia="Arial" w:hAnsi="Arial"/>
          <w:sz w:val="20"/>
          <w:szCs w:val="20"/>
        </w:rPr>
        <w:t xml:space="preserve">— "use client" only where required.</w:t>
      </w:r>
    </w:p>
    <w:p>
      <w:pPr>
        <w:pStyle w:val="ListParagraph"/>
        <w:numPr>
          <w:ilvl w:val="0"/>
          <w:numId w:val="3"/>
        </w:numPr>
        <w:spacing w:after="100" w:before="0"/>
      </w:pPr>
      <w:r>
        <w:rPr>
          <w:rFonts w:ascii="Arial" w:cs="Arial" w:eastAsia="Arial" w:hAnsi="Arial"/>
          <w:b/>
          <w:bCs/>
          <w:sz w:val="20"/>
          <w:szCs w:val="20"/>
        </w:rPr>
        <w:t xml:space="preserve">i18n strings </w:t>
      </w:r>
      <w:r>
        <w:rPr>
          <w:rFonts w:ascii="Arial" w:cs="Arial" w:eastAsia="Arial" w:hAnsi="Arial"/>
          <w:sz w:val="20"/>
          <w:szCs w:val="20"/>
        </w:rPr>
        <w:t xml:space="preserve">— en.json + es.json in same commit.</w:t>
      </w:r>
    </w:p>
    <w:p>
      <w:pPr>
        <w:pStyle w:val="ListParagraph"/>
        <w:numPr>
          <w:ilvl w:val="0"/>
          <w:numId w:val="3"/>
        </w:numPr>
        <w:spacing w:after="100" w:before="0"/>
      </w:pPr>
      <w:r>
        <w:rPr>
          <w:rFonts w:ascii="Arial" w:cs="Arial" w:eastAsia="Arial" w:hAnsi="Arial"/>
          <w:b/>
          <w:bCs/>
          <w:sz w:val="20"/>
          <w:szCs w:val="20"/>
        </w:rPr>
        <w:t xml:space="preserve">Test </w:t>
      </w:r>
      <w:r>
        <w:rPr>
          <w:rFonts w:ascii="Arial" w:cs="Arial" w:eastAsia="Arial" w:hAnsi="Arial"/>
          <w:sz w:val="20"/>
          <w:szCs w:val="20"/>
        </w:rPr>
        <w:t xml:space="preserve">— any logic with &gt;1 branch.</w:t>
      </w:r>
    </w:p>
    <w:p>
      <w:pPr>
        <w:pStyle w:val="ListParagraph"/>
        <w:numPr>
          <w:ilvl w:val="0"/>
          <w:numId w:val="3"/>
        </w:numPr>
        <w:spacing w:after="100" w:before="0"/>
      </w:pPr>
      <w:r>
        <w:rPr>
          <w:rFonts w:ascii="Arial" w:cs="Arial" w:eastAsia="Arial" w:hAnsi="Arial"/>
          <w:b/>
          <w:bCs/>
          <w:sz w:val="20"/>
          <w:szCs w:val="20"/>
        </w:rPr>
        <w:t xml:space="preserve">Typecheck + lint </w:t>
      </w:r>
      <w:r>
        <w:rPr>
          <w:rFonts w:ascii="Arial" w:cs="Arial" w:eastAsia="Arial" w:hAnsi="Arial"/>
          <w:sz w:val="20"/>
          <w:szCs w:val="20"/>
        </w:rPr>
        <w:t xml:space="preserve">— before done.</w:t>
      </w:r>
    </w:p>
    <w:p>
      <w:pPr>
        <w:spacing w:after="120" w:before="0"/>
      </w:pPr>
    </w:p>
    <w:p>
      <w:pPr>
        <w:pStyle w:val="Heading2"/>
      </w:pPr>
      <w:r>
        <w:rPr>
          <w:rFonts w:ascii="Arial" w:cs="Arial" w:eastAsia="Arial" w:hAnsi="Arial"/>
          <w:b/>
          <w:bCs/>
          <w:color w:val="1A7A5E"/>
          <w:sz w:val="26"/>
          <w:szCs w:val="26"/>
        </w:rPr>
        <w:t xml:space="preserve">17.3  Coding conventions</w:t>
      </w:r>
    </w:p>
    <w:p>
      <w:pPr>
        <w:pStyle w:val="ListParagraph"/>
        <w:numPr>
          <w:ilvl w:val="0"/>
          <w:numId w:val="2"/>
        </w:numPr>
        <w:spacing w:after="80" w:before="0"/>
      </w:pPr>
      <w:r>
        <w:rPr>
          <w:rFonts w:ascii="Arial" w:cs="Arial" w:eastAsia="Arial" w:hAnsi="Arial"/>
          <w:b/>
          <w:bCs/>
          <w:color w:val="085041"/>
          <w:sz w:val="20"/>
          <w:szCs w:val="20"/>
        </w:rPr>
        <w:t xml:space="preserve">TypeScript strict mode: </w:t>
      </w:r>
      <w:r>
        <w:rPr>
          <w:rFonts w:ascii="Arial" w:cs="Arial" w:eastAsia="Arial" w:hAnsi="Arial"/>
          <w:sz w:val="20"/>
          <w:szCs w:val="20"/>
        </w:rPr>
        <w:t xml:space="preserve">no any, no ts-ignore without comment explaining why.</w:t>
      </w:r>
    </w:p>
    <w:p>
      <w:pPr>
        <w:pStyle w:val="ListParagraph"/>
        <w:numPr>
          <w:ilvl w:val="0"/>
          <w:numId w:val="2"/>
        </w:numPr>
        <w:spacing w:after="80" w:before="0"/>
      </w:pPr>
      <w:r>
        <w:rPr>
          <w:rFonts w:ascii="Arial" w:cs="Arial" w:eastAsia="Arial" w:hAnsi="Arial"/>
          <w:b/>
          <w:bCs/>
          <w:color w:val="085041"/>
          <w:sz w:val="20"/>
          <w:szCs w:val="20"/>
        </w:rPr>
        <w:t xml:space="preserve">Zod everywhere: </w:t>
      </w:r>
      <w:r>
        <w:rPr>
          <w:rFonts w:ascii="Arial" w:cs="Arial" w:eastAsia="Arial" w:hAnsi="Arial"/>
          <w:sz w:val="20"/>
          <w:szCs w:val="20"/>
        </w:rPr>
        <w:t xml:space="preserve">shared schemas in packages/shared-types. Import, do not duplicate.</w:t>
      </w:r>
    </w:p>
    <w:p>
      <w:pPr>
        <w:pStyle w:val="ListParagraph"/>
        <w:numPr>
          <w:ilvl w:val="0"/>
          <w:numId w:val="2"/>
        </w:numPr>
        <w:spacing w:after="80" w:before="0"/>
      </w:pPr>
      <w:r>
        <w:rPr>
          <w:rFonts w:ascii="Arial" w:cs="Arial" w:eastAsia="Arial" w:hAnsi="Arial"/>
          <w:b/>
          <w:bCs/>
          <w:color w:val="085041"/>
          <w:sz w:val="20"/>
          <w:szCs w:val="20"/>
        </w:rPr>
        <w:t xml:space="preserve">RSC default: </w:t>
      </w:r>
      <w:r>
        <w:rPr>
          <w:rFonts w:ascii="Arial" w:cs="Arial" w:eastAsia="Arial" w:hAnsi="Arial"/>
          <w:sz w:val="20"/>
          <w:szCs w:val="20"/>
        </w:rPr>
        <w:t xml:space="preserve">"use client" for interactivity only.</w:t>
      </w:r>
    </w:p>
    <w:p>
      <w:pPr>
        <w:pStyle w:val="ListParagraph"/>
        <w:numPr>
          <w:ilvl w:val="0"/>
          <w:numId w:val="2"/>
        </w:numPr>
        <w:spacing w:after="80" w:before="0"/>
      </w:pPr>
      <w:r>
        <w:rPr>
          <w:rFonts w:ascii="Arial" w:cs="Arial" w:eastAsia="Arial" w:hAnsi="Arial"/>
          <w:b/>
          <w:bCs/>
          <w:color w:val="085041"/>
          <w:sz w:val="20"/>
          <w:szCs w:val="20"/>
        </w:rPr>
        <w:t xml:space="preserve">Bilingual pairs always: </w:t>
      </w:r>
      <w:r>
        <w:rPr>
          <w:rFonts w:ascii="Arial" w:cs="Arial" w:eastAsia="Arial" w:hAnsi="Arial"/>
          <w:sz w:val="20"/>
          <w:szCs w:val="20"/>
        </w:rPr>
        <w:t xml:space="preserve">never add title_en without title_es.</w:t>
      </w:r>
    </w:p>
    <w:p>
      <w:pPr>
        <w:pStyle w:val="ListParagraph"/>
        <w:numPr>
          <w:ilvl w:val="0"/>
          <w:numId w:val="2"/>
        </w:numPr>
        <w:spacing w:after="80" w:before="0"/>
      </w:pPr>
      <w:r>
        <w:rPr>
          <w:rFonts w:ascii="Arial" w:cs="Arial" w:eastAsia="Arial" w:hAnsi="Arial"/>
          <w:b/>
          <w:bCs/>
          <w:color w:val="085041"/>
          <w:sz w:val="20"/>
          <w:szCs w:val="20"/>
        </w:rPr>
        <w:t xml:space="preserve">RLS first: </w:t>
      </w:r>
      <w:r>
        <w:rPr>
          <w:rFonts w:ascii="Arial" w:cs="Arial" w:eastAsia="Arial" w:hAnsi="Arial"/>
          <w:sz w:val="20"/>
          <w:szCs w:val="20"/>
        </w:rPr>
        <w:t xml:space="preserve">every new table gets policies before the API route is written.</w:t>
      </w:r>
    </w:p>
    <w:p>
      <w:pPr>
        <w:pStyle w:val="ListParagraph"/>
        <w:numPr>
          <w:ilvl w:val="0"/>
          <w:numId w:val="2"/>
        </w:numPr>
        <w:spacing w:after="80" w:before="0"/>
      </w:pPr>
      <w:r>
        <w:rPr>
          <w:rFonts w:ascii="Arial" w:cs="Arial" w:eastAsia="Arial" w:hAnsi="Arial"/>
          <w:b/>
          <w:bCs/>
          <w:color w:val="085041"/>
          <w:sz w:val="20"/>
          <w:szCs w:val="20"/>
        </w:rPr>
        <w:t xml:space="preserve">pg-boss for async: </w:t>
      </w:r>
      <w:r>
        <w:rPr>
          <w:rFonts w:ascii="Arial" w:cs="Arial" w:eastAsia="Arial" w:hAnsi="Arial"/>
          <w:sz w:val="20"/>
          <w:szCs w:val="20"/>
        </w:rPr>
        <w:t xml:space="preserve">never await long operations in request handlers.</w:t>
      </w:r>
    </w:p>
    <w:p>
      <w:pPr>
        <w:pStyle w:val="ListParagraph"/>
        <w:numPr>
          <w:ilvl w:val="0"/>
          <w:numId w:val="2"/>
        </w:numPr>
        <w:spacing w:after="80" w:before="0"/>
      </w:pPr>
      <w:r>
        <w:rPr>
          <w:rFonts w:ascii="Arial" w:cs="Arial" w:eastAsia="Arial" w:hAnsi="Arial"/>
          <w:b/>
          <w:bCs/>
          <w:color w:val="085041"/>
          <w:sz w:val="20"/>
          <w:szCs w:val="20"/>
        </w:rPr>
        <w:t xml:space="preserve">Prisma migrations: </w:t>
      </w:r>
      <w:r>
        <w:rPr>
          <w:rFonts w:ascii="Arial" w:cs="Arial" w:eastAsia="Arial" w:hAnsi="Arial"/>
          <w:sz w:val="20"/>
          <w:szCs w:val="20"/>
        </w:rPr>
        <w:t xml:space="preserve">never hand-edit DB; always generate migrations.</w:t>
      </w:r>
    </w:p>
    <w:p>
      <w:pPr>
        <w:pStyle w:val="ListParagraph"/>
        <w:numPr>
          <w:ilvl w:val="0"/>
          <w:numId w:val="2"/>
        </w:numPr>
        <w:spacing w:after="80" w:before="0"/>
      </w:pPr>
      <w:r>
        <w:rPr>
          <w:rFonts w:ascii="Arial" w:cs="Arial" w:eastAsia="Arial" w:hAnsi="Arial"/>
          <w:b/>
          <w:bCs/>
          <w:color w:val="085041"/>
          <w:sz w:val="20"/>
          <w:szCs w:val="20"/>
        </w:rPr>
        <w:t xml:space="preserve">Hono typed RPC: </w:t>
      </w:r>
      <w:r>
        <w:rPr>
          <w:rFonts w:ascii="Arial" w:cs="Arial" w:eastAsia="Arial" w:hAnsi="Arial"/>
          <w:sz w:val="20"/>
          <w:szCs w:val="20"/>
        </w:rPr>
        <w:t xml:space="preserve">use hc() client in web apps for type-safe API calls.</w:t>
      </w:r>
    </w:p>
    <w:p>
      <w:pPr>
        <w:spacing w:after="200" w:before="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FE8" w:sz="4" w:space="4"/>
      </w:pBdr>
      <w:tabs>
        <w:tab w:val="right" w:pos="9026"/>
      </w:tabs>
    </w:pPr>
    <w:r>
      <w:rPr>
        <w:rFonts w:ascii="Arial" w:cs="Arial" w:eastAsia="Arial" w:hAnsi="Arial"/>
        <w:color w:val="D0D7D4"/>
        <w:sz w:val="16"/>
        <w:szCs w:val="16"/>
      </w:rPr>
      <w:t xml:space="preserve">April 2026  ·  v0.2</w:t>
    </w:r>
    <w:r>
      <w:rPr>
        <w:rFonts w:ascii="Arial" w:cs="Arial" w:eastAsia="Arial" w:hAnsi="Arial"/>
        <w:sz w:val="16"/>
        <w:szCs w:val="16"/>
      </w:rPr>
      <w:t xml:space="preserve">	</w:t>
    </w:r>
    <w:r>
      <w:rPr>
        <w:rFonts w:ascii="Arial" w:cs="Arial" w:eastAsia="Arial" w:hAnsi="Arial"/>
        <w:color w:val="D0D7D4"/>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5E" w:sz="4" w:space="4"/>
      </w:pBdr>
      <w:tabs>
        <w:tab w:val="right" w:pos="9026"/>
      </w:tabs>
    </w:pPr>
    <w:r>
      <w:rPr>
        <w:rFonts w:ascii="Arial" w:cs="Arial" w:eastAsia="Arial" w:hAnsi="Arial"/>
        <w:color w:val="085041"/>
        <w:sz w:val="18"/>
        <w:szCs w:val="18"/>
      </w:rPr>
      <w:t xml:space="preserve">AgConnect — Architecture &amp; Design Kickoff v0.2</w:t>
    </w:r>
    <w:r>
      <w:rPr>
        <w:rFonts w:ascii="Arial" w:cs="Arial" w:eastAsia="Arial" w:hAnsi="Arial"/>
        <w:sz w:val="18"/>
        <w:szCs w:val="18"/>
      </w:rPr>
      <w:t xml:space="preserve">	</w:t>
    </w:r>
    <w:r>
      <w:rPr>
        <w:rFonts w:ascii="Arial" w:cs="Arial" w:eastAsia="Arial" w:hAnsi="Arial"/>
        <w:color w:val="D0D7D4"/>
        <w:sz w:val="18"/>
        <w:szCs w:val="18"/>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85041"/>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7A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2026-04-29T17:43:58.461Z</dcterms:created>
  <dcterms:modified xsi:type="dcterms:W3CDTF">2026-04-29T17:43:58.462Z</dcterms:modified>
</cp:coreProperties>
</file>

<file path=docProps/custom.xml><?xml version="1.0" encoding="utf-8"?>
<Properties xmlns="http://schemas.openxmlformats.org/officeDocument/2006/custom-properties" xmlns:vt="http://schemas.openxmlformats.org/officeDocument/2006/docPropsVTypes"/>
</file>