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Brandon — Tasks (2026-02-19)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81E2A"/>
        </w:rPr>
        <w:t xml:space="preserve">To Do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Review Play.co.za page live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Quick sanity check on layout + links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85E6D"/>
        </w:rPr>
        <w:t xml:space="preserve">ETA: 5 mins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Link: https://betsorted.co.za/bookmakers/play-co-za-review.html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Apply to next affiliate batch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7bit, Wild.io, CoinDepo, Jackbit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85E6D"/>
        </w:rPr>
        <w:t xml:space="preserve">Target 12/15 approvals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Strategy: /Users/brandonkatz/Documents/BetSorted/strategy/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Applications: /Users/brandonkatz/.openclaw/workspace/betsorted/AFFILIATE-APPLICATIONS.md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Pick PSL fixtures to highlight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Needed for Fixtures page build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85E6D"/>
        </w:rPr>
        <w:t xml:space="preserve">Confirm list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Drafts: /Users/brandonkatz/Documents/BetSorted/content/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81E2A"/>
        </w:rPr>
        <w:t xml:space="preserve">Doing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Affiliate outreach follow‑ups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Confirm pending approvals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85E6D"/>
        </w:rPr>
        <w:t xml:space="preserve">In progress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Strategy: /Users/brandonkatz/Documents/BetSorted/strategy/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81E2A"/>
        </w:rPr>
        <w:t xml:space="preserve">Waiting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Affiliate responses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Waiting on approvals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85E6D"/>
        </w:rPr>
        <w:t xml:space="preserve">Pending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Applications: /Users/brandonkatz/.openclaw/workspace/betsorted/AFFILIATE-APPLICATIONS.md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