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 (WR1).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4 (RB1).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 (WR2).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5 (RB2).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8 (WR3).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3 (QB1).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 (TE1).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 (TE2).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Not published (GAME_STARTED_NO_ORIGINAL_WEEKLY_RANK).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Not published (GAME_STARTED_NO_ORIGINAL_WEEKLY_RANK).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Not published (GAME_STARTED_NO_ORIGINAL_WEEKLY_RANK).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