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1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Not published (GAME_STARTED_NO_ORIGINAL_WEEKLY_RANK).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Not published (NOT_EXPECTED_TO_PLAY). ROS overall rank 37 (WR20). Availability: OUT.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4 (WR1).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5 (WR2).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2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Not published (GAME_STARTED_NO_ORIGINAL_WEEKLY_RANK).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6 (TE1).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8 (RB2).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Not published (GAME_STARTED_NO_ORIGINAL_WEEKLY_RANK).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(GAME_STARTED_NO_ORIGINAL_WEEKLY_RANK). ROS overall rank 136 (WR60). Availability: QUESTIONABLE.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7 (TE2).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11 (WR3).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Not published (GAME_STARTED_NO_ORIGINAL_WEEKLY_RANK).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10 (RB4).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3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12 (RB5).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9 (RB3).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