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t>PR #205 Production Screenshot Report</w:t>
      </w:r>
    </w:p>
    <w:p>
      <w:pPr>
        <w:pStyle w:val="Subtitle"/>
        <w:spacing w:after="240"/>
      </w:pPr>
      <w:r>
        <w:t>Effective change type: bug-fix / public surface remediation | Canonical PRD required: No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PR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#205 - duplicate card content, empty-tab gate removal, category taxonomy reconciliation</w:t>
            </w:r>
          </w:p>
        </w:tc>
      </w:tr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Source of truth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Cowork eliminate-only analysis 2026-05-08; Cowork UX analysis 2026-05-06; production screenshot context; Product Position.pdf principles; PR #202; PR #204</w:t>
            </w:r>
          </w:p>
        </w:tc>
      </w:tr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Merge commit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646b84a08d7e15db645570daa22c8070874440f0</w:t>
            </w:r>
          </w:p>
        </w:tc>
      </w:tr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Merged at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2026-05-08T05:18:06Z</w:t>
            </w:r>
          </w:p>
        </w:tc>
      </w:tr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Production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daily-intelligence-aggregator-ybs9.vercel.app</w:t>
            </w:r>
          </w:p>
        </w:tc>
      </w:tr>
      <w:tr>
        <w:trPr>
          <w:trHeight w:val="360"/>
        </w:trPr>
        <w:tc>
          <w:tcPr>
            <w:tcW w:type="dxa" w:w="1944"/>
            <w:vAlign w:val="center"/>
            <w:shd w:fill="E9EEF3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E1E1E"/>
                <w:sz w:val="17"/>
              </w:rPr>
              <w:t>Deploy</w:t>
            </w:r>
          </w:p>
        </w:tc>
        <w:tc>
          <w:tcPr>
            <w:tcW w:type="dxa" w:w="12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E1E1E"/>
                <w:sz w:val="17"/>
              </w:rPr>
              <w:t>dpl_5V8kHwFtKD29tvKdBAGWivq3jyAx | 2026-05-08 13:18:09 GMT+0800 Asia/Taipei</w:t>
            </w:r>
          </w:p>
        </w:tc>
      </w:tr>
    </w:tbl>
    <w:p>
      <w:pPr>
        <w:pStyle w:val="Subtitle"/>
        <w:spacing w:before="80" w:after="40"/>
      </w:pPr>
      <w:r>
        <w:rPr>
          <w:b/>
        </w:rPr>
        <w:t>Evidence Summary</w:t>
      </w:r>
    </w:p>
    <w:p>
      <w:pPr>
        <w:pStyle w:val="ListBullet"/>
        <w:spacing w:after="0"/>
        <w:ind w:left="346"/>
      </w:pPr>
      <w:r>
        <w:rPr>
          <w:rFonts w:ascii="Arial" w:hAnsi="Arial"/>
          <w:sz w:val="17"/>
        </w:rPr>
        <w:t>Fix A PASS: homepage cards no longer repeat the lead summary as a bullet.</w:t>
      </w:r>
    </w:p>
    <w:p>
      <w:pPr>
        <w:pStyle w:val="ListBullet"/>
        <w:spacing w:after="0"/>
        <w:ind w:left="346"/>
      </w:pPr>
      <w:r>
        <w:rPr>
          <w:rFonts w:ascii="Arial" w:hAnsi="Arial"/>
          <w:sz w:val="17"/>
        </w:rPr>
        <w:t>Fix B PASS: empty Politics tab shows only the honest empty state; no signup gate/buttons.</w:t>
      </w:r>
    </w:p>
    <w:p>
      <w:pPr>
        <w:pStyle w:val="ListBullet"/>
        <w:spacing w:after="0"/>
        <w:ind w:left="346"/>
      </w:pPr>
      <w:r>
        <w:rPr>
          <w:rFonts w:ascii="Arial" w:hAnsi="Arial"/>
          <w:sz w:val="17"/>
        </w:rPr>
        <w:t>Fix C PASS: public labels are Tech, Finance, Politics; Finance and Tech tabs route to matching cards.</w:t>
      </w:r>
    </w:p>
    <w:p>
      <w:pPr>
        <w:pStyle w:val="ListBullet"/>
        <w:spacing w:after="0"/>
        <w:ind w:left="346"/>
      </w:pPr>
      <w:r>
        <w:rPr>
          <w:rFonts w:ascii="Arial" w:hAnsi="Arial"/>
          <w:sz w:val="17"/>
        </w:rPr>
        <w:t>Route checks PASS: /, /signals, and /briefing/2026-05-06 returned HTTP 200.</w:t>
      </w:r>
    </w:p>
    <w:p>
      <w:pPr>
        <w:pStyle w:val="ListBullet"/>
        <w:spacing w:after="0"/>
        <w:ind w:left="346"/>
      </w:pPr>
      <w:r>
        <w:rPr>
          <w:rFonts w:ascii="Arial" w:hAnsi="Arial"/>
          <w:sz w:val="17"/>
        </w:rPr>
        <w:t>Residual: signed-in homepage category tabs still showed empty Tech/Finance in Chrome QA; detail-page Ranking Signals and Developing/Updated badges remain outside PR #205 scope.</w:t>
      </w:r>
    </w:p>
    <w:p>
      <w:pPr>
        <w:pStyle w:val="SmallNote"/>
        <w:spacing w:before="120"/>
      </w:pPr>
      <w:r>
        <w:t>Screenshots follow. The report is intentionally compact for tracking: one summary page plus one page per screenshot.</w:t>
      </w:r>
    </w:p>
    <w:p>
      <w:r>
        <w:br w:type="page"/>
      </w:r>
    </w:p>
    <w:p>
      <w:pPr>
        <w:pStyle w:val="CompactCaption"/>
        <w:spacing w:after="40"/>
      </w:pPr>
      <w:r>
        <w:t>Figure 1. Homepage production QA</w:t>
      </w:r>
    </w:p>
    <w:p>
      <w:pPr>
        <w:pStyle w:val="SmallNote"/>
        <w:spacing w:after="80"/>
      </w:pPr>
      <w:r>
        <w:t>Public homepage after PR #205: three cards, no duplicate summary bullets, and updated category labels.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5498" cy="5897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498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ompactCaption"/>
        <w:spacing w:after="40"/>
      </w:pPr>
      <w:r>
        <w:t>Figure 2. Finance tab populated</w:t>
      </w:r>
    </w:p>
    <w:p>
      <w:pPr>
        <w:pStyle w:val="SmallNote"/>
        <w:spacing w:after="80"/>
      </w:pPr>
      <w:r>
        <w:t>Finance tab surfacing Card #1 and Card #2 from the 2026-05-06 briefing.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t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ompactCaption"/>
        <w:spacing w:after="40"/>
      </w:pPr>
      <w:r>
        <w:t>Figure 3. Politics tab empty state</w:t>
      </w:r>
    </w:p>
    <w:p>
      <w:pPr>
        <w:pStyle w:val="SmallNote"/>
        <w:spacing w:after="80"/>
      </w:pPr>
      <w:r>
        <w:t>Politics tab with only the honest empty-state sentence and no signup gate/header/buttons.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15400" cy="5014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tics-empty-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0149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43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15B6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Caption">
    <w:name w:val="Compact Caption"/>
    <w:rPr>
      <w:rFonts w:ascii="Arial" w:hAnsi="Arial"/>
      <w:b/>
      <w:color w:val="182430"/>
      <w:sz w:val="18"/>
    </w:rPr>
  </w:style>
  <w:style w:type="paragraph" w:customStyle="1" w:styleId="SmallNote">
    <w:name w:val="Small Note"/>
    <w:rPr>
      <w:rFonts w:ascii="Arial" w:hAnsi="Arial"/>
      <w:b w:val="0"/>
      <w:color w:val="515B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