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/>
          <w:b/>
          <w:i w:val="0"/>
          <w:color w:val="D9A441"/>
          <w:sz w:val="22"/>
        </w:rPr>
        <w:t>ASK MAGIC MIKE</w:t>
      </w:r>
    </w:p>
    <w:p>
      <w:pPr>
        <w:spacing w:after="120"/>
      </w:pPr>
      <w:r>
        <w:rPr>
          <w:rFonts w:ascii="Arial" w:hAnsi="Arial"/>
          <w:b/>
          <w:i w:val="0"/>
          <w:color w:val="111111"/>
          <w:sz w:val="52"/>
        </w:rPr>
        <w:t>Mike Web Push Enrollment</w:t>
      </w:r>
    </w:p>
    <w:p>
      <w:pPr>
        <w:spacing w:after="320"/>
      </w:pPr>
      <w:r>
        <w:rPr>
          <w:rFonts w:ascii="Arial" w:hAnsi="Arial"/>
          <w:b w:val="0"/>
          <w:i w:val="0"/>
          <w:color w:val="363636"/>
          <w:sz w:val="26"/>
        </w:rPr>
        <w:t>Private credential activation followed by primary-device enrollment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STATUS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PRIVATE ACTION PENDING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DATE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August 15, 2026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DATA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 genuine customer PII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Technical state: ready. Device state: not enrolled. Mike must first finish his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private Lead Center password activation.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Open https://www.askmagicmike.com/admin/notifications/phone while signed in as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Mike. On iPhone/iPad, add the site to the Home Screen and open it there. Enter a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non-sensitive device label, select the primary role, grant the browser's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notification permission, and send one clearly labeled [TEST] push. Confirm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the deep link requires the authenticated Lead Center, duplicate enrollment is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idempotent, and revocation stops delivery.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Never store the Push endpoint or keys in a general artifact. Carrier SMS remains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disabled and is not replaced by an unsafe phone takeover.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5"/>
      </w:rPr>
      <w:t>OUR TOWN PROPERTIES, INC.  |  ASK MAGIC MIKE  |  INTERNAL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66666"/>
        <w:sz w:val="17"/>
      </w:rPr>
      <w:t>MIKE WEB PUSH ENROLLMENT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9A4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D9A4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36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