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45817" w14:textId="77777777" w:rsidR="00A04CEA" w:rsidRDefault="00A04CEA" w:rsidP="00A04CEA">
      <w:pPr>
        <w:pStyle w:val="Title"/>
        <w:spacing w:before="320" w:after="0"/>
        <w:rPr>
          <w:rFonts w:ascii="Proxima Nova" w:eastAsia="Proxima Nova" w:hAnsi="Proxima Nova" w:cs="Proxima Nova"/>
          <w:b/>
          <w:color w:val="4A86E8"/>
          <w:sz w:val="58"/>
          <w:szCs w:val="58"/>
        </w:rPr>
      </w:pPr>
      <w:bookmarkStart w:id="0" w:name="_5x0d5h95i329" w:colFirst="0" w:colLast="0"/>
      <w:bookmarkEnd w:id="0"/>
      <w:r>
        <w:rPr>
          <w:rFonts w:ascii="Google Sans" w:eastAsia="Google Sans" w:hAnsi="Google Sans" w:cs="Google Sans"/>
          <w:b/>
          <w:color w:val="4A86E8"/>
          <w:sz w:val="58"/>
          <w:szCs w:val="58"/>
        </w:rPr>
        <w:t>Vulnerability Assessment Report</w:t>
      </w:r>
    </w:p>
    <w:p w14:paraId="63642F83" w14:textId="77777777" w:rsidR="00A04CEA" w:rsidRDefault="00A04CEA" w:rsidP="00A04CEA">
      <w:pPr>
        <w:pStyle w:val="Subtitle"/>
        <w:spacing w:line="240" w:lineRule="auto"/>
        <w:rPr>
          <w:rFonts w:ascii="Google Sans" w:eastAsia="Google Sans" w:hAnsi="Google Sans" w:cs="Google Sans"/>
          <w:b/>
        </w:rPr>
      </w:pPr>
      <w:bookmarkStart w:id="1" w:name="_af80tl7prv5v" w:colFirst="0" w:colLast="0"/>
      <w:bookmarkEnd w:id="1"/>
      <w:r>
        <w:rPr>
          <w:rFonts w:ascii="Google Sans" w:eastAsia="Google Sans" w:hAnsi="Google Sans" w:cs="Google Sans"/>
          <w:b/>
        </w:rPr>
        <w:t>1</w:t>
      </w:r>
      <w:r>
        <w:rPr>
          <w:rFonts w:ascii="Google Sans" w:eastAsia="Google Sans" w:hAnsi="Google Sans" w:cs="Google Sans"/>
          <w:b/>
          <w:vertAlign w:val="superscript"/>
        </w:rPr>
        <w:t>st</w:t>
      </w:r>
      <w:r>
        <w:rPr>
          <w:rFonts w:ascii="Google Sans" w:eastAsia="Google Sans" w:hAnsi="Google Sans" w:cs="Google Sans"/>
          <w:b/>
        </w:rPr>
        <w:t xml:space="preserve"> January 2025</w:t>
      </w:r>
    </w:p>
    <w:p w14:paraId="157FA788" w14:textId="77777777" w:rsidR="00A04CEA" w:rsidRDefault="00A04CEA" w:rsidP="00A04CEA">
      <w:pPr>
        <w:pStyle w:val="Subtitle"/>
        <w:spacing w:line="240" w:lineRule="auto"/>
        <w:rPr>
          <w:rFonts w:ascii="Google Sans" w:eastAsia="Google Sans" w:hAnsi="Google Sans" w:cs="Google Sans"/>
          <w:b/>
        </w:rPr>
      </w:pPr>
      <w:bookmarkStart w:id="2" w:name="_nhcy8rpxthcf" w:colFirst="0" w:colLast="0"/>
      <w:bookmarkEnd w:id="2"/>
      <w:r>
        <w:pict w14:anchorId="7499057C">
          <v:rect id="_x0000_i1025" style="width:0;height:1.5pt" o:hralign="center" o:hrstd="t" o:hr="t" fillcolor="#a0a0a0" stroked="f"/>
        </w:pict>
      </w:r>
    </w:p>
    <w:p w14:paraId="5D4AD84F" w14:textId="77777777" w:rsidR="00A04CEA" w:rsidRDefault="00A04CEA" w:rsidP="00A04CEA">
      <w:pPr>
        <w:pStyle w:val="Heading1"/>
        <w:keepNext w:val="0"/>
        <w:keepLines w:val="0"/>
        <w:spacing w:before="480" w:after="0" w:line="240" w:lineRule="auto"/>
        <w:rPr>
          <w:rFonts w:ascii="Proxima Nova" w:eastAsia="Proxima Nova" w:hAnsi="Proxima Nova" w:cs="Proxima Nova"/>
          <w:b/>
          <w:color w:val="353744"/>
          <w:sz w:val="28"/>
          <w:szCs w:val="28"/>
        </w:rPr>
      </w:pPr>
      <w:bookmarkStart w:id="3" w:name="_buc6q0k08dmn" w:colFirst="0" w:colLast="0"/>
      <w:bookmarkEnd w:id="3"/>
      <w:r>
        <w:rPr>
          <w:rFonts w:ascii="Proxima Nova" w:eastAsia="Proxima Nova" w:hAnsi="Proxima Nova" w:cs="Proxima Nova"/>
          <w:b/>
          <w:color w:val="353744"/>
          <w:sz w:val="28"/>
          <w:szCs w:val="28"/>
        </w:rPr>
        <w:t>System Description</w:t>
      </w:r>
    </w:p>
    <w:p w14:paraId="1B59289E" w14:textId="77777777" w:rsidR="00A04CEA" w:rsidRDefault="00A04CEA" w:rsidP="00A04CEA">
      <w:pPr>
        <w:spacing w:before="200" w:line="312" w:lineRule="auto"/>
        <w:rPr>
          <w:rFonts w:ascii="Google Sans" w:eastAsia="Google Sans" w:hAnsi="Google Sans" w:cs="Google Sans"/>
          <w:color w:val="353744"/>
        </w:rPr>
      </w:pPr>
      <w:r>
        <w:rPr>
          <w:rFonts w:ascii="Google Sans" w:eastAsia="Google Sans" w:hAnsi="Google Sans" w:cs="Google Sans"/>
          <w:color w:val="353744"/>
        </w:rP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4677E7AD" w14:textId="77777777" w:rsidR="00A04CEA" w:rsidRDefault="00A04CEA" w:rsidP="00A04CEA">
      <w:pPr>
        <w:pStyle w:val="Heading1"/>
        <w:keepNext w:val="0"/>
        <w:keepLines w:val="0"/>
        <w:spacing w:before="480" w:after="0" w:line="240" w:lineRule="auto"/>
        <w:rPr>
          <w:rFonts w:ascii="Proxima Nova" w:eastAsia="Proxima Nova" w:hAnsi="Proxima Nova" w:cs="Proxima Nova"/>
          <w:b/>
          <w:color w:val="353744"/>
          <w:sz w:val="28"/>
          <w:szCs w:val="28"/>
        </w:rPr>
      </w:pPr>
      <w:bookmarkStart w:id="4" w:name="_e64wndl8jmz1" w:colFirst="0" w:colLast="0"/>
      <w:bookmarkEnd w:id="4"/>
      <w:r>
        <w:rPr>
          <w:rFonts w:ascii="Proxima Nova" w:eastAsia="Proxima Nova" w:hAnsi="Proxima Nova" w:cs="Proxima Nova"/>
          <w:b/>
          <w:color w:val="353744"/>
          <w:sz w:val="28"/>
          <w:szCs w:val="28"/>
        </w:rPr>
        <w:t>Scope</w:t>
      </w:r>
    </w:p>
    <w:p w14:paraId="00FFAD1F" w14:textId="77777777" w:rsidR="00A04CEA" w:rsidRDefault="00A04CEA" w:rsidP="00A04CEA">
      <w:pPr>
        <w:spacing w:before="200" w:line="312" w:lineRule="auto"/>
        <w:rPr>
          <w:rFonts w:ascii="Google Sans" w:eastAsia="Google Sans" w:hAnsi="Google Sans" w:cs="Google Sans"/>
          <w:color w:val="353744"/>
        </w:rPr>
      </w:pPr>
      <w:r>
        <w:rPr>
          <w:rFonts w:ascii="Google Sans" w:eastAsia="Google Sans" w:hAnsi="Google Sans" w:cs="Google Sans"/>
          <w:color w:val="353744"/>
        </w:rPr>
        <w:t xml:space="preserve">The scope of this vulnerability assessment relates to the current access controls of the system. The assessment will cover a period of three months, from June 20XX to August 20XX. </w:t>
      </w:r>
      <w:hyperlink r:id="rId5" w:anchor="heading=h.hvbcmqwzo9do">
        <w:r>
          <w:rPr>
            <w:rFonts w:ascii="Google Sans" w:eastAsia="Google Sans" w:hAnsi="Google Sans" w:cs="Google Sans"/>
            <w:color w:val="1155CC"/>
            <w:u w:val="single"/>
          </w:rPr>
          <w:t>NIST SP 800-30 Rev. 1</w:t>
        </w:r>
      </w:hyperlink>
      <w:r>
        <w:rPr>
          <w:rFonts w:ascii="Google Sans" w:eastAsia="Google Sans" w:hAnsi="Google Sans" w:cs="Google Sans"/>
          <w:color w:val="353744"/>
        </w:rPr>
        <w:t xml:space="preserve"> is used to guide the risk analysis of the information system.</w:t>
      </w:r>
    </w:p>
    <w:p w14:paraId="6BA1267F" w14:textId="77777777" w:rsidR="00A04CEA" w:rsidRDefault="00A04CEA" w:rsidP="00A04CEA">
      <w:pPr>
        <w:pStyle w:val="Heading1"/>
        <w:keepNext w:val="0"/>
        <w:keepLines w:val="0"/>
        <w:spacing w:before="480" w:after="0" w:line="240" w:lineRule="auto"/>
        <w:rPr>
          <w:rFonts w:ascii="Proxima Nova" w:eastAsia="Proxima Nova" w:hAnsi="Proxima Nova" w:cs="Proxima Nova"/>
          <w:b/>
          <w:color w:val="353744"/>
          <w:sz w:val="28"/>
          <w:szCs w:val="28"/>
        </w:rPr>
      </w:pPr>
      <w:bookmarkStart w:id="5" w:name="_oymnw3nlvwib" w:colFirst="0" w:colLast="0"/>
      <w:bookmarkEnd w:id="5"/>
      <w:r>
        <w:rPr>
          <w:rFonts w:ascii="Proxima Nova" w:eastAsia="Proxima Nova" w:hAnsi="Proxima Nova" w:cs="Proxima Nova"/>
          <w:b/>
          <w:color w:val="353744"/>
          <w:sz w:val="28"/>
          <w:szCs w:val="28"/>
        </w:rPr>
        <w:t>Purpose</w:t>
      </w:r>
    </w:p>
    <w:p w14:paraId="204EC4BC" w14:textId="77777777" w:rsidR="00A04CEA" w:rsidRDefault="00A04CEA" w:rsidP="00A04CEA">
      <w:pPr>
        <w:spacing w:before="200" w:after="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w:t>
      </w:r>
    </w:p>
    <w:p w14:paraId="08DE2336" w14:textId="77777777" w:rsidR="00A04CEA" w:rsidRDefault="00A04CEA" w:rsidP="00A04CEA">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is the database server valuable to the business?</w:t>
      </w:r>
    </w:p>
    <w:p w14:paraId="4CF989F6" w14:textId="77777777" w:rsidR="00A04CEA" w:rsidRDefault="00A04CEA" w:rsidP="00A04CEA">
      <w:pPr>
        <w:numPr>
          <w:ilvl w:val="0"/>
          <w:numId w:val="3"/>
        </w:numPr>
        <w:rPr>
          <w:rFonts w:ascii="Google Sans" w:eastAsia="Google Sans" w:hAnsi="Google Sans" w:cs="Google Sans"/>
          <w:i/>
          <w:color w:val="353744"/>
        </w:rPr>
      </w:pPr>
      <w:r>
        <w:rPr>
          <w:rFonts w:ascii="Google Sans" w:eastAsia="Google Sans" w:hAnsi="Google Sans" w:cs="Google Sans"/>
          <w:i/>
          <w:color w:val="353744"/>
        </w:rPr>
        <w:t xml:space="preserve">Why is it important for </w:t>
      </w:r>
      <w:proofErr w:type="gramStart"/>
      <w:r>
        <w:rPr>
          <w:rFonts w:ascii="Google Sans" w:eastAsia="Google Sans" w:hAnsi="Google Sans" w:cs="Google Sans"/>
          <w:i/>
          <w:color w:val="353744"/>
        </w:rPr>
        <w:t>the business</w:t>
      </w:r>
      <w:proofErr w:type="gramEnd"/>
      <w:r>
        <w:rPr>
          <w:rFonts w:ascii="Google Sans" w:eastAsia="Google Sans" w:hAnsi="Google Sans" w:cs="Google Sans"/>
          <w:i/>
          <w:color w:val="353744"/>
        </w:rPr>
        <w:t xml:space="preserve"> to secure the data on the server?</w:t>
      </w:r>
    </w:p>
    <w:p w14:paraId="1C2E76D0" w14:textId="77777777" w:rsidR="00A04CEA" w:rsidRDefault="00A04CEA" w:rsidP="00A04CEA">
      <w:pPr>
        <w:numPr>
          <w:ilvl w:val="0"/>
          <w:numId w:val="3"/>
        </w:numPr>
        <w:rPr>
          <w:rFonts w:ascii="Google Sans" w:eastAsia="Google Sans" w:hAnsi="Google Sans" w:cs="Google Sans"/>
          <w:i/>
          <w:color w:val="353744"/>
        </w:rPr>
      </w:pPr>
      <w:r>
        <w:rPr>
          <w:rFonts w:ascii="Google Sans" w:eastAsia="Google Sans" w:hAnsi="Google Sans" w:cs="Google Sans"/>
          <w:i/>
          <w:color w:val="353744"/>
        </w:rPr>
        <w:t>How might the server impact the business if it were disabled?</w:t>
      </w:r>
    </w:p>
    <w:p w14:paraId="3D90D83D" w14:textId="77777777" w:rsidR="00A04CEA" w:rsidRDefault="00A04CEA" w:rsidP="00A04CEA">
      <w:pPr>
        <w:pStyle w:val="Heading1"/>
        <w:keepNext w:val="0"/>
        <w:keepLines w:val="0"/>
        <w:spacing w:before="480" w:after="0" w:line="240" w:lineRule="auto"/>
        <w:rPr>
          <w:rFonts w:ascii="Proxima Nova" w:eastAsia="Proxima Nova" w:hAnsi="Proxima Nova" w:cs="Proxima Nova"/>
          <w:b/>
          <w:color w:val="353744"/>
          <w:sz w:val="28"/>
          <w:szCs w:val="28"/>
        </w:rPr>
      </w:pPr>
      <w:bookmarkStart w:id="6" w:name="_i2ip4lwifo50" w:colFirst="0" w:colLast="0"/>
      <w:bookmarkEnd w:id="6"/>
      <w:r>
        <w:rPr>
          <w:rFonts w:ascii="Proxima Nova" w:eastAsia="Proxima Nova" w:hAnsi="Proxima Nova" w:cs="Proxima Nova"/>
          <w:b/>
          <w:color w:val="353744"/>
          <w:sz w:val="28"/>
          <w:szCs w:val="28"/>
        </w:rPr>
        <w:t>Risk Assessment</w:t>
      </w:r>
    </w:p>
    <w:p w14:paraId="78C46B5B" w14:textId="77777777" w:rsidR="00A04CEA" w:rsidRDefault="00A04CEA" w:rsidP="00A04CEA">
      <w:pPr>
        <w:spacing w:line="312" w:lineRule="auto"/>
        <w:rPr>
          <w:rFonts w:ascii="Google Sans" w:eastAsia="Google Sans" w:hAnsi="Google Sans" w:cs="Google Sans"/>
          <w:color w:val="353744"/>
        </w:rPr>
      </w:pPr>
    </w:p>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A04CEA" w14:paraId="1F5FF851" w14:textId="77777777" w:rsidTr="00696BE9">
        <w:tc>
          <w:tcPr>
            <w:tcW w:w="1860" w:type="dxa"/>
            <w:shd w:val="clear" w:color="auto" w:fill="C9DAF8"/>
            <w:tcMar>
              <w:top w:w="100" w:type="dxa"/>
              <w:left w:w="100" w:type="dxa"/>
              <w:bottom w:w="100" w:type="dxa"/>
              <w:right w:w="100" w:type="dxa"/>
            </w:tcMar>
          </w:tcPr>
          <w:p w14:paraId="2257820A" w14:textId="77777777" w:rsidR="00A04CEA" w:rsidRDefault="00A04CEA" w:rsidP="00696BE9">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source</w:t>
            </w:r>
          </w:p>
        </w:tc>
        <w:tc>
          <w:tcPr>
            <w:tcW w:w="3615" w:type="dxa"/>
            <w:shd w:val="clear" w:color="auto" w:fill="C9DAF8"/>
            <w:tcMar>
              <w:top w:w="100" w:type="dxa"/>
              <w:left w:w="100" w:type="dxa"/>
              <w:bottom w:w="100" w:type="dxa"/>
              <w:right w:w="100" w:type="dxa"/>
            </w:tcMar>
          </w:tcPr>
          <w:p w14:paraId="12247667" w14:textId="77777777" w:rsidR="00A04CEA" w:rsidRDefault="00A04CEA" w:rsidP="00696BE9">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Threat event</w:t>
            </w:r>
          </w:p>
        </w:tc>
        <w:tc>
          <w:tcPr>
            <w:tcW w:w="1395" w:type="dxa"/>
            <w:shd w:val="clear" w:color="auto" w:fill="C9DAF8"/>
            <w:tcMar>
              <w:top w:w="100" w:type="dxa"/>
              <w:left w:w="100" w:type="dxa"/>
              <w:bottom w:w="100" w:type="dxa"/>
              <w:right w:w="100" w:type="dxa"/>
            </w:tcMar>
          </w:tcPr>
          <w:p w14:paraId="1BDF0CCF" w14:textId="77777777" w:rsidR="00A04CEA" w:rsidRDefault="00A04CEA" w:rsidP="00696BE9">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Likelihood</w:t>
            </w:r>
          </w:p>
        </w:tc>
        <w:tc>
          <w:tcPr>
            <w:tcW w:w="1320" w:type="dxa"/>
            <w:shd w:val="clear" w:color="auto" w:fill="C9DAF8"/>
            <w:tcMar>
              <w:top w:w="100" w:type="dxa"/>
              <w:left w:w="100" w:type="dxa"/>
              <w:bottom w:w="100" w:type="dxa"/>
              <w:right w:w="100" w:type="dxa"/>
            </w:tcMar>
          </w:tcPr>
          <w:p w14:paraId="56FB2E4D" w14:textId="77777777" w:rsidR="00A04CEA" w:rsidRDefault="00A04CEA" w:rsidP="00696BE9">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Severity</w:t>
            </w:r>
          </w:p>
        </w:tc>
        <w:tc>
          <w:tcPr>
            <w:tcW w:w="1110" w:type="dxa"/>
            <w:shd w:val="clear" w:color="auto" w:fill="C9DAF8"/>
            <w:tcMar>
              <w:top w:w="100" w:type="dxa"/>
              <w:left w:w="100" w:type="dxa"/>
              <w:bottom w:w="100" w:type="dxa"/>
              <w:right w:w="100" w:type="dxa"/>
            </w:tcMar>
          </w:tcPr>
          <w:p w14:paraId="7D2C1649" w14:textId="77777777" w:rsidR="00A04CEA" w:rsidRDefault="00A04CEA" w:rsidP="00696BE9">
            <w:pPr>
              <w:widowControl w:val="0"/>
              <w:spacing w:line="240" w:lineRule="auto"/>
              <w:rPr>
                <w:rFonts w:ascii="Google Sans" w:eastAsia="Google Sans" w:hAnsi="Google Sans" w:cs="Google Sans"/>
                <w:b/>
                <w:color w:val="353744"/>
              </w:rPr>
            </w:pPr>
            <w:r>
              <w:rPr>
                <w:rFonts w:ascii="Google Sans" w:eastAsia="Google Sans" w:hAnsi="Google Sans" w:cs="Google Sans"/>
                <w:b/>
                <w:color w:val="353744"/>
              </w:rPr>
              <w:t>Risk</w:t>
            </w:r>
          </w:p>
        </w:tc>
      </w:tr>
      <w:tr w:rsidR="00A04CEA" w14:paraId="730AFEFC" w14:textId="77777777" w:rsidTr="00696BE9">
        <w:tc>
          <w:tcPr>
            <w:tcW w:w="1860" w:type="dxa"/>
            <w:tcMar>
              <w:top w:w="100" w:type="dxa"/>
              <w:left w:w="100" w:type="dxa"/>
              <w:bottom w:w="100" w:type="dxa"/>
              <w:right w:w="100" w:type="dxa"/>
            </w:tcMar>
          </w:tcPr>
          <w:p w14:paraId="3FC5F067"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E.g. Competitor</w:t>
            </w:r>
          </w:p>
        </w:tc>
        <w:tc>
          <w:tcPr>
            <w:tcW w:w="3615" w:type="dxa"/>
            <w:tcMar>
              <w:top w:w="100" w:type="dxa"/>
              <w:left w:w="100" w:type="dxa"/>
              <w:bottom w:w="100" w:type="dxa"/>
              <w:right w:w="100" w:type="dxa"/>
            </w:tcMar>
          </w:tcPr>
          <w:p w14:paraId="27A46301"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Obtain sensitive information via exfiltration</w:t>
            </w:r>
          </w:p>
        </w:tc>
        <w:tc>
          <w:tcPr>
            <w:tcW w:w="1395" w:type="dxa"/>
            <w:tcMar>
              <w:top w:w="100" w:type="dxa"/>
              <w:left w:w="100" w:type="dxa"/>
              <w:bottom w:w="100" w:type="dxa"/>
              <w:right w:w="100" w:type="dxa"/>
            </w:tcMar>
          </w:tcPr>
          <w:p w14:paraId="6876F10E"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320" w:type="dxa"/>
            <w:tcMar>
              <w:top w:w="100" w:type="dxa"/>
              <w:left w:w="100" w:type="dxa"/>
              <w:bottom w:w="100" w:type="dxa"/>
              <w:right w:w="100" w:type="dxa"/>
            </w:tcMar>
          </w:tcPr>
          <w:p w14:paraId="360AA22B"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50FC1DAB"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9</w:t>
            </w:r>
          </w:p>
        </w:tc>
      </w:tr>
      <w:tr w:rsidR="00A04CEA" w14:paraId="77742165" w14:textId="77777777" w:rsidTr="00696BE9">
        <w:tc>
          <w:tcPr>
            <w:tcW w:w="1860" w:type="dxa"/>
            <w:tcMar>
              <w:top w:w="100" w:type="dxa"/>
              <w:left w:w="100" w:type="dxa"/>
              <w:bottom w:w="100" w:type="dxa"/>
              <w:right w:w="100" w:type="dxa"/>
            </w:tcMar>
          </w:tcPr>
          <w:p w14:paraId="07E50FE6"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Hacker</w:t>
            </w:r>
          </w:p>
        </w:tc>
        <w:tc>
          <w:tcPr>
            <w:tcW w:w="3615" w:type="dxa"/>
            <w:tcMar>
              <w:top w:w="100" w:type="dxa"/>
              <w:left w:w="100" w:type="dxa"/>
              <w:bottom w:w="100" w:type="dxa"/>
              <w:right w:w="100" w:type="dxa"/>
            </w:tcMar>
          </w:tcPr>
          <w:p w14:paraId="799F91E4"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Perform reconnaissance to discover system weakness</w:t>
            </w:r>
          </w:p>
        </w:tc>
        <w:tc>
          <w:tcPr>
            <w:tcW w:w="1395" w:type="dxa"/>
            <w:tcMar>
              <w:top w:w="100" w:type="dxa"/>
              <w:left w:w="100" w:type="dxa"/>
              <w:bottom w:w="100" w:type="dxa"/>
              <w:right w:w="100" w:type="dxa"/>
            </w:tcMar>
          </w:tcPr>
          <w:p w14:paraId="79ACBF87"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320" w:type="dxa"/>
            <w:tcMar>
              <w:top w:w="100" w:type="dxa"/>
              <w:left w:w="100" w:type="dxa"/>
              <w:bottom w:w="100" w:type="dxa"/>
              <w:right w:w="100" w:type="dxa"/>
            </w:tcMar>
          </w:tcPr>
          <w:p w14:paraId="733C86DD"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110" w:type="dxa"/>
            <w:tcMar>
              <w:top w:w="100" w:type="dxa"/>
              <w:left w:w="100" w:type="dxa"/>
              <w:bottom w:w="100" w:type="dxa"/>
              <w:right w:w="100" w:type="dxa"/>
            </w:tcMar>
          </w:tcPr>
          <w:p w14:paraId="740ED0FB"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4</w:t>
            </w:r>
          </w:p>
        </w:tc>
      </w:tr>
      <w:tr w:rsidR="00A04CEA" w14:paraId="1589E87B" w14:textId="77777777" w:rsidTr="00696BE9">
        <w:tc>
          <w:tcPr>
            <w:tcW w:w="1860" w:type="dxa"/>
            <w:tcMar>
              <w:top w:w="100" w:type="dxa"/>
              <w:left w:w="100" w:type="dxa"/>
              <w:bottom w:w="100" w:type="dxa"/>
              <w:right w:w="100" w:type="dxa"/>
            </w:tcMar>
          </w:tcPr>
          <w:p w14:paraId="3D321567"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Insider Employee</w:t>
            </w:r>
          </w:p>
        </w:tc>
        <w:tc>
          <w:tcPr>
            <w:tcW w:w="3615" w:type="dxa"/>
            <w:tcMar>
              <w:top w:w="100" w:type="dxa"/>
              <w:left w:w="100" w:type="dxa"/>
              <w:bottom w:w="100" w:type="dxa"/>
              <w:right w:w="100" w:type="dxa"/>
            </w:tcMar>
          </w:tcPr>
          <w:p w14:paraId="456BF80B"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Alter or delete critical company data</w:t>
            </w:r>
          </w:p>
        </w:tc>
        <w:tc>
          <w:tcPr>
            <w:tcW w:w="1395" w:type="dxa"/>
            <w:tcMar>
              <w:top w:w="100" w:type="dxa"/>
              <w:left w:w="100" w:type="dxa"/>
              <w:bottom w:w="100" w:type="dxa"/>
              <w:right w:w="100" w:type="dxa"/>
            </w:tcMar>
          </w:tcPr>
          <w:p w14:paraId="5A179FDA"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2</w:t>
            </w:r>
          </w:p>
        </w:tc>
        <w:tc>
          <w:tcPr>
            <w:tcW w:w="1320" w:type="dxa"/>
            <w:tcMar>
              <w:top w:w="100" w:type="dxa"/>
              <w:left w:w="100" w:type="dxa"/>
              <w:bottom w:w="100" w:type="dxa"/>
              <w:right w:w="100" w:type="dxa"/>
            </w:tcMar>
          </w:tcPr>
          <w:p w14:paraId="575C5093"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3</w:t>
            </w:r>
          </w:p>
        </w:tc>
        <w:tc>
          <w:tcPr>
            <w:tcW w:w="1110" w:type="dxa"/>
            <w:tcMar>
              <w:top w:w="100" w:type="dxa"/>
              <w:left w:w="100" w:type="dxa"/>
              <w:bottom w:w="100" w:type="dxa"/>
              <w:right w:w="100" w:type="dxa"/>
            </w:tcMar>
          </w:tcPr>
          <w:p w14:paraId="0B8C0434" w14:textId="77777777" w:rsidR="00A04CEA" w:rsidRDefault="00A04CEA" w:rsidP="00696BE9">
            <w:pPr>
              <w:widowControl w:val="0"/>
              <w:spacing w:line="240" w:lineRule="auto"/>
              <w:rPr>
                <w:rFonts w:ascii="Google Sans" w:eastAsia="Google Sans" w:hAnsi="Google Sans" w:cs="Google Sans"/>
                <w:i/>
                <w:color w:val="353744"/>
              </w:rPr>
            </w:pPr>
            <w:r>
              <w:rPr>
                <w:rFonts w:ascii="Google Sans" w:eastAsia="Google Sans" w:hAnsi="Google Sans" w:cs="Google Sans"/>
                <w:i/>
                <w:color w:val="353744"/>
              </w:rPr>
              <w:t>6</w:t>
            </w:r>
          </w:p>
        </w:tc>
      </w:tr>
    </w:tbl>
    <w:p w14:paraId="66A862E4" w14:textId="77777777" w:rsidR="00A04CEA" w:rsidRDefault="00A04CEA" w:rsidP="00A04CEA">
      <w:pPr>
        <w:pStyle w:val="Heading1"/>
        <w:keepNext w:val="0"/>
        <w:keepLines w:val="0"/>
        <w:spacing w:before="480" w:after="0" w:line="240" w:lineRule="auto"/>
        <w:rPr>
          <w:rFonts w:ascii="Proxima Nova" w:eastAsia="Proxima Nova" w:hAnsi="Proxima Nova" w:cs="Proxima Nova"/>
          <w:b/>
          <w:color w:val="353744"/>
          <w:sz w:val="28"/>
          <w:szCs w:val="28"/>
        </w:rPr>
      </w:pPr>
      <w:bookmarkStart w:id="7" w:name="_a9ivkvfuz16w" w:colFirst="0" w:colLast="0"/>
      <w:bookmarkEnd w:id="7"/>
      <w:r>
        <w:rPr>
          <w:rFonts w:ascii="Proxima Nova" w:eastAsia="Proxima Nova" w:hAnsi="Proxima Nova" w:cs="Proxima Nova"/>
          <w:b/>
          <w:color w:val="353744"/>
          <w:sz w:val="28"/>
          <w:szCs w:val="28"/>
        </w:rPr>
        <w:lastRenderedPageBreak/>
        <w:t>Approach</w:t>
      </w:r>
    </w:p>
    <w:p w14:paraId="64E6A51C" w14:textId="77777777" w:rsidR="00A04CEA" w:rsidRDefault="00A04CEA" w:rsidP="00A04CEA">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documents the approach used to conduct the vulnerability assessment report. It is important to be clear and concise when writing your approach. A transparent summary of your approach helps stakeholders understand that the assessment is credible and that the results can be used to make informed decisions.</w:t>
      </w:r>
    </w:p>
    <w:p w14:paraId="7F590CAB" w14:textId="77777777" w:rsidR="00A04CEA" w:rsidRDefault="00A04CEA" w:rsidP="00A04CEA">
      <w:pPr>
        <w:spacing w:before="200"/>
        <w:rPr>
          <w:rFonts w:ascii="Google Sans" w:eastAsia="Google Sans" w:hAnsi="Google Sans" w:cs="Google Sans"/>
          <w:color w:val="353744"/>
        </w:rPr>
      </w:pPr>
      <w:r>
        <w:rPr>
          <w:rFonts w:ascii="Google Sans" w:eastAsia="Google Sans" w:hAnsi="Google Sans" w:cs="Google Sans"/>
          <w:color w:val="353744"/>
        </w:rPr>
        <w:t>Consider the following questions to help you write an approach section:</w:t>
      </w:r>
    </w:p>
    <w:p w14:paraId="1647F2BC" w14:textId="77777777" w:rsidR="00A04CEA" w:rsidRDefault="00A04CEA" w:rsidP="00A04CEA">
      <w:pPr>
        <w:numPr>
          <w:ilvl w:val="0"/>
          <w:numId w:val="1"/>
        </w:numPr>
        <w:spacing w:before="200"/>
        <w:rPr>
          <w:rFonts w:ascii="Google Sans" w:eastAsia="Google Sans" w:hAnsi="Google Sans" w:cs="Google Sans"/>
          <w:i/>
          <w:color w:val="353744"/>
        </w:rPr>
      </w:pPr>
      <w:r>
        <w:rPr>
          <w:rFonts w:ascii="Google Sans" w:eastAsia="Google Sans" w:hAnsi="Google Sans" w:cs="Google Sans"/>
          <w:i/>
          <w:color w:val="353744"/>
        </w:rPr>
        <w:t>What was your rationale for selecting the risks that you evaluated?</w:t>
      </w:r>
    </w:p>
    <w:p w14:paraId="6137DE73" w14:textId="77777777" w:rsidR="00A04CEA" w:rsidRDefault="00A04CEA" w:rsidP="00A04CEA">
      <w:pPr>
        <w:numPr>
          <w:ilvl w:val="0"/>
          <w:numId w:val="1"/>
        </w:numPr>
        <w:rPr>
          <w:rFonts w:ascii="Google Sans" w:eastAsia="Google Sans" w:hAnsi="Google Sans" w:cs="Google Sans"/>
          <w:i/>
          <w:color w:val="353744"/>
        </w:rPr>
      </w:pPr>
      <w:r>
        <w:rPr>
          <w:rFonts w:ascii="Google Sans" w:eastAsia="Google Sans" w:hAnsi="Google Sans" w:cs="Google Sans"/>
          <w:i/>
          <w:color w:val="353744"/>
        </w:rPr>
        <w:t>How were you deriving the likelihood and severity scores of each risk?</w:t>
      </w:r>
    </w:p>
    <w:p w14:paraId="375DDEE9" w14:textId="77777777" w:rsidR="00A04CEA" w:rsidRDefault="00A04CEA" w:rsidP="00A04CEA">
      <w:pPr>
        <w:numPr>
          <w:ilvl w:val="0"/>
          <w:numId w:val="1"/>
        </w:numPr>
        <w:rPr>
          <w:rFonts w:ascii="Google Sans" w:eastAsia="Google Sans" w:hAnsi="Google Sans" w:cs="Google Sans"/>
          <w:i/>
          <w:color w:val="353744"/>
        </w:rPr>
      </w:pPr>
      <w:r>
        <w:rPr>
          <w:rFonts w:ascii="Google Sans" w:eastAsia="Google Sans" w:hAnsi="Google Sans" w:cs="Google Sans"/>
          <w:i/>
          <w:color w:val="353744"/>
        </w:rPr>
        <w:t>What were the limitations of the assessment?</w:t>
      </w:r>
    </w:p>
    <w:p w14:paraId="273D5129" w14:textId="77777777" w:rsidR="00A04CEA" w:rsidRDefault="00A04CEA" w:rsidP="00A04CEA">
      <w:pPr>
        <w:pStyle w:val="Heading1"/>
        <w:keepNext w:val="0"/>
        <w:keepLines w:val="0"/>
        <w:spacing w:before="480" w:after="0" w:line="240" w:lineRule="auto"/>
        <w:rPr>
          <w:rFonts w:ascii="Proxima Nova" w:eastAsia="Proxima Nova" w:hAnsi="Proxima Nova" w:cs="Proxima Nova"/>
          <w:b/>
          <w:color w:val="353744"/>
          <w:sz w:val="28"/>
          <w:szCs w:val="28"/>
        </w:rPr>
      </w:pPr>
      <w:bookmarkStart w:id="8" w:name="_vf6vykh0xvv7" w:colFirst="0" w:colLast="0"/>
      <w:bookmarkEnd w:id="8"/>
      <w:r>
        <w:rPr>
          <w:rFonts w:ascii="Proxima Nova" w:eastAsia="Proxima Nova" w:hAnsi="Proxima Nova" w:cs="Proxima Nova"/>
          <w:b/>
          <w:color w:val="353744"/>
          <w:sz w:val="28"/>
          <w:szCs w:val="28"/>
        </w:rPr>
        <w:t>Remediation Strategy</w:t>
      </w:r>
    </w:p>
    <w:p w14:paraId="765F546E" w14:textId="77777777" w:rsidR="00A04CEA" w:rsidRDefault="00A04CEA" w:rsidP="00A04CEA">
      <w:pPr>
        <w:spacing w:before="200" w:line="312" w:lineRule="auto"/>
        <w:rPr>
          <w:rFonts w:ascii="Google Sans" w:eastAsia="Google Sans" w:hAnsi="Google Sans" w:cs="Google Sans"/>
          <w:color w:val="353744"/>
        </w:rPr>
      </w:pPr>
      <w:r>
        <w:rPr>
          <w:rFonts w:ascii="Google Sans" w:eastAsia="Google Sans" w:hAnsi="Google Sans" w:cs="Google Sans"/>
          <w:color w:val="353744"/>
        </w:rPr>
        <w:t>This section provides specific and actionable recommendations to remediate or mitigate the risks that were assessed. Any recommendations that you make should be realistic and achievable. Overall, the remediation section of a vulnerability assessment report helps to ensure that risks are addressed in a timely and effective manner.</w:t>
      </w:r>
    </w:p>
    <w:p w14:paraId="4236E530" w14:textId="77777777" w:rsidR="00A04CEA" w:rsidRDefault="00A04CEA" w:rsidP="00A04CEA">
      <w:pPr>
        <w:spacing w:before="200" w:line="312" w:lineRule="auto"/>
        <w:rPr>
          <w:rFonts w:ascii="Google Sans" w:eastAsia="Google Sans" w:hAnsi="Google Sans" w:cs="Google Sans"/>
          <w:color w:val="353744"/>
        </w:rPr>
      </w:pPr>
      <w:r>
        <w:rPr>
          <w:rFonts w:ascii="Google Sans" w:eastAsia="Google Sans" w:hAnsi="Google Sans" w:cs="Google Sans"/>
          <w:color w:val="353744"/>
        </w:rPr>
        <w:t>Consider the following questions to help you write a remediation strategy:</w:t>
      </w:r>
    </w:p>
    <w:p w14:paraId="4F034B90" w14:textId="77777777" w:rsidR="00A04CEA" w:rsidRDefault="00A04CEA" w:rsidP="00A04CEA">
      <w:pPr>
        <w:numPr>
          <w:ilvl w:val="0"/>
          <w:numId w:val="2"/>
        </w:numPr>
        <w:spacing w:before="200"/>
        <w:rPr>
          <w:rFonts w:ascii="Google Sans" w:eastAsia="Google Sans" w:hAnsi="Google Sans" w:cs="Google Sans"/>
          <w:i/>
          <w:color w:val="353744"/>
        </w:rPr>
      </w:pPr>
      <w:r>
        <w:rPr>
          <w:rFonts w:ascii="Google Sans" w:eastAsia="Google Sans" w:hAnsi="Google Sans" w:cs="Google Sans"/>
          <w:i/>
          <w:color w:val="353744"/>
        </w:rPr>
        <w:t>Which technical, operational, or managerial controls are currently implemented to secure the system?</w:t>
      </w:r>
    </w:p>
    <w:p w14:paraId="4C76A715" w14:textId="77777777" w:rsidR="00A04CEA" w:rsidRDefault="00A04CEA" w:rsidP="00A04CEA">
      <w:pPr>
        <w:numPr>
          <w:ilvl w:val="0"/>
          <w:numId w:val="2"/>
        </w:numPr>
        <w:rPr>
          <w:rFonts w:ascii="Google Sans" w:eastAsia="Google Sans" w:hAnsi="Google Sans" w:cs="Google Sans"/>
          <w:i/>
          <w:color w:val="353744"/>
        </w:rPr>
      </w:pPr>
      <w:r>
        <w:rPr>
          <w:rFonts w:ascii="Google Sans" w:eastAsia="Google Sans" w:hAnsi="Google Sans" w:cs="Google Sans"/>
          <w:i/>
          <w:color w:val="353744"/>
        </w:rPr>
        <w:t>Are there security controls that can reduce the risks you evaluated? What are those controls and how would they remediate the risks?</w:t>
      </w:r>
    </w:p>
    <w:p w14:paraId="7EF4AD50" w14:textId="77777777" w:rsidR="00A04CEA" w:rsidRDefault="00A04CEA" w:rsidP="00A04CEA">
      <w:pPr>
        <w:numPr>
          <w:ilvl w:val="0"/>
          <w:numId w:val="2"/>
        </w:numPr>
        <w:rPr>
          <w:rFonts w:ascii="Google Sans" w:eastAsia="Google Sans" w:hAnsi="Google Sans" w:cs="Google Sans"/>
          <w:i/>
          <w:color w:val="353744"/>
        </w:rPr>
      </w:pPr>
      <w:r>
        <w:rPr>
          <w:rFonts w:ascii="Google Sans" w:eastAsia="Google Sans" w:hAnsi="Google Sans" w:cs="Google Sans"/>
          <w:i/>
          <w:color w:val="353744"/>
        </w:rPr>
        <w:t>How will the results of the assessment improve the overall security of the system?</w:t>
      </w:r>
    </w:p>
    <w:p w14:paraId="0BA9CA5B" w14:textId="77777777" w:rsidR="00A04CEA" w:rsidRDefault="00A04CEA" w:rsidP="00A04CEA">
      <w:pPr>
        <w:rPr>
          <w:rFonts w:ascii="Google Sans" w:eastAsia="Google Sans" w:hAnsi="Google Sans" w:cs="Google Sans"/>
          <w:i/>
          <w:color w:val="353744"/>
        </w:rPr>
      </w:pPr>
    </w:p>
    <w:p w14:paraId="0BC4B4F1" w14:textId="77777777" w:rsidR="00A04CEA" w:rsidRDefault="00A04CEA" w:rsidP="00A04CEA">
      <w:pPr>
        <w:rPr>
          <w:rFonts w:ascii="Google Sans" w:eastAsia="Google Sans" w:hAnsi="Google Sans" w:cs="Google Sans"/>
          <w:iCs/>
          <w:color w:val="353744"/>
        </w:rPr>
      </w:pPr>
      <w:r w:rsidRPr="009921A5">
        <w:rPr>
          <w:rFonts w:ascii="Google Sans" w:eastAsia="Google Sans" w:hAnsi="Google Sans" w:cs="Google Sans"/>
          <w:iCs/>
          <w:color w:val="353744"/>
        </w:rPr>
        <w:t>Right now, the system uses encryption to keep data safe when it’s being sent online. But because the database is open to everyone, it needs more protection. We can fix this by using a firewall, setting up a VPN, and only letting certain people connect to it. Adding multi-factor authentication (MFA) will also help by making sure only the right people can get in. Giving each person only the access they need and checking that regularly will also keep the system safe. Doing all of this will make the system more secure and stop problems before they happen.</w:t>
      </w:r>
    </w:p>
    <w:p w14:paraId="145E37A7" w14:textId="77777777" w:rsidR="00A04CEA" w:rsidRDefault="00A04CEA" w:rsidP="00A04CEA">
      <w:pPr>
        <w:rPr>
          <w:rFonts w:ascii="Google Sans" w:eastAsia="Google Sans" w:hAnsi="Google Sans" w:cs="Google Sans"/>
          <w:iCs/>
          <w:color w:val="353744"/>
        </w:rPr>
      </w:pPr>
    </w:p>
    <w:p w14:paraId="7D89BAAF" w14:textId="77777777" w:rsidR="00A04CEA" w:rsidRDefault="00A04CEA" w:rsidP="00A04CEA">
      <w:pPr>
        <w:rPr>
          <w:rFonts w:ascii="Google Sans" w:eastAsia="Google Sans" w:hAnsi="Google Sans" w:cs="Google Sans"/>
          <w:iCs/>
          <w:color w:val="353744"/>
        </w:rPr>
      </w:pPr>
      <w:r>
        <w:rPr>
          <w:rFonts w:ascii="Google Sans" w:eastAsia="Google Sans" w:hAnsi="Google Sans" w:cs="Google Sans"/>
          <w:iCs/>
          <w:color w:val="353744"/>
        </w:rPr>
        <w:t>To mitigate these risks, the following controls should be implemented:</w:t>
      </w:r>
    </w:p>
    <w:p w14:paraId="27CBD48C" w14:textId="77777777" w:rsidR="00A04CEA" w:rsidRDefault="00A04CEA" w:rsidP="00A04CEA">
      <w:pPr>
        <w:rPr>
          <w:rFonts w:ascii="Google Sans" w:eastAsia="Google Sans" w:hAnsi="Google Sans" w:cs="Google Sans"/>
          <w:iCs/>
          <w:color w:val="353744"/>
        </w:rPr>
      </w:pPr>
    </w:p>
    <w:p w14:paraId="51A5B3D5" w14:textId="77777777" w:rsidR="00A04CEA" w:rsidRPr="003D2843" w:rsidRDefault="00A04CEA" w:rsidP="00A04CEA">
      <w:pPr>
        <w:pStyle w:val="ListParagraph"/>
        <w:numPr>
          <w:ilvl w:val="0"/>
          <w:numId w:val="4"/>
        </w:numPr>
        <w:rPr>
          <w:rFonts w:ascii="Google Sans" w:eastAsia="Google Sans" w:hAnsi="Google Sans" w:cs="Google Sans"/>
          <w:iCs/>
          <w:color w:val="353744"/>
          <w:lang w:val="en-US"/>
        </w:rPr>
      </w:pPr>
      <w:r w:rsidRPr="003D2843">
        <w:rPr>
          <w:rFonts w:ascii="Google Sans" w:eastAsia="Google Sans" w:hAnsi="Google Sans" w:cs="Google Sans"/>
          <w:iCs/>
          <w:color w:val="353744"/>
          <w:lang w:val="en-US"/>
        </w:rPr>
        <w:t>Restrict public access to the database using IP whitelisting and VPN access.</w:t>
      </w:r>
    </w:p>
    <w:p w14:paraId="5CF0DC53" w14:textId="77777777" w:rsidR="00A04CEA" w:rsidRPr="003D2843" w:rsidRDefault="00A04CEA" w:rsidP="00A04CEA">
      <w:pPr>
        <w:pStyle w:val="ListParagraph"/>
        <w:numPr>
          <w:ilvl w:val="0"/>
          <w:numId w:val="4"/>
        </w:numPr>
        <w:rPr>
          <w:rFonts w:ascii="Google Sans" w:eastAsia="Google Sans" w:hAnsi="Google Sans" w:cs="Google Sans"/>
          <w:iCs/>
          <w:color w:val="353744"/>
          <w:lang w:val="en-US"/>
        </w:rPr>
      </w:pPr>
      <w:r w:rsidRPr="003D2843">
        <w:rPr>
          <w:rFonts w:ascii="Google Sans" w:eastAsia="Google Sans" w:hAnsi="Google Sans" w:cs="Google Sans"/>
          <w:iCs/>
          <w:color w:val="353744"/>
          <w:lang w:val="en-US"/>
        </w:rPr>
        <w:t>Apply the principle of least privilege to ensure users only have necessary access.</w:t>
      </w:r>
    </w:p>
    <w:p w14:paraId="1F415636" w14:textId="77777777" w:rsidR="00A04CEA" w:rsidRPr="003D2843" w:rsidRDefault="00A04CEA" w:rsidP="00A04CEA">
      <w:pPr>
        <w:pStyle w:val="ListParagraph"/>
        <w:numPr>
          <w:ilvl w:val="0"/>
          <w:numId w:val="4"/>
        </w:numPr>
        <w:rPr>
          <w:rFonts w:ascii="Google Sans" w:eastAsia="Google Sans" w:hAnsi="Google Sans" w:cs="Google Sans"/>
          <w:iCs/>
          <w:color w:val="353744"/>
          <w:lang w:val="en-US"/>
        </w:rPr>
      </w:pPr>
      <w:r w:rsidRPr="003D2843">
        <w:rPr>
          <w:rFonts w:ascii="Google Sans" w:eastAsia="Google Sans" w:hAnsi="Google Sans" w:cs="Google Sans"/>
          <w:iCs/>
          <w:color w:val="353744"/>
          <w:lang w:val="en-US"/>
        </w:rPr>
        <w:t>Implement multi-factor authentication (MFA) for all users accessing the server.</w:t>
      </w:r>
    </w:p>
    <w:p w14:paraId="28952B56" w14:textId="77777777" w:rsidR="00A04CEA" w:rsidRPr="003D2843" w:rsidRDefault="00A04CEA" w:rsidP="00A04CEA">
      <w:pPr>
        <w:pStyle w:val="ListParagraph"/>
        <w:numPr>
          <w:ilvl w:val="0"/>
          <w:numId w:val="4"/>
        </w:numPr>
        <w:rPr>
          <w:rFonts w:ascii="Google Sans" w:eastAsia="Google Sans" w:hAnsi="Google Sans" w:cs="Google Sans"/>
          <w:iCs/>
          <w:color w:val="353744"/>
          <w:lang w:val="en-US"/>
        </w:rPr>
      </w:pPr>
      <w:r w:rsidRPr="003D2843">
        <w:rPr>
          <w:rFonts w:ascii="Google Sans" w:eastAsia="Google Sans" w:hAnsi="Google Sans" w:cs="Google Sans"/>
          <w:iCs/>
          <w:color w:val="353744"/>
          <w:lang w:val="en-US"/>
        </w:rPr>
        <w:t>Conduct regular audits to detect unauthorized access or data manipulation.</w:t>
      </w:r>
    </w:p>
    <w:p w14:paraId="105F6B5F" w14:textId="26A37F9B" w:rsidR="009F2383" w:rsidRPr="00A04CEA" w:rsidRDefault="00A04CEA" w:rsidP="00A04CEA">
      <w:pPr>
        <w:pStyle w:val="ListParagraph"/>
        <w:numPr>
          <w:ilvl w:val="0"/>
          <w:numId w:val="4"/>
        </w:numPr>
        <w:rPr>
          <w:rFonts w:ascii="Google Sans" w:eastAsia="Google Sans" w:hAnsi="Google Sans" w:cs="Google Sans"/>
          <w:iCs/>
          <w:color w:val="353744"/>
          <w:lang w:val="en-US"/>
        </w:rPr>
      </w:pPr>
      <w:r w:rsidRPr="003D2843">
        <w:rPr>
          <w:rFonts w:ascii="Google Sans" w:eastAsia="Google Sans" w:hAnsi="Google Sans" w:cs="Google Sans"/>
          <w:iCs/>
          <w:color w:val="353744"/>
          <w:lang w:val="en-US"/>
        </w:rPr>
        <w:t>Encrypt sensitive data at rest, not just in transit.</w:t>
      </w:r>
    </w:p>
    <w:sectPr w:rsidR="009F2383" w:rsidRPr="00A04CEA" w:rsidSect="00A04C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roxima Nova">
    <w:altName w:val="Tahoma"/>
    <w:charset w:val="00"/>
    <w:family w:val="auto"/>
    <w:pitch w:val="default"/>
  </w:font>
  <w:font w:name="Google San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94971"/>
    <w:multiLevelType w:val="multilevel"/>
    <w:tmpl w:val="83CE1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251FF6"/>
    <w:multiLevelType w:val="multilevel"/>
    <w:tmpl w:val="BA18A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D70707"/>
    <w:multiLevelType w:val="multilevel"/>
    <w:tmpl w:val="791CA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9A46CA3"/>
    <w:multiLevelType w:val="hybridMultilevel"/>
    <w:tmpl w:val="103E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431173">
    <w:abstractNumId w:val="2"/>
  </w:num>
  <w:num w:numId="2" w16cid:durableId="1250507438">
    <w:abstractNumId w:val="1"/>
  </w:num>
  <w:num w:numId="3" w16cid:durableId="1135442135">
    <w:abstractNumId w:val="0"/>
  </w:num>
  <w:num w:numId="4" w16cid:durableId="639967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EA"/>
    <w:rsid w:val="000767A3"/>
    <w:rsid w:val="0094462C"/>
    <w:rsid w:val="009B2721"/>
    <w:rsid w:val="009F2383"/>
    <w:rsid w:val="00A04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14EF7"/>
  <w15:chartTrackingRefBased/>
  <w15:docId w15:val="{22FB3943-4FE4-437C-8201-C0684F76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CEA"/>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A04C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C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C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C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C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C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C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C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C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C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C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C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C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C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CEA"/>
    <w:rPr>
      <w:rFonts w:eastAsiaTheme="majorEastAsia" w:cstheme="majorBidi"/>
      <w:color w:val="272727" w:themeColor="text1" w:themeTint="D8"/>
    </w:rPr>
  </w:style>
  <w:style w:type="paragraph" w:styleId="Title">
    <w:name w:val="Title"/>
    <w:basedOn w:val="Normal"/>
    <w:next w:val="Normal"/>
    <w:link w:val="TitleChar"/>
    <w:uiPriority w:val="10"/>
    <w:qFormat/>
    <w:rsid w:val="00A04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CEA"/>
    <w:pPr>
      <w:spacing w:before="160"/>
      <w:jc w:val="center"/>
    </w:pPr>
    <w:rPr>
      <w:i/>
      <w:iCs/>
      <w:color w:val="404040" w:themeColor="text1" w:themeTint="BF"/>
    </w:rPr>
  </w:style>
  <w:style w:type="character" w:customStyle="1" w:styleId="QuoteChar">
    <w:name w:val="Quote Char"/>
    <w:basedOn w:val="DefaultParagraphFont"/>
    <w:link w:val="Quote"/>
    <w:uiPriority w:val="29"/>
    <w:rsid w:val="00A04CEA"/>
    <w:rPr>
      <w:i/>
      <w:iCs/>
      <w:color w:val="404040" w:themeColor="text1" w:themeTint="BF"/>
    </w:rPr>
  </w:style>
  <w:style w:type="paragraph" w:styleId="ListParagraph">
    <w:name w:val="List Paragraph"/>
    <w:basedOn w:val="Normal"/>
    <w:uiPriority w:val="34"/>
    <w:qFormat/>
    <w:rsid w:val="00A04CEA"/>
    <w:pPr>
      <w:ind w:left="720"/>
      <w:contextualSpacing/>
    </w:pPr>
  </w:style>
  <w:style w:type="character" w:styleId="IntenseEmphasis">
    <w:name w:val="Intense Emphasis"/>
    <w:basedOn w:val="DefaultParagraphFont"/>
    <w:uiPriority w:val="21"/>
    <w:qFormat/>
    <w:rsid w:val="00A04CEA"/>
    <w:rPr>
      <w:i/>
      <w:iCs/>
      <w:color w:val="0F4761" w:themeColor="accent1" w:themeShade="BF"/>
    </w:rPr>
  </w:style>
  <w:style w:type="paragraph" w:styleId="IntenseQuote">
    <w:name w:val="Intense Quote"/>
    <w:basedOn w:val="Normal"/>
    <w:next w:val="Normal"/>
    <w:link w:val="IntenseQuoteChar"/>
    <w:uiPriority w:val="30"/>
    <w:qFormat/>
    <w:rsid w:val="00A04C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CEA"/>
    <w:rPr>
      <w:i/>
      <w:iCs/>
      <w:color w:val="0F4761" w:themeColor="accent1" w:themeShade="BF"/>
    </w:rPr>
  </w:style>
  <w:style w:type="character" w:styleId="IntenseReference">
    <w:name w:val="Intense Reference"/>
    <w:basedOn w:val="DefaultParagraphFont"/>
    <w:uiPriority w:val="32"/>
    <w:qFormat/>
    <w:rsid w:val="00A04C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Fc4L2azQlnUM-8r43PU9mYlT30BnxTwdjAMqpT7JeZk/edit?resourcekey=0-Q-XglnC3Li7JPK2hIvMkV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565</Words>
  <Characters>2986</Characters>
  <Application>Microsoft Office Word</Application>
  <DocSecurity>0</DocSecurity>
  <Lines>76</Lines>
  <Paragraphs>51</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Quang Minh Brandon</dc:creator>
  <cp:keywords/>
  <dc:description/>
  <cp:lastModifiedBy>Dong, Quang Minh Brandon</cp:lastModifiedBy>
  <cp:revision>2</cp:revision>
  <dcterms:created xsi:type="dcterms:W3CDTF">2025-11-18T19:24:00Z</dcterms:created>
  <dcterms:modified xsi:type="dcterms:W3CDTF">2025-11-18T19:25:00Z</dcterms:modified>
</cp:coreProperties>
</file>