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CLEO TURBO</w:t>
      </w:r>
    </w:p>
    <w:p>
      <w:pPr>
        <w:spacing w:after="40"/>
        <w:jc w:val="center"/>
      </w:pPr>
      <w:r>
        <w:rPr>
          <w:b/>
          <w:bCs/>
        </w:rPr>
        <w:t xml:space="preserve">CRM &amp; Matchmaking Buildout Plan</w:t>
      </w:r>
    </w:p>
    <w:p>
      <w:pPr>
        <w:spacing w:after="80"/>
        <w:jc w:val="center"/>
      </w:pPr>
      <w:r>
        <w:t xml:space="preserve">Updated April 11, 2026</w:t>
      </w:r>
    </w:p>
    <w:p>
      <w:pPr>
        <w:spacing w:after="400"/>
        <w:jc w:val="center"/>
      </w:pPr>
      <w:r>
        <w:rPr>
          <w:i/>
          <w:iCs/>
        </w:rPr>
        <w:t xml:space="preserve">Transforming Cleo from a data platform into a two-sided prospecting and matchmaking engine for commercial real estate.</w:t>
      </w:r>
    </w:p>
    <w:p>
      <w:pPr>
        <w:pStyle w:val="Heading1"/>
      </w:pPr>
      <w:r>
        <w:t xml:space="preserve">1. Vision</w:t>
      </w:r>
    </w:p>
    <w:p>
      <w:r>
        <w:t xml:space="preserve">Cleo Turbo centralizes the 8-step prospecting loop that currently requires bouncing between GeoWarehouse, Realtrack, Google, LinkedIn, Canada411, HubSpot, Outlook, and Productive.ai. The platform already solves Steps 1–4 (finding properties, researching parcels, finding transactions, sizing up portfolios). The next frontier is Steps 5–8: finding contact info, making contact, logging and tracking opportunities, and repeating the cycle efficiently.</w:t>
      </w:r>
    </w:p>
    <w:p>
      <w:pPr>
        <w:spacing w:after="80"/>
      </w:pPr>
    </w:p>
    <w:p>
      <w:r>
        <w:t xml:space="preserve">The core innovation is a two-sided opportunity model. Traditional CRM pipelines (HubSpot included) assume one deal moving through one pipeline. The reality of CRE brokerage is fundamentally two-sided: sellers have properties available, buyers have criteria for what they want. The real action happens at the intersection — matching a buyer to a seller. That match is where a deal begins.</w:t>
      </w:r>
    </w:p>
    <w:p>
      <w:pPr>
        <w:spacing w:after="80"/>
      </w:pPr>
    </w:p>
    <w:p>
      <w:r>
        <w:t xml:space="preserve">HubSpot is a temporary bridge. Brandon uses it primarily for email BCC tracking and basic contact/company records. The goal is Cleo standing on its own as the CRM, with HubSpot sync maintained for email tracking until Cleo can handle that natively.</w:t>
      </w:r>
    </w:p>
    <w:p>
      <w:pPr>
        <w:pStyle w:val="Heading1"/>
      </w:pPr>
      <w:r>
        <w:t xml:space="preserve">2. Current State — What’s Built</w:t>
      </w:r>
    </w:p>
    <w:p>
      <w:r>
        <w:t xml:space="preserve">Accurate as of April 11, 2026. This section is the ground truth — verified by reading every relevant file in the codebase.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Feature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Asset class taxonomy</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Complete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 broad categories + 29 subcategories from HubSpot. 66,144 properties auto-mapped. Subcategories are manually assigned only.</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 types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Complete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11 types matching HubSpot type_of_contact. Editable via field overrides.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Filter panels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Complete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Groups (10 dimensions), Contacts (6 dimensions), Properties (6 dimensions). URL-persisted, debounced, sortable columns.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Mini-maps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Complete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PropertyMiniMap component on Group + Contact detail pages. Color-coded pins by asset class, HQ marker, auto-fit bounds.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 analytics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Complete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35+ computed fields: portfolio value, property type mix, geographic radius, transaction velocity, buy/sell activity. Used in browse + detail.</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 merges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Complete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Merge, unmerge, multi-merge. Compiler-safe. History, candidates, suggestions. MergeGroupsModal UI.</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Deals pipeline</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Complete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 stages, drag-drop Kanban, full CRUD, detail pages with audit trail.</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Prospecting lists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Complete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Full CRUD. Mixed member types (property, contact, group, transaction).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Complete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 notes + group notes via CrmDrawer sidebar. Unstructured text.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Sell opportunities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Not built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 table, no routes, no UI.</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Buy mandates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Not built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 table, no routes, no UI.</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Matching engine</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Not built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 criteria-based matching logic.</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Structured activities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Not built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Only simple notes. No call/email/meeting logs with outcomes.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Decay tracking</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Not built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 last_activity_at, decay_days, stale surfacing.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HubSpot sync</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Not built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hubspot_id columns exist. Field mapping defined. Zero sync code.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CRM actions on Property detail</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Minimal</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View/link contacts from transactions. No create-deal or add-to-list buttons wired.</w:t>
            </w:r>
          </w:p>
        </w:tc>
      </w:tr>
    </w:tbl>
    <w:p>
      <w:r>
        <w:br w:type="page"/>
      </w:r>
    </w:p>
    <w:p>
      <w:pPr>
        <w:pStyle w:val="Heading1"/>
      </w:pPr>
      <w:r>
        <w:t xml:space="preserve">3. The Prospecting Workflow</w:t>
      </w:r>
    </w:p>
    <w:p>
      <w:r>
        <w:t xml:space="preserve">The workflow is property-first, not opportunity-first. Brandon starts by finding a property worth prospecting on, then reaches out. The opportunity type is the outcome of outreach, not the starting point.</w:t>
      </w:r>
    </w:p>
    <w:p>
      <w:pPr>
        <w:spacing w:after="80"/>
      </w:pPr>
    </w:p>
    <w:p>
      <w:pPr>
        <w:pStyle w:val="Heading2"/>
      </w:pPr>
      <w:r>
        <w:t xml:space="preserve">3a. The Outreach Branch</w:t>
      </w:r>
    </w:p>
    <w:p>
      <w:r>
        <w:rPr>
          <w:b/>
          <w:bCs/>
        </w:rPr>
        <w:t xml:space="preserve">Prospect</w:t>
      </w:r>
      <w:r>
        <w:t xml:space="preserve"> (property + contact/group) → </w:t>
      </w:r>
      <w:r>
        <w:rPr>
          <w:b/>
          <w:bCs/>
        </w:rPr>
        <w:t xml:space="preserve">Outreach</w:t>
      </w:r>
      <w:r>
        <w:t xml:space="preserve"> (call/email) → one of three outcomes:</w:t>
      </w:r>
    </w:p>
    <w:p>
      <w:pPr>
        <w:spacing w:after="80"/>
      </w:pPr>
    </w:p>
    <w:p>
      <w:pPr>
        <w:pStyle w:val="ListParagraph"/>
        <w:numPr>
          <w:ilvl w:val="0"/>
          <w:numId w:val="2"/>
        </w:numPr>
      </w:pPr>
      <w:r>
        <w:rPr>
          <w:b/>
          <w:bCs/>
        </w:rPr>
        <w:t xml:space="preserve">“I’d sell”</w:t>
      </w:r>
      <w:r>
        <w:t xml:space="preserve"> → Sell Opportunity created on that property</w:t>
      </w:r>
    </w:p>
    <w:p>
      <w:pPr>
        <w:pStyle w:val="ListParagraph"/>
        <w:numPr>
          <w:ilvl w:val="0"/>
          <w:numId w:val="2"/>
        </w:numPr>
      </w:pPr>
      <w:r>
        <w:rPr>
          <w:b/>
          <w:bCs/>
        </w:rPr>
        <w:t xml:space="preserve">“Not selling, but I’d buy”</w:t>
      </w:r>
      <w:r>
        <w:t xml:space="preserve"> → Buy Mandate created on that contact/group</w:t>
      </w:r>
    </w:p>
    <w:p>
      <w:pPr>
        <w:pStyle w:val="ListParagraph"/>
        <w:numPr>
          <w:ilvl w:val="0"/>
          <w:numId w:val="2"/>
        </w:numPr>
      </w:pPr>
      <w:r>
        <w:rPr>
          <w:b/>
          <w:bCs/>
        </w:rPr>
        <w:t xml:space="preserve">“Not interested”</w:t>
      </w:r>
      <w:r>
        <w:t xml:space="preserve"> → Cold, set a revisit timer (3/6/12 months)</w:t>
      </w:r>
    </w:p>
    <w:p>
      <w:pPr>
        <w:spacing w:after="80"/>
      </w:pPr>
    </w:p>
    <w:p>
      <w:pPr>
        <w:pStyle w:val="Heading2"/>
      </w:pPr>
      <w:r>
        <w:t xml:space="preserve">3b. Two-Sided Asymmetry</w:t>
      </w:r>
    </w:p>
    <w:p>
      <w:r>
        <w:t xml:space="preserve">The buy and sell sides are structurally different:</w:t>
      </w:r>
    </w:p>
    <w:p>
      <w:pPr>
        <w:spacing w:after="80"/>
      </w:pPr>
    </w:p>
    <w:p>
      <w:pPr>
        <w:pStyle w:val="ListParagraph"/>
        <w:numPr>
          <w:ilvl w:val="0"/>
          <w:numId w:val="2"/>
        </w:numPr>
      </w:pPr>
      <w:r>
        <w:rPr>
          <w:b/>
          <w:bCs/>
        </w:rPr>
        <w:t xml:space="preserve">Sell Opportunity</w:t>
      </w:r>
      <w:r>
        <w:t xml:space="preserve"> = the Property. It’s concrete — has an address, a value, an owner. The contact is “in control” of the opportunity but the opportunity IS the property.</w:t>
      </w:r>
    </w:p>
    <w:p>
      <w:pPr>
        <w:pStyle w:val="ListParagraph"/>
        <w:numPr>
          <w:ilvl w:val="0"/>
          <w:numId w:val="2"/>
        </w:numPr>
      </w:pPr>
      <w:r>
        <w:rPr>
          <w:b/>
          <w:bCs/>
        </w:rPr>
        <w:t xml:space="preserve">Buy Mandate</w:t>
      </w:r>
      <w:r>
        <w:t xml:space="preserve"> = abstract criteria attached to a contact or group. “This group is looking for X type of property.” No specific property yet.</w:t>
      </w:r>
    </w:p>
    <w:p>
      <w:pPr>
        <w:spacing w:after="80"/>
      </w:pPr>
    </w:p>
    <w:p>
      <w:r>
        <w:t xml:space="preserve">The matching runs buy mandate criteria against sell opportunities (and potentially against the broader property database even before a property becomes a formal sell opportunity).</w:t>
      </w:r>
    </w:p>
    <w:p>
      <w:pPr>
        <w:pStyle w:val="Heading2"/>
      </w:pPr>
      <w:r>
        <w:t xml:space="preserve">3c. When a Match Becomes a Deal</w:t>
      </w:r>
    </w:p>
    <w:p>
      <w:r>
        <w:t xml:space="preserve">When a real buyer connects with a real seller and both are engaged, that becomes a Deal. It enters the pipeline at In Negotiation and flows through structured legal/transactional stages: In Negotiation → Under Contract → Firm → Closed / Lost.</w:t>
      </w:r>
    </w:p>
    <w:p>
      <w:pPr>
        <w:spacing w:after="80"/>
      </w:pPr>
    </w:p>
    <w:p>
      <w:r>
        <w:t xml:space="preserve">The old pre-pipeline stages (Long Shot, Priority Deal, Viable Deal) get replaced by the opportunity/mandate system. They were always awkward because they mixed “I know about this property but don’t have a buyer” with “I have a real deal in motion.” Those are fundamentally different things.</w:t>
      </w:r>
    </w:p>
    <w:p>
      <w:r>
        <w:br w:type="page"/>
      </w:r>
    </w:p>
    <w:p>
      <w:pPr>
        <w:pStyle w:val="Heading1"/>
      </w:pPr>
      <w:r>
        <w:t xml:space="preserve">4. Data Model — New Tables</w:t>
      </w:r>
    </w:p>
    <w:p>
      <w:r>
        <w:t xml:space="preserve">All new tables are CRM-layer (persistent, never touched by the compiler). They reference derived tables but survive rebuilds.</w:t>
      </w:r>
    </w:p>
    <w:p>
      <w:pPr>
        <w:spacing w:after="80"/>
      </w:pPr>
    </w:p>
    <w:p>
      <w:pPr>
        <w:pStyle w:val="Heading2"/>
      </w:pPr>
      <w:r>
        <w:t xml:space="preserve">4a. sell_opportunities</w:t>
      </w:r>
    </w:p>
    <w:p>
      <w:r>
        <w:t xml:space="preserve">A specific property is potentially available for sale.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PK</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SO_NNNNN format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property_id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The property (required — sell opportunity IS the property)</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seller_contact_id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Primary seller contact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seller_group_id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Seller company/group</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deal_value</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Estimated or asking value (CAD)</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active / on_hold / stale / matched / closed_won / closed_lost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owner</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Brandon or Jamie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Free-form context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last_activity_at</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Timestamp of most recent activity (feeds decay)</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decay_days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Days before going stale (default 14)</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Timestamp</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Timestamp</w:t>
            </w:r>
          </w:p>
        </w:tc>
      </w:tr>
    </w:tbl>
    <w:p>
      <w:pPr>
        <w:spacing w:after="80"/>
      </w:pPr>
    </w:p>
    <w:p>
      <w:pPr>
        <w:pStyle w:val="Heading2"/>
      </w:pPr>
      <w:r>
        <w:t xml:space="preserve">4b. buy_mandates</w:t>
      </w:r>
    </w:p>
    <w:p>
      <w:r>
        <w:t xml:space="preserve">A contact or group is actively looking to acquire properties matching certain criteria.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PK</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BM_NNNNN format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Primary buyer contact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Buyer company/group</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criteria_json</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Structured JSON (see below)</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active / on_hold / stale / fulfilled</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owner</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Brandon or Jamie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Free-form context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last_activity_at</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Timestamp of most recent activity</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decay_days</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Days before going stale (default 14)</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Timestamp</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Timestamp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B8D4E3" w:sz="1"/>
              <w:bottom w:val="single" w:color="B8D4E3" w:sz="1"/>
              <w:right w:val="single" w:color="B8D4E3" w:sz="1"/>
            </w:tcBorders>
            <w:shd w:fill="E8F4F8" w:val="clear"/>
            <w:tcMar>
              <w:top w:type="dxa" w:w="120"/>
              <w:left w:type="dxa" w:w="200"/>
              <w:bottom w:type="dxa" w:w="120"/>
              <w:right w:type="dxa" w:w="200"/>
            </w:tcMar>
          </w:tcPr>
          <w:p>
            <w:pPr>
              <w:spacing w:after="80"/>
            </w:pPr>
            <w:r>
              <w:rPr>
                <w:b/>
                <w:bCs/>
                <w:sz w:val="22"/>
                <w:szCs w:val="22"/>
              </w:rPr>
              <w:t xml:space="preserve">Buy Mandate Criteria JSON Structure</w:t>
            </w:r>
          </w:p>
          <w:p>
            <w:pPr>
              <w:spacing w:after="60"/>
            </w:pPr>
            <w:r>
              <w:rPr>
                <w:sz w:val="22"/>
                <w:szCs w:val="22"/>
              </w:rPr>
              <w:t xml:space="preserve">asset_classes: ["retail", "industrial"]  — broad categories from the taxonomy</w:t>
            </w:r>
          </w:p>
          <w:p>
            <w:pPr>
              <w:spacing w:after="60"/>
            </w:pPr>
            <w:r>
              <w:rPr>
                <w:sz w:val="22"/>
                <w:szCs w:val="22"/>
              </w:rPr>
              <w:t xml:space="preserve">asset_subclasses: ["neighbourhood_plaza"]  — optional, narrows the match</w:t>
            </w:r>
          </w:p>
          <w:p>
            <w:pPr>
              <w:spacing w:after="60"/>
            </w:pPr>
            <w:r>
              <w:rPr>
                <w:sz w:val="22"/>
                <w:szCs w:val="22"/>
              </w:rPr>
              <w:t xml:space="preserve">regions: ["Halton", "Peel"]  — Ontario regions</w:t>
            </w:r>
          </w:p>
          <w:p>
            <w:pPr>
              <w:spacing w:after="60"/>
            </w:pPr>
            <w:r>
              <w:rPr>
                <w:sz w:val="22"/>
                <w:szCs w:val="22"/>
              </w:rPr>
              <w:t xml:space="preserve">cities: ["Burlington", "Oakville"]  — specific cities (optional)</w:t>
            </w:r>
          </w:p>
          <w:p>
            <w:pPr>
              <w:spacing w:after="60"/>
            </w:pPr>
            <w:r>
              <w:rPr>
                <w:sz w:val="22"/>
                <w:szCs w:val="22"/>
              </w:rPr>
              <w:t xml:space="preserve">price_min / price_max: 2000000 / 10000000  — target value range</w:t>
            </w:r>
          </w:p>
          <w:p>
            <w:pPr>
              <w:spacing w:after="60"/>
            </w:pPr>
            <w:r>
              <w:rPr>
                <w:sz w:val="22"/>
                <w:szCs w:val="22"/>
              </w:rPr>
              <w:t xml:space="preserve">sqft_min / sqft_max: 5000 / 50000  — building size (optional)</w:t>
            </w:r>
          </w:p>
          <w:p>
            <w:pPr>
              <w:spacing w:after="60"/>
            </w:pPr>
            <w:r>
              <w:rPr>
                <w:sz w:val="22"/>
                <w:szCs w:val="22"/>
              </w:rPr>
              <w:t xml:space="preserve">market_type: "secondary"  — primary/secondary/tertiary (optional)</w:t>
            </w:r>
          </w:p>
          <w:p>
            <w:pPr>
              <w:spacing w:after="60"/>
            </w:pPr>
            <w:r>
              <w:rPr>
                <w:sz w:val="22"/>
                <w:szCs w:val="22"/>
              </w:rPr>
              <w:t xml:space="preserve">max_distance_from_city_km: 200  — radius constraint (optional)</w:t>
            </w:r>
          </w:p>
          <w:p>
            <w:pPr>
              <w:spacing w:after="60"/>
            </w:pPr>
            <w:r>
              <w:rPr>
                <w:sz w:val="22"/>
                <w:szCs w:val="22"/>
              </w:rPr>
              <w:t xml:space="preserve">Vague is fine. If a buyer just says “I want retail,” only asset_classes is set. Matching broadens or narrows based on how specific the criteria are.</w:t>
            </w:r>
          </w:p>
        </w:tc>
      </w:tr>
    </w:tbl>
    <w:p>
      <w:pPr>
        <w:spacing w:after="80"/>
      </w:pPr>
    </w:p>
    <w:p>
      <w:pPr>
        <w:pStyle w:val="Heading2"/>
      </w:pPr>
      <w:r>
        <w:t xml:space="preserve">4c. deals (rebuilt)</w:t>
      </w:r>
    </w:p>
    <w:p>
      <w:r>
        <w:t xml:space="preserve">The existing deals table is restructured. Deals only exist when a real buyer and seller are engaged. Pre-pipeline stages (long_shot, priority_deal, mandate, viable_deal) are removed — replaced by the opportunity/mandate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PK</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DEAL_NNNNN format</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sell_opportunity_id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The sell side (nullable — buyer may have come directly)</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buy_mandate_id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The buy side (nullable — seller may have come directly)</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property_id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The property being transacted</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buyer_contact_id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Buyer contact</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buyer_group_id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Buyer company</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seller_contact_id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Seller contact</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seller_group_id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Seller company</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stage</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in_negotiation / under_contract / firm / closed / lost</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amount</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 value (CAD)</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close_date</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Expected or actual close</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deal_owner</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Brandon or Jamie</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 context</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next_step</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Next action required</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lost_reason</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Why the deal was lost (if applicable)</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hubspot_id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For HubSpot sync</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created_at / updated_at</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Timestamps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B8D4E3" w:sz="1"/>
              <w:bottom w:val="single" w:color="B8D4E3" w:sz="1"/>
              <w:right w:val="single" w:color="B8D4E3" w:sz="1"/>
            </w:tcBorders>
            <w:shd w:fill="E8F4F8" w:val="clear"/>
            <w:tcMar>
              <w:top w:type="dxa" w:w="120"/>
              <w:left w:type="dxa" w:w="200"/>
              <w:bottom w:type="dxa" w:w="120"/>
              <w:right w:type="dxa" w:w="200"/>
            </w:tcMar>
          </w:tcPr>
          <w:p>
            <w:pPr>
              <w:spacing w:after="80"/>
            </w:pPr>
            <w:r>
              <w:rPr>
                <w:b/>
                <w:bCs/>
                <w:sz w:val="22"/>
                <w:szCs w:val="22"/>
              </w:rPr>
              <w:t xml:space="preserve">Migration Note</w:t>
            </w:r>
          </w:p>
          <w:p>
            <w:pPr>
              <w:spacing w:after="60"/>
            </w:pPr>
            <w:r>
              <w:rPr>
                <w:sz w:val="22"/>
                <w:szCs w:val="22"/>
              </w:rPr>
              <w:t xml:space="preserve">Existing deals (if any) in stages long_shot through viable_deal will need to be migrated to sell_opportunities or buy_mandates. Deals in stages in_negotiation through closed/lost stay as deals. This is a one-time data migration.</w:t>
            </w:r>
          </w:p>
        </w:tc>
      </w:tr>
    </w:tbl>
    <w:p>
      <w:pPr>
        <w:spacing w:after="80"/>
      </w:pPr>
    </w:p>
    <w:p>
      <w:pPr>
        <w:pStyle w:val="Heading2"/>
      </w:pPr>
      <w:r>
        <w:t xml:space="preserve">4d. activities</w:t>
      </w:r>
    </w:p>
    <w:p>
      <w:r>
        <w:t xml:space="preserve">Structured activity logging that replaces the simple notes system. Activities feed the decay clock and provide a real timeline.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INTEGER PK</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Auto-increment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entity_type</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sell_opportunity / buy_mandate / deal / contact / group</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entity_id</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ID of the related entity</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activity_type</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call / email / meeting / note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outcome</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connected / voicemail / no_answer / email_sent / meeting_held / null</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summary</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What happened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next_step</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What to do next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created_by</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Brandon or Jamie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Timestamp</w:t>
            </w:r>
          </w:p>
        </w:tc>
      </w:tr>
    </w:tbl>
    <w:p>
      <w:pPr>
        <w:spacing w:after="80"/>
      </w:pPr>
    </w:p>
    <w:p>
      <w:r>
        <w:t xml:space="preserve">Every activity logged against an entity updates that entity’s last_activity_at, resetting the decay clock. Activities on a contact also propagate to any associated sell opportunities and buy mandates.</w:t>
      </w:r>
    </w:p>
    <w:p>
      <w:r>
        <w:br w:type="page"/>
      </w:r>
    </w:p>
    <w:p>
      <w:pPr>
        <w:pStyle w:val="Heading1"/>
      </w:pPr>
      <w:r>
        <w:t xml:space="preserve">5. Matching Engine</w:t>
      </w:r>
    </w:p>
    <w:p>
      <w:r>
        <w:t xml:space="preserve">The matching engine is not AI. It’s SQL filtering using the same filter engine built for the Groups page. A buy mandate’s criteria is essentially a saved search.</w:t>
      </w:r>
    </w:p>
    <w:p>
      <w:pPr>
        <w:spacing w:after="80"/>
      </w:pPr>
    </w:p>
    <w:p>
      <w:pPr>
        <w:pStyle w:val="Heading2"/>
      </w:pPr>
      <w:r>
        <w:t xml:space="preserve">5a. How Matching Works</w:t>
      </w:r>
    </w:p>
    <w:p>
      <w:r>
        <w:t xml:space="preserve">When viewing a sell opportunity, the system queries buy mandates where:</w:t>
      </w:r>
    </w:p>
    <w:p>
      <w:pPr>
        <w:pStyle w:val="ListParagraph"/>
        <w:numPr>
          <w:ilvl w:val="0"/>
          <w:numId w:val="2"/>
        </w:numPr>
      </w:pPr>
      <w:r>
        <w:t xml:space="preserve">The property’s asset_class is in the mandate’s asset_classes</w:t>
      </w:r>
    </w:p>
    <w:p>
      <w:pPr>
        <w:pStyle w:val="ListParagraph"/>
        <w:numPr>
          <w:ilvl w:val="0"/>
          <w:numId w:val="2"/>
        </w:numPr>
      </w:pPr>
      <w:r>
        <w:t xml:space="preserve">The property’s assessed/sale value is within the mandate’s price range</w:t>
      </w:r>
    </w:p>
    <w:p>
      <w:pPr>
        <w:pStyle w:val="ListParagraph"/>
        <w:numPr>
          <w:ilvl w:val="0"/>
          <w:numId w:val="2"/>
        </w:numPr>
      </w:pPr>
      <w:r>
        <w:t xml:space="preserve">The property’s region/city matches the mandate’s geography criteria</w:t>
      </w:r>
    </w:p>
    <w:p>
      <w:pPr>
        <w:spacing w:after="80"/>
      </w:pPr>
    </w:p>
    <w:p>
      <w:r>
        <w:t xml:space="preserve">When viewing a buy mandate, the system queries properties (and sell opportunities) that match the criteria. Same logic, reversed direction.</w:t>
      </w:r>
    </w:p>
    <w:p>
      <w:pPr>
        <w:spacing w:after="80"/>
      </w:pPr>
    </w:p>
    <w:p>
      <w:pPr>
        <w:pStyle w:val="Heading2"/>
      </w:pPr>
      <w:r>
        <w:t xml:space="preserve">5b. Match Surfacing</w:t>
      </w:r>
    </w:p>
    <w:p>
      <w:pPr>
        <w:pStyle w:val="ListParagraph"/>
        <w:numPr>
          <w:ilvl w:val="0"/>
          <w:numId w:val="2"/>
        </w:numPr>
      </w:pPr>
      <w:r>
        <w:rPr>
          <w:b/>
          <w:bCs/>
        </w:rPr>
        <w:t xml:space="preserve">Sell Opportunity detail page:</w:t>
      </w:r>
      <w:r>
        <w:t xml:space="preserve"> “Potential Buyers” section showing buy mandates whose criteria overlap</w:t>
      </w:r>
    </w:p>
    <w:p>
      <w:pPr>
        <w:pStyle w:val="ListParagraph"/>
        <w:numPr>
          <w:ilvl w:val="0"/>
          <w:numId w:val="2"/>
        </w:numPr>
      </w:pPr>
      <w:r>
        <w:rPr>
          <w:b/>
          <w:bCs/>
        </w:rPr>
        <w:t xml:space="preserve">Buy Mandate detail page:</w:t>
      </w:r>
      <w:r>
        <w:t xml:space="preserve"> “Matching Properties” section showing properties and sell opportunities that fit</w:t>
      </w:r>
    </w:p>
    <w:p>
      <w:pPr>
        <w:pStyle w:val="ListParagraph"/>
        <w:numPr>
          <w:ilvl w:val="0"/>
          <w:numId w:val="2"/>
        </w:numPr>
      </w:pPr>
      <w:r>
        <w:rPr>
          <w:b/>
          <w:bCs/>
        </w:rPr>
        <w:t xml:space="preserve">Dashboard widget:</w:t>
      </w:r>
      <w:r>
        <w:t xml:space="preserve"> “New matches this week” — new sell opportunities that match existing buy mandates, and vice versa</w:t>
      </w:r>
    </w:p>
    <w:p>
      <w:pPr>
        <w:spacing w:after="80"/>
      </w:pPr>
    </w:p>
    <w:p>
      <w:pPr>
        <w:pStyle w:val="Heading2"/>
      </w:pPr>
      <w:r>
        <w:t xml:space="preserve">5c. From Match to Deal</w:t>
      </w:r>
    </w:p>
    <w:p>
      <w:r>
        <w:t xml:space="preserve">When Brandon connects a buyer to a seller, he creates a Deal from the match. The deal enters at In Negotiation with both sides pre-populated. The sell opportunity status changes to “matched” and the buy mandate stays active (a buyer can be looking at multiple properties).</w:t>
      </w:r>
    </w:p>
    <w:p>
      <w:pPr>
        <w:pStyle w:val="Heading1"/>
      </w:pPr>
      <w:r>
        <w:t xml:space="preserve">6. Deal Pipeline (Rebuilt)</w:t>
      </w:r>
    </w:p>
    <w:p>
      <w:r>
        <w:t xml:space="preserve">The pipeline stages are reduced to the real transactional milestones: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Stage</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What’s Happening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HubSpot Equivalent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in_negotiation</w:t>
            </w:r>
          </w:p>
        </w:tc>
        <w:tc>
          <w:tcPr>
            <w:tcW w:type="dxa" w:w="4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Buyer and seller engaged. Offers, counter-offers, terms being discussed.</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 Negotiation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under_contract</w:t>
            </w:r>
          </w:p>
        </w:tc>
        <w:tc>
          <w:tcPr>
            <w:tcW w:type="dxa" w:w="4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Conditional agreement signed. Due diligence, inspections, financing conditions.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Under Contract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firm</w:t>
            </w:r>
          </w:p>
        </w:tc>
        <w:tc>
          <w:tcPr>
            <w:tcW w:type="dxa" w:w="4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All conditions waived. Deal is going to close.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Firm</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closed</w:t>
            </w:r>
          </w:p>
        </w:tc>
        <w:tc>
          <w:tcPr>
            <w:tcW w:type="dxa" w:w="4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Money transferred, paperwork complete.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Closed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lost</w:t>
            </w:r>
          </w:p>
        </w:tc>
        <w:tc>
          <w:tcPr>
            <w:tcW w:type="dxa" w:w="4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 fell through at any stage.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Lost</w:t>
            </w:r>
          </w:p>
        </w:tc>
      </w:tr>
    </w:tbl>
    <w:p>
      <w:pPr>
        <w:spacing w:after="80"/>
      </w:pPr>
    </w:p>
    <w:p>
      <w:r>
        <w:t xml:space="preserve">Everything before In Negotiation lives in the opportunity/mandate system. This is cleaner because a sell opportunity without a buyer isn’t a “long shot deal” — it’s just an active sell opportunity waiting for matches. A buy mandate without a matching property isn’t a deal at all — it’s a standing order.</w:t>
      </w:r>
    </w:p>
    <w:p>
      <w:pPr>
        <w:pStyle w:val="Heading1"/>
      </w:pPr>
      <w:r>
        <w:t xml:space="preserve">7. Decay and Stale Tracking</w:t>
      </w:r>
    </w:p>
    <w:p>
      <w:r>
        <w:t xml:space="preserve">Every opportunity and mandate has a last_activity_at timestamp and a decay_days threshold (default 14). If no activity is logged within that window, the item goes stale.</w:t>
      </w:r>
    </w:p>
    <w:p>
      <w:pPr>
        <w:spacing w:after="80"/>
      </w:pPr>
    </w:p>
    <w:p>
      <w:pPr>
        <w:pStyle w:val="ListParagraph"/>
        <w:numPr>
          <w:ilvl w:val="0"/>
          <w:numId w:val="2"/>
        </w:numPr>
      </w:pPr>
      <w:r>
        <w:rPr>
          <w:b/>
          <w:bCs/>
        </w:rPr>
        <w:t xml:space="preserve">Fresh:</w:t>
      </w:r>
      <w:r>
        <w:t xml:space="preserve"> Activity within decay window. No visual indicator.</w:t>
      </w:r>
    </w:p>
    <w:p>
      <w:pPr>
        <w:pStyle w:val="ListParagraph"/>
        <w:numPr>
          <w:ilvl w:val="0"/>
          <w:numId w:val="2"/>
        </w:numPr>
      </w:pPr>
      <w:r>
        <w:rPr>
          <w:b/>
          <w:bCs/>
        </w:rPr>
        <w:t xml:space="preserve">Going stale:</w:t>
      </w:r>
      <w:r>
        <w:t xml:space="preserve"> Within 3 days of decay threshold. Amber warning.</w:t>
      </w:r>
    </w:p>
    <w:p>
      <w:pPr>
        <w:pStyle w:val="ListParagraph"/>
        <w:numPr>
          <w:ilvl w:val="0"/>
          <w:numId w:val="2"/>
        </w:numPr>
      </w:pPr>
      <w:r>
        <w:rPr>
          <w:b/>
          <w:bCs/>
        </w:rPr>
        <w:t xml:space="preserve">Stale:</w:t>
      </w:r>
      <w:r>
        <w:t xml:space="preserve"> Past decay threshold. Red indicator. Surfaces in dashboard widget.</w:t>
      </w:r>
    </w:p>
    <w:p>
      <w:pPr>
        <w:spacing w:after="80"/>
      </w:pPr>
    </w:p>
    <w:p>
      <w:r>
        <w:t xml:space="preserve">Activities that reset the clock: calls, emails, meetings, notes. The clock is per-entity — logging a call on a contact also resets any sell opportunities and buy mandates associated with that contact.</w:t>
      </w:r>
    </w:p>
    <w:p>
      <w:pPr>
        <w:spacing w:after="80"/>
      </w:pPr>
    </w:p>
    <w:p>
      <w:r>
        <w:t xml:space="preserve">The revisit concept (for “not interested” outcomes) works similarly: set a revisit_date on the contact/group, and the system surfaces them when the date arrives. This is a future automation, not part of the initial build.</w:t>
      </w:r>
    </w:p>
    <w:p>
      <w:pPr>
        <w:pStyle w:val="Heading1"/>
      </w:pPr>
      <w:r>
        <w:t xml:space="preserve">8. Asset Class Taxonomy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C784" w:sz="1"/>
              <w:left w:val="single" w:color="81C784" w:sz="1"/>
              <w:bottom w:val="single" w:color="81C784" w:sz="1"/>
              <w:right w:val="single" w:color="81C784" w:sz="1"/>
            </w:tcBorders>
            <w:shd w:fill="E8F5E9" w:val="clear"/>
            <w:tcMar>
              <w:top w:type="dxa" w:w="120"/>
              <w:left w:type="dxa" w:w="200"/>
              <w:bottom w:type="dxa" w:w="120"/>
              <w:right w:type="dxa" w:w="200"/>
            </w:tcMar>
          </w:tcPr>
          <w:p>
            <w:pPr>
              <w:spacing w:after="80"/>
            </w:pPr>
            <w:r>
              <w:rPr>
                <w:b/>
                <w:bCs/>
                <w:sz w:val="22"/>
                <w:szCs w:val="22"/>
              </w:rPr>
              <w:t xml:space="preserve">✅ BUILT — This section documents what’s already implemented.</w:t>
            </w:r>
          </w:p>
          <w:p>
            <w:pPr>
              <w:spacing w:after="60"/>
            </w:pPr>
            <w:r>
              <w:rPr>
                <w:sz w:val="22"/>
                <w:szCs w:val="22"/>
              </w:rPr>
              <w:t xml:space="preserve">8 broad categories + 29 subcategories adopted from Brandon’s HubSpot all_real_estate_classes field.</w:t>
            </w:r>
          </w:p>
          <w:p>
            <w:pPr>
              <w:spacing w:after="60"/>
            </w:pPr>
            <w:r>
              <w:rPr>
                <w:sz w:val="22"/>
                <w:szCs w:val="22"/>
              </w:rPr>
              <w:t xml:space="preserve">66,144 of 66,241 properties auto-mapped from Realtrack primary_property_type. 97 unmapped are residential (not CRE).</w:t>
            </w:r>
          </w:p>
          <w:p>
            <w:pPr>
              <w:spacing w:after="60"/>
            </w:pPr>
            <w:r>
              <w:rPr>
                <w:sz w:val="22"/>
                <w:szCs w:val="22"/>
              </w:rPr>
              <w:t xml:space="preserve">Subcategories are MANUALLY assigned only — Brandon rejected auto-mapping from GW property codes.</w:t>
            </w:r>
          </w:p>
          <w:p>
            <w:pPr>
              <w:spacing w:after="60"/>
            </w:pPr>
            <w:r>
              <w:rPr>
                <w:sz w:val="22"/>
                <w:szCs w:val="22"/>
              </w:rPr>
              <w:t xml:space="preserve">Buy mandate criteria references the same taxonomy IDs, so matching is a direct join.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Broad Category</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Subcategories</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RT Types That Map Here</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Retail</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Neighbourhood Plaza, Grocery Anchored, QSR, Grocery, Big Box, Super Centre, Mall, Strip, Flex, Auto Dealership</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retail, restaurant-bar</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Industrial</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Warehouse, Manufacturing, Flex, Small Bay</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industrial</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Multifamily</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Under 6 Units, 7–14 Units, 15+ Units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multifamily</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Office</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General, Medical</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office</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Land</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Commercial, Residential, Industrial</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comm-ind-land, res-land</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Agricultural</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Cash Crop, Dairy, Specialty</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farm</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Mixed Use</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 subcategories)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other-bldg</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Hospitality</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Hotel, Motel</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hotel-motel</w:t>
            </w:r>
          </w:p>
        </w:tc>
      </w:tr>
    </w:tbl>
    <w:p>
      <w:r>
        <w:br w:type="page"/>
      </w:r>
    </w:p>
    <w:p>
      <w:pPr>
        <w:pStyle w:val="Heading1"/>
      </w:pPr>
      <w:r>
        <w:t xml:space="preserve">9. HubSpot Sync Strategy</w:t>
      </w:r>
    </w:p>
    <w:p>
      <w:r>
        <w:t xml:space="preserve">HubSpot is a temporary bridge, not a permanent dependency. The sync is pragmatic and minimal.</w:t>
      </w:r>
    </w:p>
    <w:p>
      <w:pPr>
        <w:spacing w:after="80"/>
      </w:pPr>
    </w:p>
    <w:p>
      <w:pPr>
        <w:pStyle w:val="Heading2"/>
      </w:pPr>
      <w:r>
        <w:t xml:space="preserve">9a. What Syncs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Cleo Entity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HubSpot Entity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Direction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Engaged Contacts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Bidirectional</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 transaction data. HubSpot: email, enrichment.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Engaged Groups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Companies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Bidirectional</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 portfolio data. HubSpot: company details.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Deals (in_negotiation+)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 → HubSpot</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Only real pipeline deals, not opportunities/mandates.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Activities (email)</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Engagements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HubSpot → Cleo</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Email BCC tracking stays in HubSpot, read back into Cleo.</w:t>
            </w:r>
          </w:p>
        </w:tc>
      </w:tr>
    </w:tbl>
    <w:p>
      <w:pPr>
        <w:spacing w:after="80"/>
      </w:pPr>
    </w:p>
    <w:p>
      <w:pPr>
        <w:pStyle w:val="Heading2"/>
      </w:pPr>
      <w:r>
        <w:t xml:space="preserve">9b. What Does NOT Sync</w:t>
      </w:r>
    </w:p>
    <w:p>
      <w:pPr>
        <w:pStyle w:val="ListParagraph"/>
        <w:numPr>
          <w:ilvl w:val="0"/>
          <w:numId w:val="2"/>
        </w:numPr>
      </w:pPr>
      <w:r>
        <w:t xml:space="preserve">Pool contacts/groups (HubSpot never sees them)</w:t>
      </w:r>
    </w:p>
    <w:p>
      <w:pPr>
        <w:pStyle w:val="ListParagraph"/>
        <w:numPr>
          <w:ilvl w:val="0"/>
          <w:numId w:val="2"/>
        </w:numPr>
      </w:pPr>
      <w:r>
        <w:t xml:space="preserve">Sell opportunities and buy mandates (Cleo-only concepts)</w:t>
      </w:r>
    </w:p>
    <w:p>
      <w:pPr>
        <w:pStyle w:val="ListParagraph"/>
        <w:numPr>
          <w:ilvl w:val="0"/>
          <w:numId w:val="2"/>
        </w:numPr>
      </w:pPr>
      <w:r>
        <w:t xml:space="preserve">Prospecting lists (Cleo-only)</w:t>
      </w:r>
    </w:p>
    <w:p>
      <w:pPr>
        <w:pStyle w:val="ListParagraph"/>
        <w:numPr>
          <w:ilvl w:val="0"/>
          <w:numId w:val="2"/>
        </w:numPr>
      </w:pPr>
      <w:r>
        <w:t xml:space="preserve">Match suggestions (Cleo-only)</w:t>
      </w:r>
    </w:p>
    <w:p>
      <w:pPr>
        <w:spacing w:after="80"/>
      </w:pPr>
    </w:p>
    <w:p>
      <w:pPr>
        <w:pStyle w:val="Heading2"/>
      </w:pPr>
      <w:r>
        <w:t xml:space="preserve">9c.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Cleo Field</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HubSpot Field</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Entity</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first_name / last_name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firstname / lastname</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phone / mobile / email</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phone / mobilephone / email</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job_title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jobtitle</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contact_type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type_of_contact</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company_name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company</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display_name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name</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Company</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website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website</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Company</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hq_address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address</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Company</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stage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dealstage</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amount</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amount</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close_date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closedate</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deal_owner</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hubspot_owner_id</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w:t>
            </w:r>
          </w:p>
        </w:tc>
      </w:tr>
    </w:tbl>
    <w:p>
      <w:pPr>
        <w:spacing w:after="80"/>
      </w:pPr>
    </w:p>
    <w:p>
      <w:pPr>
        <w:pStyle w:val="Heading2"/>
      </w:pPr>
      <w:r>
        <w:t xml:space="preserve">9d. Sync Mechanism</w:t>
      </w:r>
    </w:p>
    <w:p>
      <w:r>
        <w:t xml:space="preserve">Recommended approach: Make.com scenarios (already connected) running on a schedule. Cleo exposes API endpoints like /api/sync/groups-to-push that return changed records since last sync. Make calls HubSpot’s API to create/update. Reverse direction: Make watches HubSpot for new activities and writes them back to Cleo.</w:t>
      </w:r>
    </w:p>
    <w:p>
      <w:pPr>
        <w:spacing w:after="80"/>
      </w:pPr>
    </w:p>
    <w:p>
      <w:r>
        <w:t xml:space="preserve">This avoids building a direct HubSpot API client in the Python backend and lets the sync logic iterate quickly in Make’s visual builder.</w:t>
      </w:r>
    </w:p>
    <w:p>
      <w:r>
        <w:br w:type="page"/>
      </w:r>
    </w:p>
    <w:p>
      <w:pPr>
        <w:pStyle w:val="Heading1"/>
      </w:pPr>
      <w:r>
        <w:t xml:space="preserve">10. Build Phases</w:t>
      </w:r>
    </w:p>
    <w:p>
      <w:r>
        <w:t xml:space="preserve">Phases 1–2 are complete. Phases 3–6 remain.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C784" w:sz="1"/>
              <w:left w:val="single" w:color="81C784" w:sz="1"/>
              <w:bottom w:val="single" w:color="81C784" w:sz="1"/>
              <w:right w:val="single" w:color="81C784" w:sz="1"/>
            </w:tcBorders>
            <w:shd w:fill="E8F5E9" w:val="clear"/>
            <w:tcMar>
              <w:top w:type="dxa" w:w="120"/>
              <w:left w:type="dxa" w:w="200"/>
              <w:bottom w:type="dxa" w:w="120"/>
              <w:right w:type="dxa" w:w="200"/>
            </w:tcMar>
          </w:tcPr>
          <w:p>
            <w:pPr>
              <w:spacing w:after="80"/>
            </w:pPr>
            <w:r>
              <w:rPr>
                <w:b/>
                <w:bCs/>
                <w:sz w:val="22"/>
                <w:szCs w:val="22"/>
              </w:rPr>
              <w:t xml:space="preserve">✅ Phase 1 — Asset Class Taxonomy + Contact Types (COMPLETE)</w:t>
            </w:r>
          </w:p>
          <w:p>
            <w:pPr>
              <w:spacing w:after="60"/>
            </w:pPr>
            <w:r>
              <w:rPr>
                <w:sz w:val="22"/>
                <w:szCs w:val="22"/>
              </w:rPr>
              <w:t xml:space="preserve">asset_classes table (37 rows, 8 broad + 29 sub) seeded from HubSpot taxonomy</w:t>
            </w:r>
          </w:p>
          <w:p>
            <w:pPr>
              <w:spacing w:after="60"/>
            </w:pPr>
            <w:r>
              <w:rPr>
                <w:sz w:val="22"/>
                <w:szCs w:val="22"/>
              </w:rPr>
              <w:t xml:space="preserve">asset_class + asset_subclass columns on properties, 66K auto-mapped</w:t>
            </w:r>
          </w:p>
          <w:p>
            <w:pPr>
              <w:spacing w:after="60"/>
            </w:pPr>
            <w:r>
              <w:rPr>
                <w:sz w:val="22"/>
                <w:szCs w:val="22"/>
              </w:rPr>
              <w:t xml:space="preserve">contact_type column on contacts, 11 types matching HubSpot</w:t>
            </w:r>
          </w:p>
          <w:p>
            <w:pPr>
              <w:spacing w:after="60"/>
            </w:pPr>
            <w:r>
              <w:rPr>
                <w:sz w:val="22"/>
                <w:szCs w:val="22"/>
              </w:rPr>
              <w:t xml:space="preserve">Migration run, compiler updated, GW watcher updated</w:t>
            </w:r>
          </w:p>
          <w:p>
            <w:pPr>
              <w:spacing w:after="60"/>
            </w:pPr>
            <w:r>
              <w:rPr>
                <w:sz w:val="22"/>
                <w:szCs w:val="22"/>
              </w:rPr>
              <w:t xml:space="preserve">API endpoints: /api/asset-classes, /api/asset-classes/distribution</w:t>
            </w:r>
          </w:p>
          <w:p>
            <w:pPr>
              <w:spacing w:after="60"/>
            </w:pPr>
            <w:r>
              <w:rPr>
                <w:sz w:val="22"/>
                <w:szCs w:val="22"/>
              </w:rPr>
              <w:t xml:space="preserve">Frontend types and helpers updated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C784" w:sz="1"/>
              <w:left w:val="single" w:color="81C784" w:sz="1"/>
              <w:bottom w:val="single" w:color="81C784" w:sz="1"/>
              <w:right w:val="single" w:color="81C784" w:sz="1"/>
            </w:tcBorders>
            <w:shd w:fill="E8F5E9" w:val="clear"/>
            <w:tcMar>
              <w:top w:type="dxa" w:w="120"/>
              <w:left w:type="dxa" w:w="200"/>
              <w:bottom w:type="dxa" w:w="120"/>
              <w:right w:type="dxa" w:w="200"/>
            </w:tcMar>
          </w:tcPr>
          <w:p>
            <w:pPr>
              <w:spacing w:after="80"/>
            </w:pPr>
            <w:r>
              <w:rPr>
                <w:b/>
                <w:bCs/>
                <w:sz w:val="22"/>
                <w:szCs w:val="22"/>
              </w:rPr>
              <w:t xml:space="preserve">✅ Phase 2 — Filtering Engine (COMPLETE)</w:t>
            </w:r>
          </w:p>
          <w:p>
            <w:pPr>
              <w:spacing w:after="60"/>
            </w:pPr>
            <w:r>
              <w:rPr>
                <w:sz w:val="22"/>
                <w:szCs w:val="22"/>
              </w:rPr>
              <w:t xml:space="preserve">Reusable FilterPanel component (RangeFilter, SelectFilter, ComboFilter)</w:t>
            </w:r>
          </w:p>
          <w:p>
            <w:pPr>
              <w:spacing w:after="60"/>
            </w:pPr>
            <w:r>
              <w:rPr>
                <w:sz w:val="22"/>
                <w:szCs w:val="22"/>
              </w:rPr>
              <w:t xml:space="preserve">GroupsPage: 10 filter dimensions (status, properties, portfolio value, net acquisitions, velocity, radius, region, asset class + count, brand + count)</w:t>
            </w:r>
          </w:p>
          <w:p>
            <w:pPr>
              <w:spacing w:after="60"/>
            </w:pPr>
            <w:r>
              <w:rPr>
                <w:sz w:val="22"/>
                <w:szCs w:val="22"/>
              </w:rPr>
              <w:t xml:space="preserve">ContactsPage: 6 filter dimensions (status, type, transactions, buy value, region, asset class)</w:t>
            </w:r>
          </w:p>
          <w:p>
            <w:pPr>
              <w:spacing w:after="60"/>
            </w:pPr>
            <w:r>
              <w:rPr>
                <w:sz w:val="22"/>
                <w:szCs w:val="22"/>
              </w:rPr>
              <w:t xml:space="preserve">PropertiesPage: 6 filter dimensions (city, region, asset class, price range, brand, category)</w:t>
            </w:r>
          </w:p>
          <w:p>
            <w:pPr>
              <w:spacing w:after="60"/>
            </w:pPr>
            <w:r>
              <w:rPr>
                <w:sz w:val="22"/>
                <w:szCs w:val="22"/>
              </w:rPr>
              <w:t xml:space="preserve">URL-persisted filter state, debounced fetching, sortable columns on all pages</w:t>
            </w:r>
          </w:p>
          <w:p>
            <w:pPr>
              <w:spacing w:after="60"/>
            </w:pPr>
            <w:r>
              <w:rPr>
                <w:sz w:val="22"/>
                <w:szCs w:val="22"/>
              </w:rPr>
              <w:t xml:space="preserve">FTS search integrated into all browse endpoints</w:t>
            </w:r>
          </w:p>
          <w:p>
            <w:pPr>
              <w:spacing w:after="60"/>
            </w:pPr>
            <w:r>
              <w:rPr>
                <w:sz w:val="22"/>
                <w:szCs w:val="22"/>
              </w:rPr>
              <w:t xml:space="preserve">PropertyMiniMap component on Group + Contact detail pages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54F" w:sz="1"/>
              <w:left w:val="single" w:color="FFD54F" w:sz="1"/>
              <w:bottom w:val="single" w:color="FFD54F" w:sz="1"/>
              <w:right w:val="single" w:color="FFD54F" w:sz="1"/>
            </w:tcBorders>
            <w:shd w:fill="FFF8E1" w:val="clear"/>
            <w:tcMar>
              <w:top w:type="dxa" w:w="120"/>
              <w:left w:type="dxa" w:w="200"/>
              <w:bottom w:type="dxa" w:w="120"/>
              <w:right w:type="dxa" w:w="200"/>
            </w:tcMar>
          </w:tcPr>
          <w:p>
            <w:pPr>
              <w:spacing w:after="80"/>
            </w:pPr>
            <w:r>
              <w:rPr>
                <w:b/>
                <w:bCs/>
                <w:sz w:val="22"/>
                <w:szCs w:val="22"/>
              </w:rPr>
              <w:t xml:space="preserve">Phase 3 — Opportunities + Mandates</w:t>
            </w:r>
          </w:p>
          <w:p>
            <w:pPr>
              <w:spacing w:after="60"/>
            </w:pPr>
            <w:r>
              <w:rPr>
                <w:sz w:val="22"/>
                <w:szCs w:val="22"/>
              </w:rPr>
              <w:t xml:space="preserve">Database: sell_opportunities + buy_mandates tables (CRM-layer, compiler-safe)</w:t>
            </w:r>
          </w:p>
          <w:p>
            <w:pPr>
              <w:spacing w:after="60"/>
            </w:pPr>
            <w:r>
              <w:rPr>
                <w:sz w:val="22"/>
                <w:szCs w:val="22"/>
              </w:rPr>
              <w:t xml:space="preserve">Backend: CRUD routes for both, with status management and decay calculation</w:t>
            </w:r>
          </w:p>
          <w:p>
            <w:pPr>
              <w:spacing w:after="60"/>
            </w:pPr>
            <w:r>
              <w:rPr>
                <w:sz w:val="22"/>
                <w:szCs w:val="22"/>
              </w:rPr>
              <w:t xml:space="preserve">Frontend: Sell Opportunity creation from Property detail page (“Log as sell opportunity”)</w:t>
            </w:r>
          </w:p>
          <w:p>
            <w:pPr>
              <w:spacing w:after="60"/>
            </w:pPr>
            <w:r>
              <w:rPr>
                <w:sz w:val="22"/>
                <w:szCs w:val="22"/>
              </w:rPr>
              <w:t xml:space="preserve">Frontend: Buy Mandate creation from Contact/Group detail page (“Create buy mandate”)</w:t>
            </w:r>
          </w:p>
          <w:p>
            <w:pPr>
              <w:spacing w:after="60"/>
            </w:pPr>
            <w:r>
              <w:rPr>
                <w:sz w:val="22"/>
                <w:szCs w:val="22"/>
              </w:rPr>
              <w:t xml:space="preserve">Structured activity logging (activities table) replacing simple notes</w:t>
            </w:r>
          </w:p>
          <w:p>
            <w:pPr>
              <w:spacing w:after="60"/>
            </w:pPr>
            <w:r>
              <w:rPr>
                <w:sz w:val="22"/>
                <w:szCs w:val="22"/>
              </w:rPr>
              <w:t xml:space="preserve">Activity feed on all entity detail pages</w:t>
            </w:r>
          </w:p>
          <w:p>
            <w:pPr>
              <w:spacing w:after="60"/>
            </w:pPr>
            <w:r>
              <w:rPr>
                <w:sz w:val="22"/>
                <w:szCs w:val="22"/>
              </w:rPr>
              <w:t xml:space="preserve">Decay tracking + stale surfacing on opportunity/mandate browse pages</w:t>
            </w:r>
          </w:p>
          <w:p>
            <w:pPr>
              <w:spacing w:after="60"/>
            </w:pPr>
            <w:r>
              <w:rPr>
                <w:b/>
                <w:bCs/>
                <w:sz w:val="22"/>
                <w:szCs w:val="22"/>
              </w:rPr>
              <w:t xml:space="preserve">Estimated: 4–5 days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54F" w:sz="1"/>
              <w:left w:val="single" w:color="FFD54F" w:sz="1"/>
              <w:bottom w:val="single" w:color="FFD54F" w:sz="1"/>
              <w:right w:val="single" w:color="FFD54F" w:sz="1"/>
            </w:tcBorders>
            <w:shd w:fill="FFF8E1" w:val="clear"/>
            <w:tcMar>
              <w:top w:type="dxa" w:w="120"/>
              <w:left w:type="dxa" w:w="200"/>
              <w:bottom w:type="dxa" w:w="120"/>
              <w:right w:type="dxa" w:w="200"/>
            </w:tcMar>
          </w:tcPr>
          <w:p>
            <w:pPr>
              <w:spacing w:after="80"/>
            </w:pPr>
            <w:r>
              <w:rPr>
                <w:b/>
                <w:bCs/>
                <w:sz w:val="22"/>
                <w:szCs w:val="22"/>
              </w:rPr>
              <w:t xml:space="preserve">Phase 4 — Matchmaking + Pipeline Rebuild</w:t>
            </w:r>
          </w:p>
          <w:p>
            <w:pPr>
              <w:spacing w:after="60"/>
            </w:pPr>
            <w:r>
              <w:rPr>
                <w:sz w:val="22"/>
                <w:szCs w:val="22"/>
              </w:rPr>
              <w:t xml:space="preserve">Match suggestion engine: criteria-based SQL queries (buy mandates vs sell opportunities + property database)</w:t>
            </w:r>
          </w:p>
          <w:p>
            <w:pPr>
              <w:spacing w:after="60"/>
            </w:pPr>
            <w:r>
              <w:rPr>
                <w:sz w:val="22"/>
                <w:szCs w:val="22"/>
              </w:rPr>
              <w:t xml:space="preserve">“Potential Buyers” on sell opportunity detail, “Matching Properties” on buy mandate detail</w:t>
            </w:r>
          </w:p>
          <w:p>
            <w:pPr>
              <w:spacing w:after="60"/>
            </w:pPr>
            <w:r>
              <w:rPr>
                <w:sz w:val="22"/>
                <w:szCs w:val="22"/>
              </w:rPr>
              <w:t xml:space="preserve">Deal creation from a match (buyer + seller → deal at In Negotiation)</w:t>
            </w:r>
          </w:p>
          <w:p>
            <w:pPr>
              <w:spacing w:after="60"/>
            </w:pPr>
            <w:r>
              <w:rPr>
                <w:sz w:val="22"/>
                <w:szCs w:val="22"/>
              </w:rPr>
              <w:t xml:space="preserve">Deal pipeline rebuild: remove old pre-pipeline stages, keep In Negotiation → Closed/Lost</w:t>
            </w:r>
          </w:p>
          <w:p>
            <w:pPr>
              <w:spacing w:after="60"/>
            </w:pPr>
            <w:r>
              <w:rPr>
                <w:sz w:val="22"/>
                <w:szCs w:val="22"/>
              </w:rPr>
              <w:t xml:space="preserve">Migrate any existing deals in old stages to opportunities/mandates</w:t>
            </w:r>
          </w:p>
          <w:p>
            <w:pPr>
              <w:spacing w:after="60"/>
            </w:pPr>
            <w:r>
              <w:rPr>
                <w:sz w:val="22"/>
                <w:szCs w:val="22"/>
              </w:rPr>
              <w:t xml:space="preserve">Dashboard widget: new matches, stale opportunities, activity summary</w:t>
            </w:r>
          </w:p>
          <w:p>
            <w:pPr>
              <w:spacing w:after="60"/>
            </w:pPr>
            <w:r>
              <w:rPr>
                <w:b/>
                <w:bCs/>
                <w:sz w:val="22"/>
                <w:szCs w:val="22"/>
              </w:rPr>
              <w:t xml:space="preserve">Estimated: 3–4 days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54F" w:sz="1"/>
              <w:left w:val="single" w:color="FFD54F" w:sz="1"/>
              <w:bottom w:val="single" w:color="FFD54F" w:sz="1"/>
              <w:right w:val="single" w:color="FFD54F" w:sz="1"/>
            </w:tcBorders>
            <w:shd w:fill="FFF8E1" w:val="clear"/>
            <w:tcMar>
              <w:top w:type="dxa" w:w="120"/>
              <w:left w:type="dxa" w:w="200"/>
              <w:bottom w:type="dxa" w:w="120"/>
              <w:right w:type="dxa" w:w="200"/>
            </w:tcMar>
          </w:tcPr>
          <w:p>
            <w:pPr>
              <w:spacing w:after="80"/>
            </w:pPr>
            <w:r>
              <w:rPr>
                <w:b/>
                <w:bCs/>
                <w:sz w:val="22"/>
                <w:szCs w:val="22"/>
              </w:rPr>
              <w:t xml:space="preserve">Phase 5 — Collaboration + CRM Actions</w:t>
            </w:r>
          </w:p>
          <w:p>
            <w:pPr>
              <w:spacing w:after="60"/>
            </w:pPr>
            <w:r>
              <w:rPr>
                <w:sz w:val="22"/>
                <w:szCs w:val="22"/>
              </w:rPr>
              <w:t xml:space="preserve">Multi-user opportunity visibility (Brandon + Jamie)</w:t>
            </w:r>
          </w:p>
          <w:p>
            <w:pPr>
              <w:spacing w:after="60"/>
            </w:pPr>
            <w:r>
              <w:rPr>
                <w:sz w:val="22"/>
                <w:szCs w:val="22"/>
              </w:rPr>
              <w:t xml:space="preserve">Property detail CRM actions: “Create Deal,” “Add to List,” “Log as Sell Opportunity” buttons wired</w:t>
            </w:r>
          </w:p>
          <w:p>
            <w:pPr>
              <w:spacing w:after="60"/>
            </w:pPr>
            <w:r>
              <w:rPr>
                <w:sz w:val="22"/>
                <w:szCs w:val="22"/>
              </w:rPr>
              <w:t xml:space="preserve">Contact/Group detail: “Create Buy Mandate” button wired</w:t>
            </w:r>
          </w:p>
          <w:p>
            <w:pPr>
              <w:spacing w:after="60"/>
            </w:pPr>
            <w:r>
              <w:rPr>
                <w:sz w:val="22"/>
                <w:szCs w:val="22"/>
              </w:rPr>
              <w:t xml:space="preserve">Quick-action activity logging from any detail page</w:t>
            </w:r>
          </w:p>
          <w:p>
            <w:pPr>
              <w:spacing w:after="60"/>
            </w:pPr>
            <w:r>
              <w:rPr>
                <w:sz w:val="22"/>
                <w:szCs w:val="22"/>
              </w:rPr>
              <w:t xml:space="preserve">Owner assignment on opportunities, mandates, and deals</w:t>
            </w:r>
          </w:p>
          <w:p>
            <w:pPr>
              <w:spacing w:after="60"/>
            </w:pPr>
            <w:r>
              <w:rPr>
                <w:b/>
                <w:bCs/>
                <w:sz w:val="22"/>
                <w:szCs w:val="22"/>
              </w:rPr>
              <w:t xml:space="preserve">Estimated: 2–3 days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B5F6" w:sz="1"/>
              <w:left w:val="single" w:color="64B5F6" w:sz="1"/>
              <w:bottom w:val="single" w:color="64B5F6" w:sz="1"/>
              <w:right w:val="single" w:color="64B5F6" w:sz="1"/>
            </w:tcBorders>
            <w:shd w:fill="E3F2FD" w:val="clear"/>
            <w:tcMar>
              <w:top w:type="dxa" w:w="120"/>
              <w:left w:type="dxa" w:w="200"/>
              <w:bottom w:type="dxa" w:w="120"/>
              <w:right w:type="dxa" w:w="200"/>
            </w:tcMar>
          </w:tcPr>
          <w:p>
            <w:pPr>
              <w:spacing w:after="80"/>
            </w:pPr>
            <w:r>
              <w:rPr>
                <w:b/>
                <w:bCs/>
                <w:sz w:val="22"/>
                <w:szCs w:val="22"/>
              </w:rPr>
              <w:t xml:space="preserve">Phase 6 — HubSpot Bridge</w:t>
            </w:r>
          </w:p>
          <w:p>
            <w:pPr>
              <w:spacing w:after="60"/>
            </w:pPr>
            <w:r>
              <w:rPr>
                <w:sz w:val="22"/>
                <w:szCs w:val="22"/>
              </w:rPr>
              <w:t xml:space="preserve">Contact ↔ Contact sync (bidirectional, engaged only)</w:t>
            </w:r>
          </w:p>
          <w:p>
            <w:pPr>
              <w:spacing w:after="60"/>
            </w:pPr>
            <w:r>
              <w:rPr>
                <w:sz w:val="22"/>
                <w:szCs w:val="22"/>
              </w:rPr>
              <w:t xml:space="preserve">Group ↔ Company sync (bidirectional, engaged only)</w:t>
            </w:r>
          </w:p>
          <w:p>
            <w:pPr>
              <w:spacing w:after="60"/>
            </w:pPr>
            <w:r>
              <w:rPr>
                <w:sz w:val="22"/>
                <w:szCs w:val="22"/>
              </w:rPr>
              <w:t xml:space="preserve">Deal → Deal sync (Cleo → HubSpot, pipeline deals only)</w:t>
            </w:r>
          </w:p>
          <w:p>
            <w:pPr>
              <w:spacing w:after="60"/>
            </w:pPr>
            <w:r>
              <w:rPr>
                <w:sz w:val="22"/>
                <w:szCs w:val="22"/>
              </w:rPr>
              <w:t xml:space="preserve">Activity read-back (HubSpot email tracking → Cleo activity feed → resets decay clock)</w:t>
            </w:r>
          </w:p>
          <w:p>
            <w:pPr>
              <w:spacing w:after="60"/>
            </w:pPr>
            <w:r>
              <w:rPr>
                <w:sz w:val="22"/>
                <w:szCs w:val="22"/>
              </w:rPr>
              <w:t xml:space="preserve">Sync status fields + last_synced_at tracking</w:t>
            </w:r>
          </w:p>
          <w:p>
            <w:pPr>
              <w:spacing w:after="60"/>
            </w:pPr>
            <w:r>
              <w:rPr>
                <w:sz w:val="22"/>
                <w:szCs w:val="22"/>
              </w:rPr>
              <w:t xml:space="preserve">Make.com scenarios for scheduled sync</w:t>
            </w:r>
          </w:p>
          <w:p>
            <w:pPr>
              <w:spacing w:after="60"/>
            </w:pPr>
            <w:r>
              <w:rPr>
                <w:b/>
                <w:bCs/>
                <w:sz w:val="22"/>
                <w:szCs w:val="22"/>
              </w:rPr>
              <w:t xml:space="preserve">Estimated: 3–4 days</w:t>
            </w:r>
          </w:p>
        </w:tc>
      </w:tr>
    </w:tbl>
    <w:p>
      <w:r>
        <w:br w:type="page"/>
      </w:r>
    </w:p>
    <w:p>
      <w:pPr>
        <w:pStyle w:val="Heading1"/>
      </w:pPr>
      <w:r>
        <w:t xml:space="preserve">11. Deferred Items</w:t>
      </w:r>
    </w:p>
    <w:p>
      <w:r>
        <w:t xml:space="preserve">These are intentionally not in the build plan. They’re good ideas to revisit later, not blockers.</w:t>
      </w:r>
    </w:p>
    <w:p>
      <w:pPr>
        <w:spacing w:after="80"/>
      </w:pPr>
    </w:p>
    <w:p>
      <w:pPr>
        <w:pStyle w:val="ListParagraph"/>
        <w:numPr>
          <w:ilvl w:val="0"/>
          <w:numId w:val="2"/>
        </w:numPr>
      </w:pPr>
      <w:r>
        <w:rPr>
          <w:b/>
          <w:bCs/>
        </w:rPr>
        <w:t xml:space="preserve">Revisit automation:</w:t>
      </w:r>
      <w:r>
        <w:t xml:space="preserve"> Auto-surface cold contacts when their revisit date arrives. Requires a scheduler or cron job. Build after Phase 5.</w:t>
      </w:r>
    </w:p>
    <w:p>
      <w:pPr>
        <w:pStyle w:val="ListParagraph"/>
        <w:numPr>
          <w:ilvl w:val="0"/>
          <w:numId w:val="2"/>
        </w:numPr>
      </w:pPr>
      <w:r>
        <w:rPr>
          <w:b/>
          <w:bCs/>
        </w:rPr>
        <w:t xml:space="preserve">Email sequences:</w:t>
      </w:r>
      <w:r>
        <w:t xml:space="preserve"> Drip campaigns (email → 1 week nudge → 2 week nudge → final). Complex to build natively. May stay in HubSpot.</w:t>
      </w:r>
    </w:p>
    <w:p>
      <w:pPr>
        <w:pStyle w:val="ListParagraph"/>
        <w:numPr>
          <w:ilvl w:val="0"/>
          <w:numId w:val="2"/>
        </w:numPr>
      </w:pPr>
      <w:r>
        <w:rPr>
          <w:b/>
          <w:bCs/>
        </w:rPr>
        <w:t xml:space="preserve">Native email tracking:</w:t>
      </w:r>
      <w:r>
        <w:t xml:space="preserve"> Replace HubSpot’s BCC tracking. Requires SMTP integration. Long-term goal.</w:t>
      </w:r>
    </w:p>
    <w:p>
      <w:pPr>
        <w:pStyle w:val="ListParagraph"/>
        <w:numPr>
          <w:ilvl w:val="0"/>
          <w:numId w:val="2"/>
        </w:numPr>
      </w:pPr>
      <w:r>
        <w:rPr>
          <w:b/>
          <w:bCs/>
        </w:rPr>
        <w:t xml:space="preserve">Call logging integration:</w:t>
      </w:r>
      <w:r>
        <w:t xml:space="preserve"> Productive.ai → Cleo. Currently goes Productive → HubSpot. Pull from HubSpot in Phase 6.</w:t>
      </w:r>
    </w:p>
    <w:p>
      <w:pPr>
        <w:pStyle w:val="ListParagraph"/>
        <w:numPr>
          <w:ilvl w:val="0"/>
          <w:numId w:val="2"/>
        </w:numPr>
      </w:pPr>
      <w:r>
        <w:rPr>
          <w:b/>
          <w:bCs/>
        </w:rPr>
        <w:t xml:space="preserve">Deal stage customization:</w:t>
      </w:r>
      <w:r>
        <w:t xml:space="preserve"> UI to rename/reorder stages. Low priority — stages are stable.</w:t>
      </w:r>
    </w:p>
    <w:p>
      <w:pPr>
        <w:pStyle w:val="ListParagraph"/>
        <w:numPr>
          <w:ilvl w:val="0"/>
          <w:numId w:val="2"/>
        </w:numPr>
      </w:pPr>
      <w:r>
        <w:rPr>
          <w:b/>
          <w:bCs/>
        </w:rPr>
        <w:t xml:space="preserve">Bulk CRM actions:</w:t>
      </w:r>
      <w:r>
        <w:t xml:space="preserve"> Bulk-promote contacts, bulk-add to lists, bulk-create opportunities. Useful but not critical for v1.</w:t>
      </w:r>
    </w:p>
    <w:p>
      <w:pPr>
        <w:pStyle w:val="ListParagraph"/>
        <w:numPr>
          <w:ilvl w:val="0"/>
          <w:numId w:val="2"/>
        </w:numPr>
      </w:pPr>
      <w:r>
        <w:rPr>
          <w:b/>
          <w:bCs/>
        </w:rPr>
        <w:t xml:space="preserve">CRM data export:</w:t>
      </w:r>
      <w:r>
        <w:t xml:space="preserve"> CSV/Excel export of filtered views. Nice to have.</w:t>
      </w:r>
    </w:p>
    <w:p>
      <w:pPr>
        <w:pStyle w:val="Heading1"/>
      </w:pPr>
      <w:r>
        <w:t xml:space="preserve">12. Key Files Reference</w:t>
      </w:r>
    </w:p>
    <w:p>
      <w:r>
        <w:t xml:space="preserve">For future sessions. The files that matter for CRM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What It Does</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cleo/database/schema.py</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All CREATE TABLE statements. CRM tables are persistent, derived tables are rebuilt.</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cleo/database/asset_classes.py</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Taxonomy definitions, RT mapping, contact types, HubSpot field mapping.</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cleo/compiler/writer.py</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3-pass compiler. Reapplies CRM field overrides + group merges after rebuild.</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cleo/web/routes/deals.py</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Deals CRUD + pipeline view.</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cleo/web/routes/groups.py</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Groups browse (10 filter dimensions), detail, promote, merge, manual creation.</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cleo/web/routes/contacts.py</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Contacts browse (6 filters), detail, promote, field updates.</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cleo/web/routes/notes.py</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Simple notes (will be supplemented by activities table).</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cleo/web/routes/lists.py</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Prospecting lists CRUD + member management.</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frontend/src/components/ui/FilterPanel.tsx</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Reusable filter panel with range/select/combo sub-components.</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frontend/src/components/ui/PropertyMiniMap.tsx</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Mapbox map with color-coded property pins.</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frontend/src/pages/DealsPage.tsx</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Kanban drag-drop deal pipeline.</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frontend/src/types/index.ts</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All TypeScript interfaces.</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frontend/src/lib/theme.ts</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 stage colors, property type colors, Radix hex helpers.</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docs/definitions.md</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Canonical terminology — entities, IDs, field mappings, deal lifecycle.</w:t>
            </w:r>
          </w:p>
        </w:tc>
      </w:tr>
      <w:tr>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docs/workflows.md</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The 8-step prospecting loop. The “why” behind the system.</w:t>
            </w:r>
          </w:p>
        </w:tc>
      </w:tr>
    </w:tbl>
    <w:p>
      <w:pPr>
        <w:pStyle w:val="Heading1"/>
      </w:pPr>
      <w:r>
        <w:t xml:space="preserve">13. Design Principles</w:t>
      </w:r>
    </w:p>
    <w:p>
      <w:pPr>
        <w:pStyle w:val="ListParagraph"/>
        <w:numPr>
          <w:ilvl w:val="0"/>
          <w:numId w:val="2"/>
        </w:numPr>
      </w:pPr>
      <w:r>
        <w:rPr>
          <w:b/>
          <w:bCs/>
        </w:rPr>
        <w:t xml:space="preserve">CRM tables are sacred.</w:t>
      </w:r>
      <w:r>
        <w:t xml:space="preserve"> They survive compiler rebuilds. The compiler only touches derived tables. CRM data (deals, opportunities, mandates, activities, notes, lists, merges, field overrides) is never dropped.</w:t>
      </w:r>
    </w:p>
    <w:p>
      <w:pPr>
        <w:pStyle w:val="ListParagraph"/>
        <w:numPr>
          <w:ilvl w:val="0"/>
          <w:numId w:val="2"/>
        </w:numPr>
      </w:pPr>
      <w:r>
        <w:rPr>
          <w:b/>
          <w:bCs/>
        </w:rPr>
        <w:t xml:space="preserve">HubSpot is temporary.</w:t>
      </w:r>
      <w:r>
        <w:t xml:space="preserve"> Build Cleo to stand alone. HubSpot sync is a bridge, not a dependency. Every CRM feature works without HubSpot connected.</w:t>
      </w:r>
    </w:p>
    <w:p>
      <w:pPr>
        <w:pStyle w:val="ListParagraph"/>
        <w:numPr>
          <w:ilvl w:val="0"/>
          <w:numId w:val="2"/>
        </w:numPr>
      </w:pPr>
      <w:r>
        <w:rPr>
          <w:b/>
          <w:bCs/>
        </w:rPr>
        <w:t xml:space="preserve">Property-first workflow.</w:t>
      </w:r>
      <w:r>
        <w:t xml:space="preserve"> The user starts from a property, not from a CRM form. Opportunities and mandates emerge from outreach, not from data entry.</w:t>
      </w:r>
    </w:p>
    <w:p>
      <w:pPr>
        <w:pStyle w:val="ListParagraph"/>
        <w:numPr>
          <w:ilvl w:val="0"/>
          <w:numId w:val="2"/>
        </w:numPr>
      </w:pPr>
      <w:r>
        <w:rPr>
          <w:b/>
          <w:bCs/>
        </w:rPr>
        <w:t xml:space="preserve">Two-sided, not one-pipeline.</w:t>
      </w:r>
      <w:r>
        <w:t xml:space="preserve"> Sell opportunities and buy mandates are separate entities with different structures. Deals only exist when both sides connect.</w:t>
      </w:r>
    </w:p>
    <w:p>
      <w:pPr>
        <w:pStyle w:val="ListParagraph"/>
        <w:numPr>
          <w:ilvl w:val="0"/>
          <w:numId w:val="2"/>
        </w:numPr>
      </w:pPr>
      <w:r>
        <w:rPr>
          <w:b/>
          <w:bCs/>
        </w:rPr>
        <w:t xml:space="preserve">Vague is fine.</w:t>
      </w:r>
      <w:r>
        <w:t xml:space="preserve"> Buy mandate criteria should work at any specificity level. “I want retail” is valid. “I want neighbourhood plazas in Halton under $5M” is also valid. The matching broadens or narrows accordingly.</w:t>
      </w:r>
    </w:p>
    <w:p>
      <w:pPr>
        <w:pStyle w:val="ListParagraph"/>
        <w:numPr>
          <w:ilvl w:val="0"/>
          <w:numId w:val="2"/>
        </w:numPr>
      </w:pPr>
      <w:r>
        <w:rPr>
          <w:b/>
          <w:bCs/>
        </w:rPr>
        <w:t xml:space="preserve">Decay drives action.</w:t>
      </w:r>
      <w:r>
        <w:t xml:space="preserve"> Stale opportunities surface automatically. The system tells you what needs attention without you having to remember.</w:t>
      </w:r>
    </w:p>
    <w:p>
      <w:pPr>
        <w:pStyle w:val="ListParagraph"/>
        <w:numPr>
          <w:ilvl w:val="0"/>
          <w:numId w:val="2"/>
        </w:numPr>
      </w:pPr>
      <w:r>
        <w:rPr>
          <w:b/>
          <w:bCs/>
        </w:rPr>
        <w:t xml:space="preserve">Built for the last time.</w:t>
      </w:r>
      <w:r>
        <w:t xml:space="preserve"> Structured well, restructurable if needed. CRM layer is cleanly separated from the data engine. New data sources can be added without touching CRM. New CRM features can be added without touching the compiler.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CLEO TURBO — CRM &amp; Matchmaking Buildout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2026-04-11T13:55:38.469Z</dcterms:created>
  <dcterms:modified xsi:type="dcterms:W3CDTF">2026-04-11T13:55:38.470Z</dcterms:modified>
</cp:coreProperties>
</file>

<file path=docProps/custom.xml><?xml version="1.0" encoding="utf-8"?>
<Properties xmlns="http://schemas.openxmlformats.org/officeDocument/2006/custom-properties" xmlns:vt="http://schemas.openxmlformats.org/officeDocument/2006/docPropsVTypes"/>
</file>