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17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=x-1</m:t>
        </m:r>
      </m:oMath>
      <w:r>
        <w:rPr>
          <w:sz w:val="24"/>
          <w:highlight w:val="none"/>
        </w:rPr>
        <w:t xml:space="preserve"> y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g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+3</m:t>
        </m:r>
      </m:oMath>
      <w:r>
        <w:rPr>
          <w:sz w:val="24"/>
          <w:highlight w:val="none"/>
        </w:rPr>
        <w:t xml:space="preserve">, el resultado de f</w:t>
      </w:r>
      <w:r>
        <w:rPr>
          <w:rFonts w:ascii="Arial" w:hAnsi="Arial" w:cs="Arial" w:eastAsia="Arial"/>
          <w:b/>
          <w:color w:val="21242C"/>
          <w:sz w:val="28"/>
          <w:highlight w:val="white"/>
        </w:rPr>
        <w:t xml:space="preserve">∘</w:t>
      </w:r>
      <w:r>
        <w:rPr>
          <w:sz w:val="24"/>
          <w:highlight w:val="none"/>
        </w:rPr>
        <w:t xml:space="preserve">g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-2x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-2x+4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+2</m:t>
        </m:r>
      </m:oMath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-2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2022-04-01T15:19:16Z</dcterms:modified>
</cp:coreProperties>
</file>