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4"/>
          <w:highlight w:val="none"/>
        </w:rPr>
      </w:pPr>
      <w:r>
        <w:rPr>
          <w:sz w:val="24"/>
        </w:rPr>
        <w:t xml:space="preserve">8</w:t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35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842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09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679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085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50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76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¿Cuál de las siguientes afirmaciones es falsa?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Las anomalías positivas del aire concuerdan con el incremento en la concentración de dióxido de carbono en el aire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Las anomalías en la temperatura del aire eran más o menos constantes entre 1860 y 1910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 concentración en partes por millón de dióxido de carbono en el aire en 2005 era de aproximadamente 380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Ambas gráficas se obtuvieron realizando mediciones en la misma amplitud de tiempo</w:t>
      </w:r>
      <w:r>
        <w:rPr>
          <w:sz w:val="24"/>
          <w:highlight w:val="none"/>
        </w:rPr>
        <w:t xml:space="preserve"> &lt;— correcta</w:t>
      </w:r>
      <w:r/>
    </w:p>
    <w:sectPr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MX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2022-03-31T00:29:56Z</dcterms:modified>
</cp:coreProperties>
</file>