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Al convertir </w:t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30℃</m:t>
        </m:r>
      </m:oMath>
      <w:r>
        <w:rPr>
          <w:sz w:val="24"/>
          <w:highlight w:val="none"/>
        </w:rPr>
        <w:t xml:space="preserve"> a grados Fahrenheit se obtiene:</w: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86℉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22℉</m:t>
        </m:r>
      </m:oMath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303℉</m:t>
        </m:r>
      </m:oMath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243℉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2022-04-02T01:18:24Z</dcterms:modified>
</cp:coreProperties>
</file>