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Si los perros son mamíferos y todos los mamíferos son de sangre caliente, entonces: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los perros tienen sangre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los caninos son mamíferos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los mamíferos no tienen la sangre caliente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los perros son de sangre caliente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2022-04-01T02:40:15Z</dcterms:modified>
</cp:coreProperties>
</file>