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14</w:t>
      </w:r>
      <w:r/>
    </w:p>
    <w:p>
      <w:r>
        <w:rPr>
          <w:sz w:val="24"/>
          <w:highlight w:val="none"/>
        </w:rPr>
        <w:t xml:space="preserve">TEATRO es a ESCENARIO, como cine es a: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taquilla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video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amplificador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pantalla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2022-04-01T03:28:59Z</dcterms:modified>
</cp:coreProperties>
</file>