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sz w:val="24"/>
          <w:highlight w:val="none"/>
        </w:rPr>
        <w:t xml:space="preserve">2</w:t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En el triángulo ABC, el valor del lado “c”, se obtiene con la expresión:</w:t>
      </w:r>
      <w:r>
        <w:rPr>
          <w:sz w:val="24"/>
          <w:highlight w:val="none"/>
        </w:rPr>
      </w:r>
      <w:r/>
    </w:p>
    <w:p>
      <w:pPr>
        <w:jc w:val="center"/>
        <w:rPr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19250" cy="10668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45037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19249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27.5pt;height:84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12</m:t>
            </m:r>
          </m:num>
          <m:den>
            <m:r>
              <w:rPr>
                <w:rFonts w:ascii="Cambria Math" w:hAnsi="Cambria Math" w:cs="Cambria Math" w:eastAsia="Cambria Math" w:hint="default"/>
                <w:strike w:val="false"/>
                <w:sz w:val="28"/>
                <w:highlight w:val="none"/>
                <w:u w:val="none"/>
              </w:rPr>
              <m:rPr>
                <m:sty m:val="bi"/>
              </m:rPr>
              <m:t>11</m:t>
            </m:r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es-MX" w:bidi="ar-SA" w:eastAsia="en-US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55</m:t>
                </m:r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°</m:t>
                </m:r>
              </m:e>
            </m:func>
          </m:den>
        </m:f>
      </m:oMath>
      <w:r>
        <w:rPr>
          <w:sz w:val="24"/>
        </w:rPr>
      </w:r>
      <w:r/>
    </w:p>
    <w:p>
      <w:pPr>
        <w:pStyle w:val="820"/>
        <w:numPr>
          <w:ilvl w:val="0"/>
          <w:numId w:val="1"/>
        </w:num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11</m:t>
            </m:r>
          </m:num>
          <m:den>
            <m:r>
              <w:rPr>
                <w:rFonts w:ascii="Cambria Math" w:hAnsi="Cambria Math" w:cs="Cambria Math" w:eastAsia="Cambria Math" w:hint="default"/>
                <w:strike w:val="false"/>
                <w:sz w:val="28"/>
                <w:highlight w:val="none"/>
                <w:u w:val="none"/>
              </w:rPr>
              <m:rPr>
                <m:sty m:val="bi"/>
              </m:rPr>
              <m:t>12</m:t>
            </m:r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caps w:val="0"/>
                    <w:smallCaps w:val="0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es-MX" w:bidi="ar-SA" w:eastAsia="en-US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55</m:t>
                </m:r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°</m:t>
                </m:r>
              </m:e>
            </m:func>
          </m:den>
        </m:f>
      </m:oMath>
      <w:r>
        <w:rPr>
          <w:sz w:val="24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11</m:t>
            </m:r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55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num>
          <m:den>
            <m:r>
              <w:rPr>
                <w:rFonts w:ascii="Cambria Math" w:hAnsi="Cambria Math" w:cs="Cambria Math" w:eastAsia="Cambria Math" w:hint="default"/>
                <w:strike w:val="false"/>
                <w:sz w:val="28"/>
                <w:highlight w:val="none"/>
                <w:u w:val="none"/>
              </w:rPr>
              <m:rPr>
                <m:sty m:val="bi"/>
              </m:rPr>
              <m:t>12</m:t>
            </m:r>
          </m:den>
        </m:f>
      </m:oMath>
      <w:r>
        <w:rPr>
          <w:sz w:val="24"/>
        </w:rPr>
        <w:t xml:space="preserve"> &lt;— correcta</w:t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12</m:t>
            </m:r>
            <m:func>
              <m:func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funcPr>
              <m:fNam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"/>
                  </m:rPr>
                  <m:t>sen</m:t>
                </m:r>
              </m:fName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55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°</m:t>
                </m:r>
              </m:e>
            </m:func>
          </m:num>
          <m:den>
            <m:r>
              <w:rPr>
                <w:rFonts w:ascii="Cambria Math" w:hAnsi="Cambria Math" w:cs="Cambria Math" w:eastAsia="Cambria Math" w:hint="default"/>
                <w:strike w:val="false"/>
                <w:sz w:val="28"/>
                <w:highlight w:val="none"/>
                <w:u w:val="none"/>
              </w:rPr>
              <m:rPr>
                <m:sty m:val="bi"/>
              </m:rPr>
              <m:t>11</m:t>
            </m:r>
          </m:den>
        </m:f>
      </m:oMath>
      <w:r>
        <w:rPr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2022-04-05T14:45:57Z</dcterms:modified>
</cp:coreProperties>
</file>