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b/>
          <w:bCs/>
          <w:color w:val="232A3B"/>
          <w:sz w:val="56"/>
          <w:szCs w:val="56"/>
        </w:rPr>
        <w:t xml:space="preserve">Before You Start</w:t>
      </w:r>
    </w:p>
    <w:p>
      <w:pPr>
        <w:spacing w:after="300"/>
        <w:jc w:val="center"/>
      </w:pPr>
      <w:r>
        <w:rPr>
          <w:i/>
          <w:iCs/>
          <w:color w:val="3E5744"/>
          <w:sz w:val="26"/>
          <w:szCs w:val="26"/>
        </w:rPr>
        <w:t xml:space="preserve">How to Use "The Next Chapter" Workbook</w:t>
      </w:r>
    </w:p>
    <w:p>
      <w:pPr>
        <w:spacing w:after="300"/>
        <w:jc w:val="center"/>
      </w:pPr>
      <w:r>
        <w:rPr>
          <w:i/>
          <w:iCs/>
          <w:color w:val="8A8A8A"/>
          <w:sz w:val="18"/>
          <w:szCs w:val="18"/>
        </w:rPr>
        <w:t xml:space="preserve">© 2026 Brandon Reeves, LCSW. For personal and family use only — not for resale or redistribution.</w:t>
      </w:r>
    </w:p>
    <w:p>
      <w:pPr>
        <w:spacing w:after="200" w:line="300"/>
      </w:pPr>
      <w:r>
        <w:rPr>
          <w:sz w:val="24"/>
          <w:szCs w:val="24"/>
        </w:rPr>
        <w:t xml:space="preserve">This page covers the practical stuff — how the tool actually works, where your answers go, and how to get the most out of it. For the </w:t>
      </w:r>
      <w:r>
        <w:rPr>
          <w:i/>
          <w:iCs/>
          <w:sz w:val="24"/>
          <w:szCs w:val="24"/>
        </w:rPr>
        <w:t xml:space="preserve">why</w:t>
      </w:r>
      <w:r>
        <w:rPr>
          <w:sz w:val="24"/>
          <w:szCs w:val="24"/>
        </w:rPr>
        <w:t xml:space="preserve"> behind each module, see the companion guide instead. This is just the how.</w:t>
      </w:r>
    </w:p>
    <w:p>
      <w:pPr>
        <w:pStyle w:val="Heading1"/>
        <w:spacing w:after="160" w:before="400"/>
      </w:pPr>
      <w:r>
        <w:rPr>
          <w:b/>
          <w:bCs/>
          <w:color w:val="3E5744"/>
          <w:sz w:val="32"/>
          <w:szCs w:val="32"/>
        </w:rPr>
        <w:t xml:space="preserve">Read the Companion Guide First</w:t>
      </w:r>
    </w:p>
    <w:p>
      <w:pPr>
        <w:spacing w:after="200" w:line="300"/>
      </w:pPr>
      <w:r>
        <w:rPr>
          <w:sz w:val="24"/>
          <w:szCs w:val="24"/>
        </w:rPr>
        <w:t xml:space="preserve">Before opening the workbook itself, read the companion guide — at least Part One and Part Two, if not the whole thing. The workbook asks you to fill in real answers: how much support you can actually offer, how you'll handle rejection along the way, what independence should look like for your specific family. The guide is where those questions get real context first — why they matter, what other families tend to run into, what separates a thoughtful answer from a rushed one.</w:t>
      </w:r>
    </w:p>
    <w:p>
      <w:pPr>
        <w:spacing w:after="200" w:line="300"/>
      </w:pPr>
      <w:r>
        <w:rPr>
          <w:sz w:val="24"/>
          <w:szCs w:val="24"/>
        </w:rPr>
        <w:t xml:space="preserve">Filling out the workbook cold, without that grounding, tends to produce shallow answers — or answers that don't hold up once things actually get hard. The guide isn't optional background reading; it's the thing that makes the workbook worth using.</w:t>
      </w:r>
    </w:p>
    <w:p>
      <w:pPr>
        <w:spacing w:after="200" w:line="300"/>
      </w:pPr>
      <w:r>
        <w:rPr>
          <w:sz w:val="24"/>
          <w:szCs w:val="24"/>
        </w:rPr>
        <w:t xml:space="preserve">You don't have to read it in one sitting. But read it before Module 0, not after.</w:t>
      </w:r>
    </w:p>
    <w:p>
      <w:pPr>
        <w:pStyle w:val="Heading1"/>
        <w:spacing w:after="160" w:before="400"/>
      </w:pPr>
      <w:r>
        <w:rPr>
          <w:b/>
          <w:bCs/>
          <w:color w:val="3E5744"/>
          <w:sz w:val="32"/>
          <w:szCs w:val="32"/>
        </w:rPr>
        <w:t xml:space="preserve">What This Is</w:t>
      </w:r>
    </w:p>
    <w:p>
      <w:pPr>
        <w:spacing w:after="200" w:line="300"/>
      </w:pPr>
      <w:r>
        <w:rPr>
          <w:sz w:val="24"/>
          <w:szCs w:val="24"/>
        </w:rPr>
        <w:t xml:space="preserve">A single, self-contained file (the-next-chapter-workbook.html) that works like an interactive form. No account, no login, no internet connection required after you've downloaded it. Open it by double-clicking, or opening it from your browser.</w:t>
      </w:r>
    </w:p>
    <w:p>
      <w:pPr>
        <w:pStyle w:val="Heading1"/>
        <w:spacing w:after="160" w:before="400"/>
      </w:pPr>
      <w:r>
        <w:rPr>
          <w:b/>
          <w:bCs/>
          <w:color w:val="3E5744"/>
          <w:sz w:val="32"/>
          <w:szCs w:val="32"/>
        </w:rPr>
        <w:t xml:space="preserve">Where Your Answers Live</w:t>
      </w:r>
    </w:p>
    <w:p>
      <w:pPr>
        <w:spacing w:after="200" w:line="300"/>
      </w:pPr>
      <w:r>
        <w:rPr>
          <w:sz w:val="24"/>
          <w:szCs w:val="24"/>
        </w:rPr>
        <w:t xml:space="preserve">Everything you type is saved </w:t>
      </w:r>
      <w:r>
        <w:rPr>
          <w:b/>
          <w:bCs/>
          <w:sz w:val="24"/>
          <w:szCs w:val="24"/>
        </w:rPr>
        <w:t xml:space="preserve">only in the browser you're using, on this device</w:t>
      </w:r>
      <w:r>
        <w:rPr>
          <w:sz w:val="24"/>
          <w:szCs w:val="24"/>
        </w:rPr>
        <w:t xml:space="preserve"> — not on any server, not tied to an account, not visible to anyone else. That's what the small note under the sidebar buttons is telling you:</w:t>
      </w:r>
    </w:p>
    <w:p>
      <w:pPr>
        <w:pStyle w:val="ListParagraph"/>
        <w:numPr>
          <w:ilvl w:val="0"/>
          <w:numId w:val="2"/>
        </w:numPr>
        <w:spacing w:after="120"/>
      </w:pPr>
      <w:r>
        <w:rPr>
          <w:b/>
          <w:bCs/>
          <w:sz w:val="24"/>
          <w:szCs w:val="24"/>
        </w:rPr>
        <w:t xml:space="preserve">"Saves automatically in this browser"</w:t>
      </w:r>
      <w:r>
        <w:rPr>
          <w:sz w:val="24"/>
          <w:szCs w:val="24"/>
        </w:rPr>
        <w:t xml:space="preserve"> — normal. Your answers are being saved as you go.</w:t>
      </w:r>
    </w:p>
    <w:p>
      <w:pPr>
        <w:pStyle w:val="ListParagraph"/>
        <w:numPr>
          <w:ilvl w:val="0"/>
          <w:numId w:val="2"/>
        </w:numPr>
        <w:spacing w:after="120"/>
      </w:pPr>
      <w:r>
        <w:rPr>
          <w:b/>
          <w:bCs/>
          <w:sz w:val="24"/>
          <w:szCs w:val="24"/>
        </w:rPr>
        <w:t xml:space="preserve">"Couldn't auto-save here"</w:t>
      </w:r>
      <w:r>
        <w:rPr>
          <w:sz w:val="24"/>
          <w:szCs w:val="24"/>
        </w:rPr>
        <w:t xml:space="preserve"> — this usually means you're viewing the file somewhere unusual (like an in-app preview) rather than a normal browser tab. Open the file directly in a browser (Chrome, Safari, Firefox, Edge) and this goes away.</w:t>
      </w:r>
    </w:p>
    <w:p>
      <w:pPr>
        <w:spacing w:after="200" w:line="300"/>
      </w:pPr>
      <w:r>
        <w:rPr>
          <w:sz w:val="24"/>
          <w:szCs w:val="24"/>
        </w:rPr>
        <w:t xml:space="preserve">Because saving is tied to </w:t>
      </w:r>
      <w:r>
        <w:rPr>
          <w:i/>
          <w:iCs/>
          <w:sz w:val="24"/>
          <w:szCs w:val="24"/>
        </w:rPr>
        <w:t xml:space="preserve">this browser on this device</w:t>
      </w:r>
      <w:r>
        <w:rPr>
          <w:sz w:val="24"/>
          <w:szCs w:val="24"/>
        </w:rPr>
        <w:t xml:space="preserve">, a few things follow:</w:t>
      </w:r>
    </w:p>
    <w:p>
      <w:pPr>
        <w:pStyle w:val="ListParagraph"/>
        <w:numPr>
          <w:ilvl w:val="0"/>
          <w:numId w:val="2"/>
        </w:numPr>
        <w:spacing w:after="120"/>
      </w:pPr>
      <w:r>
        <w:rPr>
          <w:sz w:val="24"/>
          <w:szCs w:val="24"/>
        </w:rPr>
        <w:t xml:space="preserve">Opening the same file in a different browser, or on a different computer, starts fresh — it won't see answers saved elsewhere.</w:t>
      </w:r>
    </w:p>
    <w:p>
      <w:pPr>
        <w:pStyle w:val="ListParagraph"/>
        <w:numPr>
          <w:ilvl w:val="0"/>
          <w:numId w:val="2"/>
        </w:numPr>
        <w:spacing w:after="120"/>
      </w:pPr>
      <w:r>
        <w:rPr>
          <w:sz w:val="24"/>
          <w:szCs w:val="24"/>
        </w:rPr>
        <w:t xml:space="preserve">Clearing your browser's site data/cache can erase your answers.</w:t>
      </w:r>
    </w:p>
    <w:p>
      <w:pPr>
        <w:pStyle w:val="ListParagraph"/>
        <w:numPr>
          <w:ilvl w:val="0"/>
          <w:numId w:val="2"/>
        </w:numPr>
        <w:spacing w:after="120"/>
      </w:pPr>
      <w:r>
        <w:rPr>
          <w:sz w:val="24"/>
          <w:szCs w:val="24"/>
        </w:rPr>
        <w:t xml:space="preserve">This is exactly what the backup feature below is for.</w:t>
      </w:r>
    </w:p>
    <w:p>
      <w:pPr>
        <w:pStyle w:val="Heading1"/>
        <w:spacing w:after="160" w:before="400"/>
      </w:pPr>
      <w:r>
        <w:rPr>
          <w:b/>
          <w:bCs/>
          <w:color w:val="3E5744"/>
          <w:sz w:val="32"/>
          <w:szCs w:val="32"/>
        </w:rPr>
        <w:t xml:space="preserve">Back Up Your Work</w:t>
      </w:r>
    </w:p>
    <w:p>
      <w:pPr>
        <w:spacing w:after="200" w:line="300"/>
      </w:pPr>
      <w:r>
        <w:rPr>
          <w:sz w:val="24"/>
          <w:szCs w:val="24"/>
        </w:rPr>
        <w:t xml:space="preserve">Two buttons in the sidebar exist specifically so your answers are never trapped in one browser:</w:t>
      </w:r>
    </w:p>
    <w:p>
      <w:pPr>
        <w:pStyle w:val="ListParagraph"/>
        <w:numPr>
          <w:ilvl w:val="0"/>
          <w:numId w:val="2"/>
        </w:numPr>
        <w:spacing w:after="120"/>
      </w:pPr>
      <w:r>
        <w:rPr>
          <w:b/>
          <w:bCs/>
          <w:sz w:val="24"/>
          <w:szCs w:val="24"/>
        </w:rPr>
        <w:t xml:space="preserve">⬇ Download a backup file</w:t>
      </w:r>
      <w:r>
        <w:rPr>
          <w:sz w:val="24"/>
          <w:szCs w:val="24"/>
        </w:rPr>
        <w:t xml:space="preserve"> — saves everything you've entered as a small .json file. Do this periodically, and definitely before switching computers or clearing browser data.</w:t>
      </w:r>
    </w:p>
    <w:p>
      <w:pPr>
        <w:pStyle w:val="ListParagraph"/>
        <w:numPr>
          <w:ilvl w:val="0"/>
          <w:numId w:val="2"/>
        </w:numPr>
        <w:spacing w:after="120"/>
      </w:pPr>
      <w:r>
        <w:rPr>
          <w:b/>
          <w:bCs/>
          <w:sz w:val="24"/>
          <w:szCs w:val="24"/>
        </w:rPr>
        <w:t xml:space="preserve">⬆ Load a backup file</w:t>
      </w:r>
      <w:r>
        <w:rPr>
          <w:sz w:val="24"/>
          <w:szCs w:val="24"/>
        </w:rPr>
        <w:t xml:space="preserve"> — restores your answers from a backup file. This will ask you to confirm before overwriting whatever's currently filled in.</w:t>
      </w:r>
    </w:p>
    <w:p>
      <w:pPr>
        <w:spacing w:after="200" w:line="300"/>
      </w:pPr>
      <w:r>
        <w:rPr>
          <w:sz w:val="24"/>
          <w:szCs w:val="24"/>
        </w:rPr>
        <w:t xml:space="preserve">If you're using this on a shared or public computer, download a backup before you close the tab — don't rely on the browser remembering it for you.</w:t>
      </w:r>
    </w:p>
    <w:p>
      <w:pPr>
        <w:pStyle w:val="Heading1"/>
        <w:spacing w:after="160" w:before="400"/>
      </w:pPr>
      <w:r>
        <w:rPr>
          <w:b/>
          <w:bCs/>
          <w:color w:val="3E5744"/>
          <w:sz w:val="32"/>
          <w:szCs w:val="32"/>
        </w:rPr>
        <w:t xml:space="preserve">Two Different Printable Documents</w:t>
      </w:r>
    </w:p>
    <w:p>
      <w:pPr>
        <w:spacing w:after="200" w:line="300"/>
      </w:pPr>
      <w:r>
        <w:rPr>
          <w:sz w:val="24"/>
          <w:szCs w:val="24"/>
        </w:rPr>
        <w:t xml:space="preserve">This tool generates two separate things, and it's worth knowing which one is which:</w:t>
      </w:r>
    </w:p>
    <w:p>
      <w:pPr>
        <w:spacing w:after="200" w:line="300"/>
      </w:pPr>
      <w:r>
        <w:rPr>
          <w:b/>
          <w:bCs/>
          <w:sz w:val="24"/>
          <w:szCs w:val="24"/>
        </w:rPr>
        <w:t xml:space="preserve">↓ Print / Save as PDF</w:t>
      </w:r>
    </w:p>
    <w:p>
      <w:pPr>
        <w:spacing w:after="200" w:line="300"/>
      </w:pPr>
      <w:r>
        <w:rPr>
          <w:sz w:val="24"/>
          <w:szCs w:val="24"/>
        </w:rPr>
        <w:t xml:space="preserve">The full workbook — every module, every answer, laid out as a real document (not a screenshot of the form). Good for keeping a complete record, sharing with a coach or family member, or just having something to read start to finish.</w:t>
      </w:r>
    </w:p>
    <w:p>
      <w:pPr>
        <w:spacing w:after="200" w:line="300"/>
      </w:pPr>
      <w:r>
        <w:rPr>
          <w:b/>
          <w:bCs/>
          <w:sz w:val="24"/>
          <w:szCs w:val="24"/>
        </w:rPr>
        <w:t xml:space="preserve">📋 Weekly Guide (PDF)</w:t>
      </w:r>
    </w:p>
    <w:p>
      <w:pPr>
        <w:spacing w:after="200" w:line="300"/>
      </w:pPr>
      <w:r>
        <w:rPr>
          <w:sz w:val="24"/>
          <w:szCs w:val="24"/>
        </w:rPr>
        <w:t xml:space="preserve">A short, separate document meant to be printed </w:t>
      </w:r>
      <w:r>
        <w:rPr>
          <w:i/>
          <w:iCs/>
          <w:sz w:val="24"/>
          <w:szCs w:val="24"/>
        </w:rPr>
        <w:t xml:space="preserve">fresh every week</w:t>
      </w:r>
      <w:r>
        <w:rPr>
          <w:sz w:val="24"/>
          <w:szCs w:val="24"/>
        </w:rPr>
        <w:t xml:space="preserve"> and used as an actual to-do list — a day-by-day household tracker plus numbered, fill-in-the-blank checkboxes for that week's application and networking goals. This isn't a copy of the full workbook; it's generated live from whatever's currently in your Household and Career modules, so it's always current.</w:t>
      </w:r>
    </w:p>
    <w:p>
      <w:pPr>
        <w:spacing w:after="200" w:line="300"/>
      </w:pPr>
      <w:r>
        <w:rPr>
          <w:sz w:val="24"/>
          <w:szCs w:val="24"/>
        </w:rPr>
        <w:t xml:space="preserve">Either one uses your browser's normal print dialog — choose "Save as PDF" as the destination if you want a file instead of a physical printout.</w:t>
      </w:r>
    </w:p>
    <w:p>
      <w:pPr>
        <w:pStyle w:val="Heading1"/>
        <w:spacing w:after="160" w:before="400"/>
      </w:pPr>
      <w:r>
        <w:rPr>
          <w:b/>
          <w:bCs/>
          <w:color w:val="3E5744"/>
          <w:sz w:val="32"/>
          <w:szCs w:val="32"/>
        </w:rPr>
        <w:t xml:space="preserve">Getting Started: A Suggested Order</w:t>
      </w:r>
    </w:p>
    <w:p>
      <w:pPr>
        <w:spacing w:after="200" w:line="300"/>
      </w:pPr>
      <w:r>
        <w:rPr>
          <w:sz w:val="24"/>
          <w:szCs w:val="24"/>
        </w:rPr>
        <w:t xml:space="preserve">The modules are numbered 0–7 and build on each other loosely, but nothing forces you to go in order.</w:t>
      </w:r>
    </w:p>
    <w:p>
      <w:pPr>
        <w:spacing w:after="200" w:line="300"/>
      </w:pPr>
      <w:r>
        <w:rPr>
          <w:sz w:val="24"/>
          <w:szCs w:val="24"/>
        </w:rPr>
        <w:t xml:space="preserve">Once you've read the companion guide, </w:t>
      </w:r>
      <w:r>
        <w:rPr>
          <w:b/>
          <w:bCs/>
          <w:sz w:val="24"/>
          <w:szCs w:val="24"/>
        </w:rPr>
        <w:t xml:space="preserve">do Module 0 (Foundation) together</w:t>
      </w:r>
      <w:r>
        <w:rPr>
          <w:sz w:val="24"/>
          <w:szCs w:val="24"/>
        </w:rPr>
        <w:t xml:space="preserve">, out loud, as a conversation — it sets the "Your Situation" flags that quietly adjust tone elsewhere in the tool (like the Money module's framing). After that, Career and Money are natural next steps since they take the longest to build up real data. Resilience, Progress &amp; Wins, Household, Staying Connected, and After the Move can be filled in as they become relevant rather than all at once.</w:t>
      </w:r>
    </w:p>
    <w:p>
      <w:pPr>
        <w:spacing w:after="200" w:line="300"/>
      </w:pPr>
      <w:r>
        <w:rPr>
          <w:sz w:val="24"/>
          <w:szCs w:val="24"/>
        </w:rPr>
        <w:t xml:space="preserve">You don't have to finish a module to move on — the "Mark this section as done" checkbox at the bottom of each module is just for your own tracking, not a gate.</w:t>
      </w:r>
    </w:p>
    <w:p>
      <w:pPr>
        <w:pStyle w:val="Heading1"/>
        <w:spacing w:after="160" w:before="400"/>
      </w:pPr>
      <w:r>
        <w:rPr>
          <w:b/>
          <w:bCs/>
          <w:color w:val="3E5744"/>
          <w:sz w:val="32"/>
          <w:szCs w:val="32"/>
        </w:rPr>
        <w:t xml:space="preserve">Starting Over</w:t>
      </w:r>
    </w:p>
    <w:p>
      <w:pPr>
        <w:spacing w:after="200" w:line="300"/>
      </w:pPr>
      <w:r>
        <w:rPr>
          <w:sz w:val="24"/>
          <w:szCs w:val="24"/>
        </w:rPr>
        <w:t xml:space="preserve">The </w:t>
      </w:r>
      <w:r>
        <w:rPr>
          <w:b/>
          <w:bCs/>
          <w:sz w:val="24"/>
          <w:szCs w:val="24"/>
        </w:rPr>
        <w:t xml:space="preserve">↺ Clear my answers</w:t>
      </w:r>
      <w:r>
        <w:rPr>
          <w:sz w:val="24"/>
          <w:szCs w:val="24"/>
        </w:rPr>
        <w:t xml:space="preserve"> button wipes everything and asks for confirmation first. There's no undo after that — if there's any chance you'll want what's currently filled in, download a backup first.</w:t>
      </w:r>
    </w:p>
    <w:p>
      <w:pPr>
        <w:pStyle w:val="Heading1"/>
        <w:spacing w:after="160" w:before="400"/>
      </w:pPr>
      <w:r>
        <w:rPr>
          <w:b/>
          <w:bCs/>
          <w:color w:val="3E5744"/>
          <w:sz w:val="32"/>
          <w:szCs w:val="32"/>
        </w:rPr>
        <w:t xml:space="preserve">A Few Things Worth Knowing</w:t>
      </w:r>
    </w:p>
    <w:p>
      <w:pPr>
        <w:pStyle w:val="ListParagraph"/>
        <w:numPr>
          <w:ilvl w:val="0"/>
          <w:numId w:val="2"/>
        </w:numPr>
        <w:spacing w:after="120"/>
      </w:pPr>
      <w:r>
        <w:rPr>
          <w:b/>
          <w:bCs/>
          <w:sz w:val="24"/>
          <w:szCs w:val="24"/>
        </w:rPr>
        <w:t xml:space="preserve">Nothing you type is sent anywhere.</w:t>
      </w:r>
      <w:r>
        <w:rPr>
          <w:sz w:val="24"/>
          <w:szCs w:val="24"/>
        </w:rPr>
        <w:t xml:space="preserve"> This isn't connected to any account or service — it's a self-contained file running entirely in your browser.</w:t>
      </w:r>
    </w:p>
    <w:p>
      <w:pPr>
        <w:pStyle w:val="ListParagraph"/>
        <w:numPr>
          <w:ilvl w:val="0"/>
          <w:numId w:val="2"/>
        </w:numPr>
        <w:spacing w:after="120"/>
      </w:pPr>
      <w:r>
        <w:rPr>
          <w:b/>
          <w:bCs/>
          <w:sz w:val="24"/>
          <w:szCs w:val="24"/>
        </w:rPr>
        <w:t xml:space="preserve">The dropdown categories aren't limiting</w:t>
      </w:r>
      <w:r>
        <w:rPr>
          <w:sz w:val="24"/>
          <w:szCs w:val="24"/>
        </w:rPr>
        <w:t xml:space="preserve"> — most have an "Other" option that reveals a free-text field, so nothing is stuck in a fixed list.</w:t>
      </w:r>
    </w:p>
    <w:p>
      <w:pPr>
        <w:pStyle w:val="ListParagraph"/>
        <w:numPr>
          <w:ilvl w:val="0"/>
          <w:numId w:val="2"/>
        </w:numPr>
        <w:spacing w:after="120"/>
      </w:pPr>
      <w:r>
        <w:rPr>
          <w:b/>
          <w:bCs/>
          <w:sz w:val="24"/>
          <w:szCs w:val="24"/>
        </w:rPr>
        <w:t xml:space="preserve">Numbers auto-update.</w:t>
      </w:r>
      <w:r>
        <w:rPr>
          <w:sz w:val="24"/>
          <w:szCs w:val="24"/>
        </w:rPr>
        <w:t xml:space="preserve"> The Money module's savings calculator and the Progress &amp; Wins dashboard both recalculate live as you edit other fields — you don't need to manually total anything.</w:t>
      </w:r>
    </w:p>
    <w:p>
      <w:pPr>
        <w:pStyle w:val="ListParagraph"/>
        <w:numPr>
          <w:ilvl w:val="0"/>
          <w:numId w:val="2"/>
        </w:numPr>
        <w:spacing w:after="120"/>
      </w:pPr>
      <w:r>
        <w:rPr>
          <w:b/>
          <w:bCs/>
          <w:sz w:val="24"/>
          <w:szCs w:val="24"/>
        </w:rPr>
        <w:t xml:space="preserve">If you've used an older copy of this file before</w:t>
      </w:r>
      <w:r>
        <w:rPr>
          <w:sz w:val="24"/>
          <w:szCs w:val="24"/>
        </w:rPr>
        <w:t xml:space="preserve">, opening a newer version should carry your saved answers forward automatically and just fill in any new fields with sensible defaults. If something ever looks visibly broken after an update, that's worth reporting rather than assuming it's expected.</w:t>
      </w:r>
    </w:p>
    <w:p>
      <w:pPr>
        <w:spacing w:after="200" w:line="300"/>
      </w:pPr>
      <w:r>
        <w:rPr>
          <w:sz w:val="24"/>
          <w:szCs w:val="24"/>
        </w:rPr>
        <w:t xml:space="preserve">That's it — open the file, and start with whichever module makes sense for where things actually stand right now.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2026-07-27T14:56:11.254Z</dcterms:created>
  <dcterms:modified xsi:type="dcterms:W3CDTF">2026-07-27T14:56:11.265Z</dcterms:modified>
</cp:coreProperties>
</file>

<file path=docProps/custom.xml><?xml version="1.0" encoding="utf-8"?>
<Properties xmlns="http://schemas.openxmlformats.org/officeDocument/2006/custom-properties" xmlns:vt="http://schemas.openxmlformats.org/officeDocument/2006/docPropsVTypes"/>
</file>