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4857" w:rsidRDefault="00104857" w:rsidP="00104857">
      <w:pPr>
        <w:pStyle w:val="Heading2"/>
        <w:rPr>
          <w:color w:val="000000"/>
        </w:rPr>
      </w:pPr>
      <w:bookmarkStart w:id="0" w:name="mim_express"/>
      <w:r>
        <w:rPr>
          <w:color w:val="000000"/>
        </w:rPr>
        <w:t>5.2 MIM EXPRESS short listing</w:t>
      </w:r>
      <w:bookmarkEnd w:id="0"/>
    </w:p>
    <w:p w:rsidR="00104857" w:rsidRDefault="00104857" w:rsidP="00104857">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104857" w:rsidRDefault="00104857" w:rsidP="00104857">
      <w:pPr>
        <w:pStyle w:val="NormalWeb"/>
        <w:rPr>
          <w:color w:val="000000"/>
          <w:sz w:val="27"/>
          <w:szCs w:val="27"/>
        </w:rPr>
      </w:pPr>
      <w:r>
        <w:rPr>
          <w:color w:val="000000"/>
          <w:sz w:val="27"/>
          <w:szCs w:val="27"/>
        </w:rPr>
        <w:t>This clause constitutes the Module Interpreted Module (MIM) of the application module.</w:t>
      </w:r>
    </w:p>
    <w:p w:rsidR="00104857" w:rsidRDefault="00104857" w:rsidP="00104857">
      <w:pPr>
        <w:pStyle w:val="NormalWeb"/>
        <w:rPr>
          <w:color w:val="000000"/>
          <w:sz w:val="27"/>
          <w:szCs w:val="27"/>
        </w:rPr>
      </w:pPr>
      <w:r>
        <w:rPr>
          <w:color w:val="000000"/>
          <w:sz w:val="27"/>
          <w:szCs w:val="27"/>
        </w:rPr>
        <w:t>This clause also specifies the modifications that apply to the constructs imported from the common resources.</w:t>
      </w:r>
    </w:p>
    <w:p w:rsidR="00104857" w:rsidRDefault="00104857" w:rsidP="00104857">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104857" w:rsidRDefault="00104857" w:rsidP="00104857">
      <w:pPr>
        <w:numPr>
          <w:ilvl w:val="0"/>
          <w:numId w:val="3"/>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104857" w:rsidRDefault="00104857" w:rsidP="00104857">
      <w:pPr>
        <w:numPr>
          <w:ilvl w:val="0"/>
          <w:numId w:val="3"/>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104857" w:rsidRDefault="00104857" w:rsidP="00104857">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104857" w:rsidRDefault="00104857" w:rsidP="00104857">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assembly_module_with_subassembly_mim"/>
      <w:r>
        <w:rPr>
          <w:rStyle w:val="HTMLCode"/>
          <w:rFonts w:eastAsiaTheme="minorHAnsi"/>
          <w:color w:val="000000"/>
        </w:rPr>
        <w:t>SCHEMA Assembly_module_with_subassembly_mim;</w:t>
      </w:r>
      <w:bookmarkEnd w:id="1"/>
    </w:p>
    <w:p w:rsidR="00104857" w:rsidRDefault="00104857" w:rsidP="00104857">
      <w:pPr>
        <w:pStyle w:val="NormalWeb"/>
        <w:spacing w:after="270" w:afterAutospacing="0"/>
        <w:rPr>
          <w:color w:val="000000"/>
          <w:sz w:val="27"/>
          <w:szCs w:val="27"/>
        </w:rPr>
      </w:pPr>
      <w:bookmarkStart w:id="2" w:name="interfaces"/>
      <w:bookmarkEnd w:id="2"/>
      <w:r>
        <w:rPr>
          <w:rStyle w:val="HTMLCode"/>
          <w:color w:val="000000"/>
        </w:rPr>
        <w:t>USE FROM </w:t>
      </w:r>
      <w:hyperlink r:id="rId5" w:anchor="assembly_module_design_mim" w:history="1">
        <w:r>
          <w:rPr>
            <w:rStyle w:val="Hyperlink"/>
            <w:rFonts w:ascii="Courier New" w:hAnsi="Courier New" w:cs="Courier New"/>
            <w:sz w:val="20"/>
            <w:szCs w:val="20"/>
          </w:rPr>
          <w:t>Assembly_module_design_mim</w:t>
        </w:r>
      </w:hyperlink>
      <w:r>
        <w:rPr>
          <w:rStyle w:val="HTMLCode"/>
          <w:color w:val="000000"/>
        </w:rPr>
        <w:t>;    --  ISO/TS 10303-1636</w:t>
      </w:r>
      <w:r>
        <w:rPr>
          <w:rFonts w:ascii="Courier New" w:hAnsi="Courier New" w:cs="Courier New"/>
          <w:color w:val="000000"/>
          <w:sz w:val="20"/>
          <w:szCs w:val="20"/>
        </w:rPr>
        <w:br/>
      </w:r>
      <w:r>
        <w:rPr>
          <w:rStyle w:val="HTMLCode"/>
          <w:color w:val="000000"/>
        </w:rPr>
        <w:t>(*</w:t>
      </w:r>
    </w:p>
    <w:p w:rsidR="00104857" w:rsidRDefault="00104857" w:rsidP="00104857">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104857" w:rsidTr="00104857">
        <w:trPr>
          <w:tblCellSpacing w:w="15" w:type="dxa"/>
        </w:trPr>
        <w:tc>
          <w:tcPr>
            <w:tcW w:w="3990" w:type="dxa"/>
            <w:vAlign w:val="center"/>
            <w:hideMark/>
          </w:tcPr>
          <w:p w:rsidR="00104857" w:rsidRDefault="00104857">
            <w:pPr>
              <w:rPr>
                <w:sz w:val="24"/>
                <w:szCs w:val="24"/>
              </w:rPr>
            </w:pPr>
            <w:r>
              <w:rPr>
                <w:b/>
                <w:bCs/>
                <w:sz w:val="20"/>
                <w:szCs w:val="20"/>
              </w:rPr>
              <w:t>Assembly_module_design_mim</w:t>
            </w:r>
          </w:p>
        </w:tc>
        <w:tc>
          <w:tcPr>
            <w:tcW w:w="1905" w:type="dxa"/>
            <w:vAlign w:val="center"/>
            <w:hideMark/>
          </w:tcPr>
          <w:p w:rsidR="00104857" w:rsidRDefault="00104857">
            <w:r>
              <w:rPr>
                <w:sz w:val="20"/>
                <w:szCs w:val="20"/>
              </w:rPr>
              <w:t>ISO/TS 10303-1636</w:t>
            </w:r>
          </w:p>
        </w:tc>
      </w:tr>
    </w:tbl>
    <w:p w:rsidR="00104857" w:rsidRDefault="00104857" w:rsidP="00104857">
      <w:pPr>
        <w:pStyle w:val="note"/>
        <w:rPr>
          <w:color w:val="000000"/>
          <w:sz w:val="27"/>
          <w:szCs w:val="27"/>
        </w:rPr>
      </w:pPr>
      <w:r>
        <w:rPr>
          <w:color w:val="000000"/>
        </w:rPr>
        <w:t>NOTE 2   See Annex </w:t>
      </w:r>
      <w:hyperlink r:id="rId6" w:history="1">
        <w:r>
          <w:rPr>
            <w:rStyle w:val="Hyperlink"/>
          </w:rPr>
          <w:t>D</w:t>
        </w:r>
      </w:hyperlink>
      <w:r>
        <w:rPr>
          <w:color w:val="000000"/>
        </w:rPr>
        <w:t>, Figures </w:t>
      </w:r>
      <w:hyperlink r:id="rId7" w:history="1">
        <w:r>
          <w:rPr>
            <w:rStyle w:val="Hyperlink"/>
          </w:rPr>
          <w:t>D.1</w:t>
        </w:r>
      </w:hyperlink>
      <w:r>
        <w:rPr>
          <w:color w:val="000000"/>
        </w:rPr>
        <w:t>and </w:t>
      </w:r>
      <w:hyperlink r:id="rId8" w:history="1">
        <w:r>
          <w:rPr>
            <w:rStyle w:val="Hyperlink"/>
          </w:rPr>
          <w:t>D.2</w:t>
        </w:r>
      </w:hyperlink>
      <w:r>
        <w:rPr>
          <w:color w:val="000000"/>
        </w:rPr>
        <w:t> for a graphical representation of this schema.</w:t>
      </w:r>
    </w:p>
    <w:p w:rsidR="00104857" w:rsidRDefault="00104857" w:rsidP="00104857">
      <w:pPr>
        <w:pStyle w:val="Heading2"/>
        <w:rPr>
          <w:color w:val="000000"/>
        </w:rPr>
      </w:pPr>
      <w:bookmarkStart w:id="3" w:name="entities"/>
      <w:r>
        <w:rPr>
          <w:color w:val="000000"/>
        </w:rPr>
        <w:t>5.2.1 MIM entity definition</w:t>
      </w:r>
      <w:bookmarkEnd w:id="3"/>
    </w:p>
    <w:p w:rsidR="00104857" w:rsidRDefault="00104857" w:rsidP="00104857">
      <w:pPr>
        <w:pStyle w:val="NormalWeb"/>
        <w:rPr>
          <w:color w:val="000000"/>
          <w:sz w:val="27"/>
          <w:szCs w:val="27"/>
        </w:rPr>
      </w:pPr>
      <w:r>
        <w:rPr>
          <w:color w:val="000000"/>
          <w:sz w:val="27"/>
          <w:szCs w:val="27"/>
        </w:rPr>
        <w:lastRenderedPageBreak/>
        <w:t>This subclause specifies the MIM entity for this module. The MIM entity and definition is specified below.</w:t>
      </w:r>
    </w:p>
    <w:p w:rsidR="00104857" w:rsidRDefault="00104857" w:rsidP="00104857">
      <w:pPr>
        <w:pStyle w:val="Heading2"/>
        <w:rPr>
          <w:color w:val="000000"/>
        </w:rPr>
      </w:pPr>
      <w:bookmarkStart w:id="4" w:name="assembly_module_with_subassembly_mim.ass"/>
      <w:r>
        <w:rPr>
          <w:color w:val="000000"/>
        </w:rPr>
        <w:t>5.2.1.1 assembly_module_component</w:t>
      </w:r>
      <w:bookmarkEnd w:id="4"/>
      <w:r>
        <w:rPr>
          <w:color w:val="000000"/>
        </w:rPr>
        <w: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104857" w:rsidRDefault="00104857" w:rsidP="00104857">
      <w:r>
        <w:rPr>
          <w:color w:val="000000"/>
          <w:sz w:val="27"/>
          <w:szCs w:val="27"/>
        </w:rPr>
        <w:t>An </w:t>
      </w:r>
      <w:r>
        <w:rPr>
          <w:b/>
          <w:bCs/>
          <w:color w:val="000000"/>
          <w:sz w:val="27"/>
          <w:szCs w:val="27"/>
        </w:rPr>
        <w:t>assembly_module_component</w:t>
      </w:r>
      <w:r>
        <w:rPr>
          <w:color w:val="000000"/>
          <w:sz w:val="27"/>
          <w:szCs w:val="27"/>
        </w:rPr>
        <w:t> is a type of </w:t>
      </w:r>
      <w:hyperlink r:id="rId10" w:anchor="assembly_component_mim.physical_component" w:history="1">
        <w:r>
          <w:rPr>
            <w:rStyle w:val="Hyperlink"/>
            <w:b/>
            <w:bCs/>
            <w:sz w:val="27"/>
            <w:szCs w:val="27"/>
          </w:rPr>
          <w:t>physical_component</w:t>
        </w:r>
      </w:hyperlink>
      <w:r>
        <w:rPr>
          <w:color w:val="000000"/>
          <w:sz w:val="27"/>
          <w:szCs w:val="27"/>
        </w:rPr>
        <w:t> that implements the ARM concept of </w:t>
      </w:r>
      <w:hyperlink r:id="rId11" w:anchor="assembly_module_with_subassembly_arm.assembly_module_component" w:history="1">
        <w:r>
          <w:rPr>
            <w:rStyle w:val="Hyperlink"/>
            <w:b/>
            <w:bCs/>
            <w:sz w:val="27"/>
            <w:szCs w:val="27"/>
          </w:rPr>
          <w:t>Assembly_module_component</w:t>
        </w:r>
      </w:hyperlink>
      <w:r>
        <w:rPr>
          <w:color w:val="000000"/>
          <w:sz w:val="27"/>
          <w:szCs w:val="27"/>
        </w:rPr>
        <w:t>.</w:t>
      </w:r>
    </w:p>
    <w:p w:rsidR="00104857" w:rsidRDefault="00104857" w:rsidP="00104857">
      <w:pPr>
        <w:pStyle w:val="NormalWeb"/>
        <w:rPr>
          <w:color w:val="000000"/>
          <w:sz w:val="27"/>
          <w:szCs w:val="27"/>
        </w:rPr>
      </w:pPr>
      <w:r>
        <w:rPr>
          <w:color w:val="000000"/>
          <w:sz w:val="27"/>
          <w:szCs w:val="27"/>
          <w:u w:val="single"/>
        </w:rPr>
        <w:t>EXPRESS specification:</w:t>
      </w:r>
    </w:p>
    <w:p w:rsidR="00104857" w:rsidRDefault="00104857" w:rsidP="00104857">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assembly_module_component</w:t>
      </w:r>
      <w:r>
        <w:rPr>
          <w:rFonts w:ascii="Courier New" w:hAnsi="Courier New" w:cs="Courier New"/>
          <w:color w:val="000000"/>
          <w:sz w:val="20"/>
          <w:szCs w:val="20"/>
        </w:rPr>
        <w:br/>
      </w:r>
      <w:r>
        <w:rPr>
          <w:rStyle w:val="HTMLCode"/>
          <w:color w:val="000000"/>
        </w:rPr>
        <w:t>  SUBTYPE OF (</w:t>
      </w:r>
      <w:hyperlink r:id="rId12" w:anchor="assembly_component_mim.physical_component" w:history="1">
        <w:r>
          <w:rPr>
            <w:rStyle w:val="Hyperlink"/>
            <w:rFonts w:ascii="Courier New" w:hAnsi="Courier New" w:cs="Courier New"/>
            <w:sz w:val="20"/>
            <w:szCs w:val="20"/>
          </w:rPr>
          <w:t>physical_component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104857" w:rsidRDefault="00104857" w:rsidP="00104857">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Assembly_module_with_subassembly_mim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104857" w:rsidRDefault="00104857" w:rsidP="00104857">
      <w:pPr>
        <w:pStyle w:val="NormalWeb"/>
        <w:rPr>
          <w:color w:val="000000"/>
          <w:sz w:val="27"/>
          <w:szCs w:val="27"/>
        </w:rPr>
      </w:pPr>
      <w:r>
        <w:rPr>
          <w:color w:val="000000"/>
          <w:sz w:val="27"/>
          <w:szCs w:val="27"/>
        </w:rPr>
        <w:t>© ISO 2019 — All rights reserved</w:t>
      </w:r>
    </w:p>
    <w:p w:rsidR="004B0747" w:rsidRPr="00104857" w:rsidRDefault="004B0747" w:rsidP="00104857">
      <w:bookmarkStart w:id="5" w:name="_GoBack"/>
      <w:bookmarkEnd w:id="5"/>
    </w:p>
    <w:sectPr w:rsidR="004B0747" w:rsidRPr="00104857" w:rsidSect="0010485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E6AA4"/>
    <w:multiLevelType w:val="multilevel"/>
    <w:tmpl w:val="BC14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530D07"/>
    <w:multiLevelType w:val="multilevel"/>
    <w:tmpl w:val="120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20159"/>
    <w:multiLevelType w:val="multilevel"/>
    <w:tmpl w:val="B98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awNDc3tDA2sTBU0lEKTi0uzszPAykwrAUAyJq2MiwAAAA="/>
  </w:docVars>
  <w:rsids>
    <w:rsidRoot w:val="0025162F"/>
    <w:rsid w:val="00104857"/>
    <w:rsid w:val="0025162F"/>
    <w:rsid w:val="004B0747"/>
    <w:rsid w:val="00903347"/>
    <w:rsid w:val="00B42760"/>
    <w:rsid w:val="00CE0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821815">
      <w:bodyDiv w:val="1"/>
      <w:marLeft w:val="0"/>
      <w:marRight w:val="0"/>
      <w:marTop w:val="0"/>
      <w:marBottom w:val="0"/>
      <w:divBdr>
        <w:top w:val="none" w:sz="0" w:space="0" w:color="auto"/>
        <w:left w:val="none" w:sz="0" w:space="0" w:color="auto"/>
        <w:bottom w:val="none" w:sz="0" w:space="0" w:color="auto"/>
        <w:right w:val="none" w:sz="0" w:space="0" w:color="auto"/>
      </w:divBdr>
      <w:divsChild>
        <w:div w:id="54526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6078359">
      <w:bodyDiv w:val="1"/>
      <w:marLeft w:val="0"/>
      <w:marRight w:val="0"/>
      <w:marTop w:val="0"/>
      <w:marBottom w:val="0"/>
      <w:divBdr>
        <w:top w:val="none" w:sz="0" w:space="0" w:color="auto"/>
        <w:left w:val="none" w:sz="0" w:space="0" w:color="auto"/>
        <w:bottom w:val="none" w:sz="0" w:space="0" w:color="auto"/>
        <w:right w:val="none" w:sz="0" w:space="0" w:color="auto"/>
      </w:divBdr>
      <w:divsChild>
        <w:div w:id="206068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9065267">
      <w:bodyDiv w:val="1"/>
      <w:marLeft w:val="0"/>
      <w:marRight w:val="0"/>
      <w:marTop w:val="0"/>
      <w:marBottom w:val="0"/>
      <w:divBdr>
        <w:top w:val="none" w:sz="0" w:space="0" w:color="auto"/>
        <w:left w:val="none" w:sz="0" w:space="0" w:color="auto"/>
        <w:bottom w:val="none" w:sz="0" w:space="0" w:color="auto"/>
        <w:right w:val="none" w:sz="0" w:space="0" w:color="auto"/>
      </w:divBdr>
      <w:divsChild>
        <w:div w:id="30157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modules\assembly_module_with_subassembly\mimexpg2.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bus4005\Downloads\CR_FDIS_3_20190311_draft\CR_FDIS_3\part1000\data\modules\assembly_module_with_subassembly\mimexpg1.htm" TargetMode="External"/><Relationship Id="rId12" Type="http://schemas.openxmlformats.org/officeDocument/2006/relationships/hyperlink" Target="file:///C:\Users\bus4005\Downloads\CR_FDIS_3_20190311_draft\CR_FDIS_3\part1000\data\modules\assembly_component\sys\5_mim.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assembly_module_with_subassembly\sys\d_mim_expg.htm" TargetMode="External"/><Relationship Id="rId11" Type="http://schemas.openxmlformats.org/officeDocument/2006/relationships/hyperlink" Target="file:///C:\Users\bus4005\Downloads\CR_FDIS_3_20190311_draft\CR_FDIS_3\part1000\data\modules\assembly_module_with_subassembly\sys\4_info_reqs.htm" TargetMode="External"/><Relationship Id="rId5" Type="http://schemas.openxmlformats.org/officeDocument/2006/relationships/hyperlink" Target="file:///C:\Users\bus4005\Downloads\CR_FDIS_3_20190311_draft\CR_FDIS_3\part1000\data\modules\assembly_module_design\sys\5_mim.htm" TargetMode="External"/><Relationship Id="rId10" Type="http://schemas.openxmlformats.org/officeDocument/2006/relationships/hyperlink" Target="file:///C:\Users\bus4005\Downloads\CR_FDIS_3_20190311_draft\CR_FDIS_3\part1000\data\modules\assembly_component\sys\5_mim.htm" TargetMode="External"/><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2019-03-18T20:27:00Z</dcterms:created>
  <dcterms:modified xsi:type="dcterms:W3CDTF">2019-03-20T16:45:00Z</dcterms:modified>
</cp:coreProperties>
</file>