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82922" w14:textId="3BDAF324" w:rsidR="00E73A96" w:rsidRDefault="00E73A96" w:rsidP="00B12E78">
      <w:pPr>
        <w:jc w:val="right"/>
        <w:rPr>
          <w:b/>
          <w:bCs/>
          <w:color w:val="008C95"/>
          <w:sz w:val="24"/>
          <w:szCs w:val="24"/>
        </w:rPr>
      </w:pPr>
      <w:r w:rsidRPr="00477F3F">
        <w:rPr>
          <w:b/>
          <w:bCs/>
          <w:color w:val="008C95"/>
          <w:sz w:val="24"/>
          <w:szCs w:val="24"/>
        </w:rPr>
        <w:t xml:space="preserve">Enterprise </w:t>
      </w:r>
      <w:proofErr w:type="spellStart"/>
      <w:r w:rsidRPr="00477F3F">
        <w:rPr>
          <w:b/>
          <w:bCs/>
          <w:color w:val="C00000"/>
          <w:sz w:val="24"/>
          <w:szCs w:val="24"/>
        </w:rPr>
        <w:t>R</w:t>
      </w:r>
      <w:r w:rsidRPr="00477F3F">
        <w:rPr>
          <w:b/>
          <w:bCs/>
          <w:color w:val="008C95"/>
          <w:sz w:val="24"/>
          <w:szCs w:val="24"/>
        </w:rPr>
        <w:t>EDCap</w:t>
      </w:r>
      <w:proofErr w:type="spellEnd"/>
      <w:r w:rsidRPr="00477F3F">
        <w:rPr>
          <w:b/>
          <w:bCs/>
          <w:color w:val="008C95"/>
          <w:sz w:val="24"/>
          <w:szCs w:val="24"/>
        </w:rPr>
        <w:t xml:space="preserve"> Doc</w:t>
      </w:r>
      <w:r w:rsidR="00B12E78">
        <w:rPr>
          <w:b/>
          <w:bCs/>
          <w:color w:val="008C95"/>
          <w:sz w:val="24"/>
          <w:szCs w:val="24"/>
        </w:rPr>
        <w:t>ument</w:t>
      </w:r>
      <w:r w:rsidR="00B12E78">
        <w:rPr>
          <w:b/>
          <w:bCs/>
          <w:color w:val="008C95"/>
          <w:sz w:val="24"/>
          <w:szCs w:val="24"/>
        </w:rPr>
        <w:br/>
        <w:t>Education</w:t>
      </w:r>
      <w:r w:rsidR="00B12E78">
        <w:rPr>
          <w:b/>
          <w:bCs/>
          <w:color w:val="008C95"/>
          <w:sz w:val="24"/>
          <w:szCs w:val="24"/>
        </w:rPr>
        <w:br/>
        <w:t>Users</w:t>
      </w:r>
    </w:p>
    <w:p w14:paraId="52AEFA8E" w14:textId="44DE3483" w:rsidR="00E73A96" w:rsidRDefault="00B12E78" w:rsidP="00E73A96">
      <w:pPr>
        <w:rPr>
          <w:b/>
          <w:bCs/>
          <w:color w:val="008C95"/>
          <w:sz w:val="32"/>
          <w:szCs w:val="32"/>
        </w:rPr>
      </w:pPr>
      <w:r>
        <w:rPr>
          <w:b/>
          <w:bCs/>
          <w:color w:val="008C95"/>
          <w:sz w:val="32"/>
          <w:szCs w:val="32"/>
        </w:rPr>
        <w:t xml:space="preserve">Using </w:t>
      </w:r>
      <w:r w:rsidR="00E73A96">
        <w:rPr>
          <w:b/>
          <w:bCs/>
          <w:color w:val="008C95"/>
          <w:sz w:val="32"/>
          <w:szCs w:val="32"/>
        </w:rPr>
        <w:t>E</w:t>
      </w:r>
      <w:r>
        <w:rPr>
          <w:b/>
          <w:bCs/>
          <w:color w:val="008C95"/>
          <w:sz w:val="32"/>
          <w:szCs w:val="32"/>
        </w:rPr>
        <w:t>xternal Modules in</w:t>
      </w:r>
      <w:r w:rsidR="00E73A96">
        <w:rPr>
          <w:b/>
          <w:bCs/>
          <w:color w:val="008C95"/>
          <w:sz w:val="32"/>
          <w:szCs w:val="32"/>
        </w:rPr>
        <w:t xml:space="preserve"> </w:t>
      </w:r>
      <w:proofErr w:type="spellStart"/>
      <w:r w:rsidR="00E73A96" w:rsidRPr="00477F3F">
        <w:rPr>
          <w:b/>
          <w:bCs/>
          <w:color w:val="C00000"/>
          <w:sz w:val="32"/>
          <w:szCs w:val="32"/>
        </w:rPr>
        <w:t>R</w:t>
      </w:r>
      <w:r w:rsidR="00E73A96">
        <w:rPr>
          <w:b/>
          <w:bCs/>
          <w:color w:val="008C95"/>
          <w:sz w:val="32"/>
          <w:szCs w:val="32"/>
        </w:rPr>
        <w:t>EDCap</w:t>
      </w:r>
      <w:proofErr w:type="spellEnd"/>
    </w:p>
    <w:p w14:paraId="3CF4CD25" w14:textId="74AB6C9F" w:rsidR="00905900" w:rsidRDefault="00B12E78" w:rsidP="00B12E78">
      <w:r>
        <w:t xml:space="preserve">External Modules (EMs) are add-on extensions for your </w:t>
      </w:r>
      <w:proofErr w:type="spellStart"/>
      <w:r>
        <w:t>REDCap</w:t>
      </w:r>
      <w:proofErr w:type="spellEnd"/>
      <w:r>
        <w:t xml:space="preserve"> project that offer a variety of features and functionality </w:t>
      </w:r>
      <w:r w:rsidR="00F83E4A">
        <w:t xml:space="preserve">which isn’t included in the standard </w:t>
      </w:r>
      <w:proofErr w:type="spellStart"/>
      <w:r w:rsidR="00F83E4A">
        <w:t>REDCap</w:t>
      </w:r>
      <w:proofErr w:type="spellEnd"/>
      <w:r w:rsidR="00F83E4A">
        <w:t xml:space="preserve"> platform. External modules are enabled at the project level and should be considered a permanent addition to a project’s design once added and incorporated. Modules are developed as third-party extensions by </w:t>
      </w:r>
      <w:proofErr w:type="spellStart"/>
      <w:r w:rsidR="00F83E4A">
        <w:t>REDCap</w:t>
      </w:r>
      <w:proofErr w:type="spellEnd"/>
      <w:r w:rsidR="00F83E4A">
        <w:t xml:space="preserve"> Consortium partners (institutional users of </w:t>
      </w:r>
      <w:proofErr w:type="spellStart"/>
      <w:r w:rsidR="00F83E4A">
        <w:t>REDCap</w:t>
      </w:r>
      <w:proofErr w:type="spellEnd"/>
      <w:r w:rsidR="00F83E4A">
        <w:t xml:space="preserve"> around the world) and are verified and hosted by Vanderbilt for all other consortium partners to access.</w:t>
      </w:r>
    </w:p>
    <w:p w14:paraId="6F7317FB" w14:textId="025ACB6F" w:rsidR="00F83E4A" w:rsidRDefault="00F83E4A" w:rsidP="00B12E78">
      <w:proofErr w:type="spellStart"/>
      <w:r>
        <w:t>REDCap</w:t>
      </w:r>
      <w:proofErr w:type="spellEnd"/>
      <w:r>
        <w:t xml:space="preserve"> Administrators are continually reviewing external modules to make sure they are compliant, effective, supported, and necessary. </w:t>
      </w:r>
      <w:r w:rsidR="00394380">
        <w:t xml:space="preserve">The list of available external modules therefore with change over time with certain modules being added or removed as appropriate. If a user declares need of a module or </w:t>
      </w:r>
      <w:proofErr w:type="spellStart"/>
      <w:r w:rsidR="00394380">
        <w:t>REDCap</w:t>
      </w:r>
      <w:proofErr w:type="spellEnd"/>
      <w:r w:rsidR="00394380">
        <w:t xml:space="preserve"> administrators decide to bring a particularly useful module to the userbase, it will be reviewed and if approved added to our available external module offering. If a module’s functionality is incorporated into standard </w:t>
      </w:r>
      <w:proofErr w:type="spellStart"/>
      <w:r w:rsidR="00394380">
        <w:t>REDCap</w:t>
      </w:r>
      <w:proofErr w:type="spellEnd"/>
      <w:r w:rsidR="00394380">
        <w:t xml:space="preserve">, administrators will plan to safely remove a module from the offerings </w:t>
      </w:r>
      <w:r w:rsidR="00F55D0A">
        <w:t xml:space="preserve">by restricting its use in new projects (in favor of the new standard functionality in </w:t>
      </w:r>
      <w:proofErr w:type="spellStart"/>
      <w:r w:rsidR="00F55D0A">
        <w:t>REDCap</w:t>
      </w:r>
      <w:proofErr w:type="spellEnd"/>
      <w:r w:rsidR="00F55D0A">
        <w:t>), allowing all projects currently using it to continue to do so until complete, and then removing it from the platform.</w:t>
      </w:r>
    </w:p>
    <w:p w14:paraId="579CF5E5" w14:textId="703B23B5" w:rsidR="00394380" w:rsidRDefault="00394380" w:rsidP="00B12E78">
      <w:r>
        <w:t xml:space="preserve">As a user, you can request a new external module be added/reviewed by the </w:t>
      </w:r>
      <w:proofErr w:type="spellStart"/>
      <w:r>
        <w:t>REDCap</w:t>
      </w:r>
      <w:proofErr w:type="spellEnd"/>
      <w:r>
        <w:t xml:space="preserve"> administrators by completing a </w:t>
      </w:r>
      <w:hyperlink r:id="rId6" w:history="1">
        <w:proofErr w:type="spellStart"/>
        <w:r w:rsidRPr="00394380">
          <w:rPr>
            <w:rStyle w:val="Hyperlink"/>
          </w:rPr>
          <w:t>LiftCap</w:t>
        </w:r>
        <w:proofErr w:type="spellEnd"/>
      </w:hyperlink>
      <w:r>
        <w:t xml:space="preserve"> request.</w:t>
      </w:r>
    </w:p>
    <w:p w14:paraId="04509C41" w14:textId="23872BED" w:rsidR="00F55D0A" w:rsidRDefault="00F55D0A" w:rsidP="00B12E78"/>
    <w:p w14:paraId="13ACF36C" w14:textId="650F6B7D" w:rsidR="00F55D0A" w:rsidRPr="00FC629F" w:rsidRDefault="00F55D0A" w:rsidP="00B12E78">
      <w:pPr>
        <w:rPr>
          <w:b/>
          <w:bCs/>
          <w:sz w:val="28"/>
          <w:szCs w:val="28"/>
        </w:rPr>
      </w:pPr>
      <w:r w:rsidRPr="00FC629F">
        <w:rPr>
          <w:b/>
          <w:bCs/>
          <w:sz w:val="28"/>
          <w:szCs w:val="28"/>
        </w:rPr>
        <w:t>Currently Available External Modules</w:t>
      </w:r>
    </w:p>
    <w:p w14:paraId="01603CB5" w14:textId="7799CA44" w:rsidR="00F55D0A" w:rsidRDefault="00FC629F" w:rsidP="00B12E78">
      <w:r>
        <w:t>For any given project, y</w:t>
      </w:r>
      <w:r w:rsidR="00F55D0A">
        <w:t xml:space="preserve">ou can access a list of the currently available EMs by clicking  </w:t>
      </w:r>
      <w:r w:rsidR="00F55D0A">
        <w:rPr>
          <w:noProof/>
        </w:rPr>
        <w:drawing>
          <wp:inline distT="0" distB="0" distL="0" distR="0" wp14:anchorId="53A6FD24" wp14:editId="484A26CB">
            <wp:extent cx="12573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7300" cy="190500"/>
                    </a:xfrm>
                    <a:prstGeom prst="rect">
                      <a:avLst/>
                    </a:prstGeom>
                  </pic:spPr>
                </pic:pic>
              </a:graphicData>
            </a:graphic>
          </wp:inline>
        </w:drawing>
      </w:r>
      <w:r w:rsidR="00F55D0A">
        <w:t xml:space="preserve">  under the </w:t>
      </w:r>
      <w:r w:rsidR="00F55D0A" w:rsidRPr="00F55D0A">
        <w:rPr>
          <w:b/>
          <w:bCs/>
        </w:rPr>
        <w:t>Applications</w:t>
      </w:r>
      <w:r w:rsidR="00F55D0A">
        <w:t xml:space="preserve"> menu.</w:t>
      </w:r>
      <w:r>
        <w:t xml:space="preserve">  From there you will be able to see all Currently Enabled Modules in that project and check all other available modules for you to access by clicking </w:t>
      </w:r>
      <w:r>
        <w:rPr>
          <w:noProof/>
        </w:rPr>
        <w:drawing>
          <wp:inline distT="0" distB="0" distL="0" distR="0" wp14:anchorId="067C6529" wp14:editId="6D419C53">
            <wp:extent cx="131445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4450" cy="304800"/>
                    </a:xfrm>
                    <a:prstGeom prst="rect">
                      <a:avLst/>
                    </a:prstGeom>
                  </pic:spPr>
                </pic:pic>
              </a:graphicData>
            </a:graphic>
          </wp:inline>
        </w:drawing>
      </w:r>
      <w:r>
        <w:t xml:space="preserve">.  There you will find a list of available modules to pick from with the ability to learn more about each one by clicking </w:t>
      </w:r>
      <w:r>
        <w:rPr>
          <w:noProof/>
        </w:rPr>
        <w:drawing>
          <wp:inline distT="0" distB="0" distL="0" distR="0" wp14:anchorId="438B7F05" wp14:editId="5994B72F">
            <wp:extent cx="123825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250" cy="180975"/>
                    </a:xfrm>
                    <a:prstGeom prst="rect">
                      <a:avLst/>
                    </a:prstGeom>
                  </pic:spPr>
                </pic:pic>
              </a:graphicData>
            </a:graphic>
          </wp:inline>
        </w:drawing>
      </w:r>
      <w:r>
        <w:t xml:space="preserve"> which will provide you with documentation offered by the EM’s developers.</w:t>
      </w:r>
      <w:r w:rsidR="00786B92">
        <w:t xml:space="preserve">  By clicking </w:t>
      </w:r>
      <w:r w:rsidR="00786B92">
        <w:rPr>
          <w:noProof/>
        </w:rPr>
        <w:drawing>
          <wp:inline distT="0" distB="0" distL="0" distR="0" wp14:anchorId="702CE69F" wp14:editId="059860C5">
            <wp:extent cx="5524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 cy="247650"/>
                    </a:xfrm>
                    <a:prstGeom prst="rect">
                      <a:avLst/>
                    </a:prstGeom>
                  </pic:spPr>
                </pic:pic>
              </a:graphicData>
            </a:graphic>
          </wp:inline>
        </w:drawing>
      </w:r>
      <w:r w:rsidR="00786B92">
        <w:t xml:space="preserve"> you will add the EM to your project’s design. Once done, you will then find the module listed on your Currently Enabled Modules list.  Now, if the module has any settings that can be controlled (many do, but not all) you will be able to click </w:t>
      </w:r>
      <w:r w:rsidR="00786B92">
        <w:rPr>
          <w:noProof/>
        </w:rPr>
        <w:drawing>
          <wp:inline distT="0" distB="0" distL="0" distR="0" wp14:anchorId="1B251D36" wp14:editId="79DE6180">
            <wp:extent cx="7239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900" cy="228600"/>
                    </a:xfrm>
                    <a:prstGeom prst="rect">
                      <a:avLst/>
                    </a:prstGeom>
                  </pic:spPr>
                </pic:pic>
              </a:graphicData>
            </a:graphic>
          </wp:inline>
        </w:drawing>
      </w:r>
      <w:r w:rsidR="00786B92">
        <w:t xml:space="preserve"> and proceed with setting up the module.  Should you ever wish to remove a module from your project, click </w:t>
      </w:r>
      <w:r w:rsidR="00786B92">
        <w:rPr>
          <w:noProof/>
        </w:rPr>
        <w:drawing>
          <wp:inline distT="0" distB="0" distL="0" distR="0" wp14:anchorId="687416E5" wp14:editId="489F2E33">
            <wp:extent cx="60007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 cy="247650"/>
                    </a:xfrm>
                    <a:prstGeom prst="rect">
                      <a:avLst/>
                    </a:prstGeom>
                  </pic:spPr>
                </pic:pic>
              </a:graphicData>
            </a:graphic>
          </wp:inline>
        </w:drawing>
      </w:r>
      <w:r w:rsidR="00786B92">
        <w:t>and confirm in the pop-up window.</w:t>
      </w:r>
      <w:r w:rsidR="00F84377">
        <w:t xml:space="preserve"> Each module is unique in its configuration settings, so be sure to read its documentation to familiarize yourself with how it works and test the modules operation in your project before moving to Production to collect live data.</w:t>
      </w:r>
    </w:p>
    <w:p w14:paraId="3B1402DE" w14:textId="4B82BA11" w:rsidR="00786B92" w:rsidRDefault="007D148F" w:rsidP="00B12E78">
      <w:r>
        <w:t xml:space="preserve">If you would like to transfer how a module </w:t>
      </w:r>
      <w:proofErr w:type="gramStart"/>
      <w:r>
        <w:t>it</w:t>
      </w:r>
      <w:proofErr w:type="gramEnd"/>
      <w:r>
        <w:t xml:space="preserve"> setup in one project to another, you can use </w:t>
      </w:r>
      <w:r>
        <w:rPr>
          <w:noProof/>
        </w:rPr>
        <w:drawing>
          <wp:inline distT="0" distB="0" distL="0" distR="0" wp14:anchorId="063AFC20" wp14:editId="1FE70269">
            <wp:extent cx="315277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775" cy="314325"/>
                    </a:xfrm>
                    <a:prstGeom prst="rect">
                      <a:avLst/>
                    </a:prstGeom>
                  </pic:spPr>
                </pic:pic>
              </a:graphicData>
            </a:graphic>
          </wp:inline>
        </w:drawing>
      </w:r>
      <w:r>
        <w:t xml:space="preserve"> to do so.  </w:t>
      </w:r>
      <w:r w:rsidR="0007720A">
        <w:t>Note, before you can import module settings in a project, the module(s) must be enabled.</w:t>
      </w:r>
    </w:p>
    <w:p w14:paraId="00D317F6" w14:textId="4E60964E" w:rsidR="0007720A" w:rsidRDefault="00D56312" w:rsidP="00B12E78">
      <w:r>
        <w:lastRenderedPageBreak/>
        <w:t xml:space="preserve">External modules are highly effective at solving specific issues and items in a project’s design that you otherwise are struggling to implement or resolve with standard </w:t>
      </w:r>
      <w:proofErr w:type="spellStart"/>
      <w:r>
        <w:t>REDCap</w:t>
      </w:r>
      <w:proofErr w:type="spellEnd"/>
      <w:r>
        <w:t xml:space="preserve">.  They are not needed in many cases, but when they are, they effectively get your design to where it needs to be.  Not all </w:t>
      </w:r>
      <w:proofErr w:type="spellStart"/>
      <w:r>
        <w:t>REDCap</w:t>
      </w:r>
      <w:proofErr w:type="spellEnd"/>
      <w:r>
        <w:t xml:space="preserve"> EMs, even if they are approved and hosted by Vanderbilt for the Consortium are able to be used in one of our Enterprise </w:t>
      </w:r>
      <w:proofErr w:type="spellStart"/>
      <w:proofErr w:type="gramStart"/>
      <w:r>
        <w:t>REDCap</w:t>
      </w:r>
      <w:proofErr w:type="spellEnd"/>
      <w:proofErr w:type="gramEnd"/>
      <w:r>
        <w:t xml:space="preserve"> instances. System setups vary, institutional regulations vary, and some modules cannot meet the requirements that we have for being implemented onto our platform. At other times, a </w:t>
      </w:r>
      <w:proofErr w:type="spellStart"/>
      <w:r>
        <w:t>REDCap</w:t>
      </w:r>
      <w:proofErr w:type="spellEnd"/>
      <w:r>
        <w:t xml:space="preserve"> administrator may point you to a solution using standard </w:t>
      </w:r>
      <w:proofErr w:type="spellStart"/>
      <w:r>
        <w:t>REDCap</w:t>
      </w:r>
      <w:proofErr w:type="spellEnd"/>
      <w:r>
        <w:t xml:space="preserve"> features that you may have not yet explored.  This is favorable to the incorporating of a new EM, when possible.</w:t>
      </w:r>
    </w:p>
    <w:p w14:paraId="6A731A28" w14:textId="77777777" w:rsidR="00D56312" w:rsidRPr="00B12E78" w:rsidRDefault="00D56312" w:rsidP="00B12E78"/>
    <w:sectPr w:rsidR="00D56312" w:rsidRPr="00B12E78" w:rsidSect="0090590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203"/>
    <w:multiLevelType w:val="hybridMultilevel"/>
    <w:tmpl w:val="8DAA49B4"/>
    <w:lvl w:ilvl="0" w:tplc="08CA6F44">
      <w:start w:val="1"/>
      <w:numFmt w:val="upperRoman"/>
      <w:lvlText w:val="%1."/>
      <w:lvlJc w:val="right"/>
      <w:pPr>
        <w:ind w:left="72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D3B99"/>
    <w:multiLevelType w:val="hybridMultilevel"/>
    <w:tmpl w:val="48F6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E65D3"/>
    <w:multiLevelType w:val="hybridMultilevel"/>
    <w:tmpl w:val="8B0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31563"/>
    <w:multiLevelType w:val="hybridMultilevel"/>
    <w:tmpl w:val="31C229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201091344">
    <w:abstractNumId w:val="2"/>
  </w:num>
  <w:num w:numId="2" w16cid:durableId="1455489484">
    <w:abstractNumId w:val="3"/>
  </w:num>
  <w:num w:numId="3" w16cid:durableId="908419610">
    <w:abstractNumId w:val="1"/>
  </w:num>
  <w:num w:numId="4" w16cid:durableId="210221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F"/>
    <w:rsid w:val="000170CD"/>
    <w:rsid w:val="0005097B"/>
    <w:rsid w:val="0007720A"/>
    <w:rsid w:val="00140CEA"/>
    <w:rsid w:val="00155E4C"/>
    <w:rsid w:val="00172CD1"/>
    <w:rsid w:val="001B2D92"/>
    <w:rsid w:val="00214995"/>
    <w:rsid w:val="0029111B"/>
    <w:rsid w:val="002D7CCB"/>
    <w:rsid w:val="003471D2"/>
    <w:rsid w:val="00394380"/>
    <w:rsid w:val="003B64B6"/>
    <w:rsid w:val="003C06DF"/>
    <w:rsid w:val="0044096F"/>
    <w:rsid w:val="00492E98"/>
    <w:rsid w:val="004A1F6A"/>
    <w:rsid w:val="004B7EE9"/>
    <w:rsid w:val="004C4D84"/>
    <w:rsid w:val="0051505F"/>
    <w:rsid w:val="00593C13"/>
    <w:rsid w:val="00604EC5"/>
    <w:rsid w:val="00632EC3"/>
    <w:rsid w:val="006B6C4E"/>
    <w:rsid w:val="006F42A3"/>
    <w:rsid w:val="00786B92"/>
    <w:rsid w:val="007D148F"/>
    <w:rsid w:val="00876975"/>
    <w:rsid w:val="0087784A"/>
    <w:rsid w:val="008A7543"/>
    <w:rsid w:val="008B76BF"/>
    <w:rsid w:val="008F3165"/>
    <w:rsid w:val="00905900"/>
    <w:rsid w:val="00953E3A"/>
    <w:rsid w:val="009E4B0A"/>
    <w:rsid w:val="00AD3BE2"/>
    <w:rsid w:val="00B12E78"/>
    <w:rsid w:val="00C7747B"/>
    <w:rsid w:val="00D56312"/>
    <w:rsid w:val="00E03B40"/>
    <w:rsid w:val="00E6586A"/>
    <w:rsid w:val="00E718DE"/>
    <w:rsid w:val="00E73A96"/>
    <w:rsid w:val="00EB0D72"/>
    <w:rsid w:val="00ED6714"/>
    <w:rsid w:val="00F55D0A"/>
    <w:rsid w:val="00F83E4A"/>
    <w:rsid w:val="00F84377"/>
    <w:rsid w:val="00FB3591"/>
    <w:rsid w:val="00FC2CD8"/>
    <w:rsid w:val="00FC6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C325"/>
  <w15:chartTrackingRefBased/>
  <w15:docId w15:val="{59D837B4-814D-40FD-B313-A7058226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6F"/>
    <w:pPr>
      <w:ind w:left="720"/>
      <w:contextualSpacing/>
    </w:pPr>
  </w:style>
  <w:style w:type="character" w:styleId="Hyperlink">
    <w:name w:val="Hyperlink"/>
    <w:basedOn w:val="DefaultParagraphFont"/>
    <w:uiPriority w:val="99"/>
    <w:unhideWhenUsed/>
    <w:rsid w:val="00394380"/>
    <w:rPr>
      <w:color w:val="0563C1" w:themeColor="hyperlink"/>
      <w:u w:val="single"/>
    </w:rPr>
  </w:style>
  <w:style w:type="character" w:styleId="UnresolvedMention">
    <w:name w:val="Unresolved Mention"/>
    <w:basedOn w:val="DefaultParagraphFont"/>
    <w:uiPriority w:val="99"/>
    <w:semiHidden/>
    <w:unhideWhenUsed/>
    <w:rsid w:val="00394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dcap.link/suppreq"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25DA-0E55-4815-87E4-080BAD6D9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Raub, Kyle M</dc:creator>
  <cp:keywords/>
  <dc:description/>
  <cp:lastModifiedBy>EiravaeinWorks</cp:lastModifiedBy>
  <cp:revision>3</cp:revision>
  <dcterms:created xsi:type="dcterms:W3CDTF">2022-07-07T16:29:00Z</dcterms:created>
  <dcterms:modified xsi:type="dcterms:W3CDTF">2022-07-07T19:18:00Z</dcterms:modified>
</cp:coreProperties>
</file>