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5DB5" w14:textId="77777777" w:rsidR="002C2BDC" w:rsidRDefault="00852D71">
      <w:pPr>
        <w:spacing w:after="522"/>
      </w:pPr>
      <w:r>
        <w:t xml:space="preserve"> </w:t>
      </w:r>
    </w:p>
    <w:p w14:paraId="7B9EA9CA" w14:textId="77777777" w:rsidR="002C2BDC" w:rsidRDefault="00852D71">
      <w:pPr>
        <w:spacing w:after="202"/>
        <w:ind w:left="20"/>
        <w:jc w:val="center"/>
      </w:pPr>
      <w:r>
        <w:rPr>
          <w:b/>
          <w:sz w:val="32"/>
        </w:rPr>
        <w:t xml:space="preserve">My Projects- </w:t>
      </w:r>
      <w:r>
        <w:rPr>
          <w:b/>
          <w:color w:val="FF0000"/>
          <w:sz w:val="32"/>
        </w:rPr>
        <w:t>REDCap</w:t>
      </w:r>
      <w:r>
        <w:rPr>
          <w:b/>
          <w:sz w:val="32"/>
        </w:rPr>
        <w:t xml:space="preserve"> – How-To Guide </w:t>
      </w:r>
    </w:p>
    <w:p w14:paraId="10E49DB3" w14:textId="77777777" w:rsidR="002C2BDC" w:rsidRDefault="00852D71">
      <w:pPr>
        <w:spacing w:after="154"/>
      </w:pPr>
      <w:r>
        <w:rPr>
          <w:b/>
          <w:color w:val="2F5496"/>
          <w:sz w:val="32"/>
        </w:rPr>
        <w:t xml:space="preserve"> </w:t>
      </w:r>
    </w:p>
    <w:p w14:paraId="2D82A47C" w14:textId="77777777" w:rsidR="002C2BDC" w:rsidRDefault="00852D71">
      <w:pPr>
        <w:spacing w:after="0"/>
      </w:pPr>
      <w:proofErr w:type="spellStart"/>
      <w:r>
        <w:rPr>
          <w:b/>
          <w:color w:val="2D74B5"/>
          <w:sz w:val="26"/>
        </w:rPr>
        <w:t>Organising</w:t>
      </w:r>
      <w:proofErr w:type="spellEnd"/>
      <w:r>
        <w:rPr>
          <w:b/>
          <w:color w:val="2D74B5"/>
          <w:sz w:val="26"/>
        </w:rPr>
        <w:t xml:space="preserve"> Your Projects  </w:t>
      </w:r>
    </w:p>
    <w:p w14:paraId="07ECF554" w14:textId="77777777" w:rsidR="002C2BDC" w:rsidRDefault="00852D71">
      <w:pPr>
        <w:spacing w:after="187"/>
      </w:pPr>
      <w:r>
        <w:t xml:space="preserve"> </w:t>
      </w:r>
    </w:p>
    <w:p w14:paraId="288C478C" w14:textId="77777777" w:rsidR="002C2BDC" w:rsidRDefault="00852D71">
      <w:pPr>
        <w:spacing w:after="147"/>
        <w:ind w:left="-2"/>
      </w:pPr>
      <w:r>
        <w:rPr>
          <w:noProof/>
        </w:rPr>
        <w:drawing>
          <wp:inline distT="0" distB="0" distL="0" distR="0" wp14:anchorId="5EB033F2" wp14:editId="28C5A3C8">
            <wp:extent cx="4765040" cy="36068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8A189E5" w14:textId="77777777" w:rsidR="002C2BDC" w:rsidRDefault="00852D71">
      <w:pPr>
        <w:spacing w:after="16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28F377" wp14:editId="5B1104D4">
            <wp:simplePos x="0" y="0"/>
            <wp:positionH relativeFrom="page">
              <wp:posOffset>6156960</wp:posOffset>
            </wp:positionH>
            <wp:positionV relativeFrom="page">
              <wp:posOffset>320040</wp:posOffset>
            </wp:positionV>
            <wp:extent cx="1440180" cy="47498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This is where you will find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projects that you have been assigned to or created. </w:t>
      </w:r>
    </w:p>
    <w:p w14:paraId="5833ED55" w14:textId="77777777" w:rsidR="002C2BDC" w:rsidRDefault="00852D71">
      <w:pPr>
        <w:spacing w:after="214"/>
        <w:ind w:left="-2"/>
      </w:pPr>
      <w:r>
        <w:rPr>
          <w:noProof/>
        </w:rPr>
        <w:drawing>
          <wp:inline distT="0" distB="0" distL="0" distR="0" wp14:anchorId="36F328BC" wp14:editId="296E8778">
            <wp:extent cx="4765040" cy="132524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B24B93C" w14:textId="77777777" w:rsidR="002C2BDC" w:rsidRDefault="00852D71">
      <w:pPr>
        <w:numPr>
          <w:ilvl w:val="0"/>
          <w:numId w:val="1"/>
        </w:numPr>
        <w:spacing w:after="133" w:line="249" w:lineRule="auto"/>
        <w:ind w:hanging="353"/>
      </w:pPr>
      <w:proofErr w:type="spellStart"/>
      <w:r>
        <w:rPr>
          <w:b/>
        </w:rPr>
        <w:t>Organise</w:t>
      </w:r>
      <w:proofErr w:type="spellEnd"/>
      <w:r>
        <w:t xml:space="preserve"> - </w:t>
      </w:r>
      <w:r>
        <w:t xml:space="preserve">You can </w:t>
      </w:r>
      <w:proofErr w:type="spellStart"/>
      <w:r>
        <w:t>organise</w:t>
      </w:r>
      <w:proofErr w:type="spellEnd"/>
      <w:r>
        <w:t xml:space="preserve"> your projects by allocating them a folder. </w:t>
      </w:r>
    </w:p>
    <w:p w14:paraId="2AE30718" w14:textId="77777777" w:rsidR="002C2BDC" w:rsidRDefault="00852D71">
      <w:pPr>
        <w:numPr>
          <w:ilvl w:val="0"/>
          <w:numId w:val="1"/>
        </w:numPr>
        <w:spacing w:after="87" w:line="249" w:lineRule="auto"/>
        <w:ind w:hanging="353"/>
      </w:pPr>
      <w:r>
        <w:t xml:space="preserve">The </w:t>
      </w:r>
      <w:r>
        <w:rPr>
          <w:b/>
        </w:rPr>
        <w:t>User Access Dashboard</w:t>
      </w:r>
      <w:r>
        <w:t xml:space="preserve"> - If you have access to manage user roles this can assist you in the management of users assigned to your project. </w:t>
      </w:r>
    </w:p>
    <w:p w14:paraId="6293E474" w14:textId="77777777" w:rsidR="002C2BDC" w:rsidRDefault="00852D71">
      <w:pPr>
        <w:spacing w:after="0"/>
        <w:ind w:left="222"/>
        <w:jc w:val="center"/>
      </w:pPr>
      <w:r>
        <w:rPr>
          <w:b/>
          <w:sz w:val="32"/>
        </w:rPr>
        <w:t xml:space="preserve"> </w:t>
      </w:r>
    </w:p>
    <w:sectPr w:rsidR="002C2BDC">
      <w:pgSz w:w="12240" w:h="15840"/>
      <w:pgMar w:top="1440" w:right="156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007B"/>
    <w:multiLevelType w:val="hybridMultilevel"/>
    <w:tmpl w:val="35324774"/>
    <w:lvl w:ilvl="0" w:tplc="8AEACC6A">
      <w:start w:val="1"/>
      <w:numFmt w:val="decimal"/>
      <w:lvlText w:val="%1.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4A8DE">
      <w:start w:val="1"/>
      <w:numFmt w:val="lowerLetter"/>
      <w:lvlText w:val="%2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4ED38">
      <w:start w:val="1"/>
      <w:numFmt w:val="lowerRoman"/>
      <w:lvlText w:val="%3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CCB94">
      <w:start w:val="1"/>
      <w:numFmt w:val="decimal"/>
      <w:lvlText w:val="%4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62202">
      <w:start w:val="1"/>
      <w:numFmt w:val="lowerLetter"/>
      <w:lvlText w:val="%5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4248E">
      <w:start w:val="1"/>
      <w:numFmt w:val="lowerRoman"/>
      <w:lvlText w:val="%6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04DD44">
      <w:start w:val="1"/>
      <w:numFmt w:val="decimal"/>
      <w:lvlText w:val="%7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82CDA4">
      <w:start w:val="1"/>
      <w:numFmt w:val="lowerLetter"/>
      <w:lvlText w:val="%8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0AFE8">
      <w:start w:val="1"/>
      <w:numFmt w:val="lowerRoman"/>
      <w:lvlText w:val="%9"/>
      <w:lvlJc w:val="left"/>
      <w:pPr>
        <w:ind w:left="6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5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DC"/>
    <w:rsid w:val="002C2BDC"/>
    <w:rsid w:val="0085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2D15"/>
  <w15:docId w15:val="{436E4950-CB5A-46AB-814C-ED2DC5C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Wake Forest Baptist Medical Center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cp:lastModifiedBy>Kisuar Sultana</cp:lastModifiedBy>
  <cp:revision>2</cp:revision>
  <dcterms:created xsi:type="dcterms:W3CDTF">2022-06-10T16:48:00Z</dcterms:created>
  <dcterms:modified xsi:type="dcterms:W3CDTF">2022-06-10T16:48:00Z</dcterms:modified>
</cp:coreProperties>
</file>