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For each of the questions below, answer with an ArrayList declaration with the most specific type, if any, that can work. For instance, the ArrayList that could contain Cat objects is ArrayList&lt;Cat&gt;</w:t>
      </w:r>
    </w:p>
    <w:p w:rsidR="00000000" w:rsidDel="00000000" w:rsidP="00000000" w:rsidRDefault="00000000" w:rsidRPr="00000000" w14:paraId="00000001">
      <w:pPr>
        <w:contextualSpacing w:val="0"/>
        <w:rPr>
          <w:b w:val="1"/>
        </w:rPr>
      </w:pPr>
      <w:r w:rsidDel="00000000" w:rsidR="00000000" w:rsidRPr="00000000">
        <w:rPr>
          <w:b w:val="1"/>
          <w:u w:val="single"/>
          <w:rtl w:val="0"/>
        </w:rPr>
        <w:t xml:space="preserve">1. contain Pomeranian objects</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ArrayList&lt;Dog&gt;</w:t>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2. contain Pomeranian and Cat objects</w:t>
      </w:r>
    </w:p>
    <w:p w:rsidR="00000000" w:rsidDel="00000000" w:rsidP="00000000" w:rsidRDefault="00000000" w:rsidRPr="00000000" w14:paraId="00000004">
      <w:pPr>
        <w:contextualSpacing w:val="0"/>
        <w:rPr/>
      </w:pPr>
      <w:r w:rsidDel="00000000" w:rsidR="00000000" w:rsidRPr="00000000">
        <w:rPr>
          <w:rtl w:val="0"/>
        </w:rPr>
        <w:t xml:space="preserve">ArrayList&lt;Pet&gt;</w:t>
      </w:r>
    </w:p>
    <w:p w:rsidR="00000000" w:rsidDel="00000000" w:rsidP="00000000" w:rsidRDefault="00000000" w:rsidRPr="00000000" w14:paraId="00000005">
      <w:pPr>
        <w:contextualSpacing w:val="0"/>
        <w:rPr>
          <w:b w:val="1"/>
        </w:rPr>
      </w:pPr>
      <w:r w:rsidDel="00000000" w:rsidR="00000000" w:rsidRPr="00000000">
        <w:rPr>
          <w:b w:val="1"/>
          <w:u w:val="single"/>
          <w:rtl w:val="0"/>
        </w:rPr>
        <w:t xml:space="preserve">3. contain objects of any of the above types that you can call the eat() method on.</w:t>
      </w: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t xml:space="preserve">ArrayList&lt;Pet&gt;</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u w:val="single"/>
          <w:rtl w:val="0"/>
        </w:rPr>
        <w:t xml:space="preserve">4. contain GreatDane objects that you will only call the sleep() method on</w:t>
      </w: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rtl w:val="0"/>
        </w:rPr>
        <w:t xml:space="preserve">ArrayList&lt;Pet&gt;</w:t>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u w:val="single"/>
          <w:rtl w:val="0"/>
        </w:rPr>
        <w:t xml:space="preserve">5. contain Pomeranian and Siamese objects</w:t>
      </w: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rtl w:val="0"/>
        </w:rPr>
        <w:t xml:space="preserve">ArrayList&lt;Pet&gt;</w:t>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u w:val="single"/>
          <w:rtl w:val="0"/>
        </w:rPr>
        <w:t xml:space="preserve">6. contain Pomeranian and Siamese objects that you will call yap() and ignoreYou(), as appropriate</w:t>
      </w: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rtl w:val="0"/>
        </w:rPr>
        <w:t xml:space="preserve">ArrayList&lt;Pet&gt;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u w:val="single"/>
          <w:rtl w:val="0"/>
        </w:rPr>
        <w:t xml:space="preserve">10.5.1</w:t>
      </w:r>
    </w:p>
    <w:p w:rsidR="00000000" w:rsidDel="00000000" w:rsidP="00000000" w:rsidRDefault="00000000" w:rsidRPr="00000000" w14:paraId="0000000F">
      <w:pPr>
        <w:contextualSpacing w:val="0"/>
        <w:rPr>
          <w:u w:val="single"/>
        </w:rPr>
      </w:pPr>
      <w:r w:rsidDel="00000000" w:rsidR="00000000" w:rsidRPr="00000000">
        <w:rPr/>
        <w:drawing>
          <wp:inline distB="114300" distT="114300" distL="114300" distR="114300">
            <wp:extent cx="5900512" cy="2166938"/>
            <wp:effectExtent b="0" l="0" r="0" t="0"/>
            <wp:docPr id="1" name="image3.png"/>
            <a:graphic>
              <a:graphicData uri="http://schemas.openxmlformats.org/drawingml/2006/picture">
                <pic:pic>
                  <pic:nvPicPr>
                    <pic:cNvPr id="0" name="image3.png"/>
                    <pic:cNvPicPr preferRelativeResize="0"/>
                  </pic:nvPicPr>
                  <pic:blipFill>
                    <a:blip r:embed="rId6"/>
                    <a:srcRect b="26210" l="16346" r="19070" t="31623"/>
                    <a:stretch>
                      <a:fillRect/>
                    </a:stretch>
                  </pic:blipFill>
                  <pic:spPr>
                    <a:xfrm>
                      <a:off x="0" y="0"/>
                      <a:ext cx="5900512"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u w:val="single"/>
          <w:rtl w:val="0"/>
        </w:rPr>
        <w:t xml:space="preserve">10.6.1</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891213" cy="3760974"/>
            <wp:effectExtent b="0" l="0" r="0" t="0"/>
            <wp:docPr id="3" name="image6.png"/>
            <a:graphic>
              <a:graphicData uri="http://schemas.openxmlformats.org/drawingml/2006/picture">
                <pic:pic>
                  <pic:nvPicPr>
                    <pic:cNvPr id="0" name="image6.png"/>
                    <pic:cNvPicPr preferRelativeResize="0"/>
                  </pic:nvPicPr>
                  <pic:blipFill>
                    <a:blip r:embed="rId7"/>
                    <a:srcRect b="9686" l="16506" r="19230" t="17378"/>
                    <a:stretch>
                      <a:fillRect/>
                    </a:stretch>
                  </pic:blipFill>
                  <pic:spPr>
                    <a:xfrm>
                      <a:off x="0" y="0"/>
                      <a:ext cx="5891213" cy="376097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u w:val="single"/>
        </w:rPr>
      </w:pPr>
      <w:r w:rsidDel="00000000" w:rsidR="00000000" w:rsidRPr="00000000">
        <w:rPr>
          <w:u w:val="single"/>
          <w:rtl w:val="0"/>
        </w:rPr>
        <w:t xml:space="preserve">10.7.1</w:t>
      </w:r>
    </w:p>
    <w:p w:rsidR="00000000" w:rsidDel="00000000" w:rsidP="00000000" w:rsidRDefault="00000000" w:rsidRPr="00000000" w14:paraId="00000013">
      <w:pPr>
        <w:contextualSpacing w:val="0"/>
        <w:rPr>
          <w:u w:val="single"/>
        </w:rPr>
      </w:pPr>
      <w:r w:rsidDel="00000000" w:rsidR="00000000" w:rsidRPr="00000000">
        <w:rPr>
          <w:u w:val="single"/>
        </w:rPr>
        <w:drawing>
          <wp:inline distB="114300" distT="114300" distL="114300" distR="114300">
            <wp:extent cx="5929313" cy="3244897"/>
            <wp:effectExtent b="0" l="0" r="0" t="0"/>
            <wp:docPr id="2" name="image4.png"/>
            <a:graphic>
              <a:graphicData uri="http://schemas.openxmlformats.org/drawingml/2006/picture">
                <pic:pic>
                  <pic:nvPicPr>
                    <pic:cNvPr id="0" name="image4.png"/>
                    <pic:cNvPicPr preferRelativeResize="0"/>
                  </pic:nvPicPr>
                  <pic:blipFill>
                    <a:blip r:embed="rId8"/>
                    <a:srcRect b="19088" l="16506" r="19070" t="18233"/>
                    <a:stretch>
                      <a:fillRect/>
                    </a:stretch>
                  </pic:blipFill>
                  <pic:spPr>
                    <a:xfrm>
                      <a:off x="0" y="0"/>
                      <a:ext cx="5929313" cy="3244897"/>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b w:val="1"/>
        <w:sz w:val="28"/>
        <w:szCs w:val="28"/>
        <w:u w:val="single"/>
      </w:rPr>
    </w:pPr>
    <w:r w:rsidDel="00000000" w:rsidR="00000000" w:rsidRPr="00000000">
      <w:rPr>
        <w:b w:val="1"/>
        <w:sz w:val="28"/>
        <w:szCs w:val="28"/>
        <w:u w:val="single"/>
        <w:rtl w:val="0"/>
      </w:rPr>
      <w:t xml:space="preserve">Part 3: (Assessment) Logic Check and Level of Understanding</w:t>
    </w:r>
  </w:p>
  <w:p w:rsidR="00000000" w:rsidDel="00000000" w:rsidP="00000000" w:rsidRDefault="00000000" w:rsidRPr="00000000" w14:paraId="00000015">
    <w:pPr>
      <w:contextualSpacing w:val="0"/>
      <w:rPr>
        <w:b w:val="1"/>
        <w:sz w:val="28"/>
        <w:szCs w:val="28"/>
        <w:u w:val="single"/>
      </w:rPr>
    </w:pPr>
    <w:r w:rsidDel="00000000" w:rsidR="00000000" w:rsidRPr="00000000">
      <w:rPr>
        <w:b w:val="1"/>
        <w:sz w:val="28"/>
        <w:szCs w:val="28"/>
        <w:u w:val="single"/>
        <w:rtl w:val="0"/>
      </w:rPr>
      <w:t xml:space="preserve">4/17/2018</w:t>
    </w:r>
  </w:p>
  <w:p w:rsidR="00000000" w:rsidDel="00000000" w:rsidP="00000000" w:rsidRDefault="00000000" w:rsidRPr="00000000" w14:paraId="00000016">
    <w:pPr>
      <w:contextualSpacing w:val="0"/>
      <w:rPr>
        <w:b w:val="1"/>
        <w:sz w:val="28"/>
        <w:szCs w:val="28"/>
        <w:u w:val="single"/>
      </w:rPr>
    </w:pPr>
    <w:r w:rsidDel="00000000" w:rsidR="00000000" w:rsidRPr="00000000">
      <w:rPr>
        <w:b w:val="1"/>
        <w:sz w:val="28"/>
        <w:szCs w:val="28"/>
        <w:u w:val="single"/>
        <w:rtl w:val="0"/>
      </w:rPr>
      <w:t xml:space="preserve">Brandon Salazar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