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E94A4" w14:textId="72316EDA" w:rsidR="005517D5" w:rsidRPr="004C1EEF" w:rsidRDefault="005517D5" w:rsidP="00CB09DD">
      <w:pPr>
        <w:rPr>
          <w:rFonts w:ascii="Cambria" w:hAnsi="Cambria"/>
          <w:sz w:val="24"/>
          <w:szCs w:val="24"/>
        </w:rPr>
      </w:pPr>
    </w:p>
    <w:p w14:paraId="6D769BB3" w14:textId="7A4021A1" w:rsidR="00ED5711" w:rsidRPr="004C1EEF" w:rsidRDefault="00ED5711" w:rsidP="00CB09DD">
      <w:pPr>
        <w:rPr>
          <w:rFonts w:ascii="Cambria" w:hAnsi="Cambria"/>
          <w:sz w:val="24"/>
          <w:szCs w:val="24"/>
        </w:rPr>
      </w:pPr>
    </w:p>
    <w:p w14:paraId="09570438" w14:textId="20856620" w:rsidR="00ED5711" w:rsidRPr="005C4039" w:rsidRDefault="005C4039" w:rsidP="005C4039">
      <w:pPr>
        <w:jc w:val="center"/>
        <w:rPr>
          <w:rFonts w:ascii="Cambria" w:hAnsi="Cambria"/>
          <w:b/>
          <w:bCs/>
          <w:sz w:val="32"/>
          <w:szCs w:val="32"/>
        </w:rPr>
      </w:pPr>
      <w:r w:rsidRPr="005C4039">
        <w:rPr>
          <w:rFonts w:ascii="Cambria" w:hAnsi="Cambria"/>
          <w:b/>
          <w:bCs/>
          <w:sz w:val="32"/>
          <w:szCs w:val="32"/>
        </w:rPr>
        <w:t xml:space="preserve">NEDOSTATAK </w:t>
      </w:r>
      <w:r w:rsidR="00ED5711" w:rsidRPr="005C4039">
        <w:rPr>
          <w:rFonts w:ascii="Cambria" w:hAnsi="Cambria"/>
          <w:b/>
          <w:bCs/>
          <w:sz w:val="32"/>
          <w:szCs w:val="32"/>
        </w:rPr>
        <w:t>PODA</w:t>
      </w:r>
      <w:r w:rsidRPr="005C4039">
        <w:rPr>
          <w:rFonts w:ascii="Cambria" w:hAnsi="Cambria"/>
          <w:b/>
          <w:bCs/>
          <w:sz w:val="32"/>
          <w:szCs w:val="32"/>
        </w:rPr>
        <w:t>TAKA</w:t>
      </w:r>
      <w:r w:rsidR="00ED5711" w:rsidRPr="005C4039">
        <w:rPr>
          <w:rFonts w:ascii="Cambria" w:hAnsi="Cambria"/>
          <w:b/>
          <w:bCs/>
          <w:sz w:val="32"/>
          <w:szCs w:val="32"/>
        </w:rPr>
        <w:t xml:space="preserve"> O POLOŽAJU</w:t>
      </w:r>
      <w:r w:rsidRPr="005C4039">
        <w:rPr>
          <w:rFonts w:ascii="Cambria" w:hAnsi="Cambria"/>
          <w:b/>
          <w:bCs/>
          <w:sz w:val="32"/>
          <w:szCs w:val="32"/>
        </w:rPr>
        <w:t xml:space="preserve"> I SOCIJALNOJ INKLUZIJI</w:t>
      </w:r>
      <w:r w:rsidR="00ED5711" w:rsidRPr="005C4039">
        <w:rPr>
          <w:rFonts w:ascii="Cambria" w:hAnsi="Cambria"/>
          <w:b/>
          <w:bCs/>
          <w:sz w:val="32"/>
          <w:szCs w:val="32"/>
        </w:rPr>
        <w:t xml:space="preserve"> ROMA </w:t>
      </w:r>
      <w:r w:rsidR="00CB09DD" w:rsidRPr="005C4039">
        <w:rPr>
          <w:rFonts w:ascii="Cambria" w:hAnsi="Cambria"/>
          <w:b/>
          <w:bCs/>
          <w:sz w:val="32"/>
          <w:szCs w:val="32"/>
        </w:rPr>
        <w:t>I</w:t>
      </w:r>
      <w:r w:rsidR="00ED5711" w:rsidRPr="005C4039">
        <w:rPr>
          <w:rFonts w:ascii="Cambria" w:hAnsi="Cambria"/>
          <w:b/>
          <w:bCs/>
          <w:sz w:val="32"/>
          <w:szCs w:val="32"/>
        </w:rPr>
        <w:t xml:space="preserve"> ROMKINJA</w:t>
      </w:r>
    </w:p>
    <w:p w14:paraId="36984786" w14:textId="77777777" w:rsidR="005C4039" w:rsidRDefault="005C4039" w:rsidP="00CB09DD">
      <w:pPr>
        <w:jc w:val="both"/>
        <w:rPr>
          <w:rFonts w:ascii="Cambria" w:hAnsi="Cambria"/>
          <w:sz w:val="24"/>
          <w:szCs w:val="24"/>
        </w:rPr>
      </w:pPr>
    </w:p>
    <w:p w14:paraId="1C1298BE" w14:textId="77777777" w:rsidR="005C4039" w:rsidRDefault="005C4039" w:rsidP="00CB09DD">
      <w:pPr>
        <w:jc w:val="both"/>
        <w:rPr>
          <w:rFonts w:ascii="Cambria" w:hAnsi="Cambria"/>
          <w:sz w:val="24"/>
          <w:szCs w:val="24"/>
        </w:rPr>
      </w:pPr>
    </w:p>
    <w:p w14:paraId="455EC7A3" w14:textId="0AFCB759" w:rsidR="00A47E99" w:rsidRPr="004C1EEF" w:rsidRDefault="00ED5711" w:rsidP="00CB09DD">
      <w:pPr>
        <w:jc w:val="both"/>
        <w:rPr>
          <w:rFonts w:ascii="Cambria" w:hAnsi="Cambria"/>
          <w:sz w:val="24"/>
          <w:szCs w:val="24"/>
        </w:rPr>
      </w:pPr>
      <w:r w:rsidRPr="004C1EEF">
        <w:rPr>
          <w:rFonts w:ascii="Cambria" w:hAnsi="Cambria"/>
          <w:sz w:val="24"/>
          <w:szCs w:val="24"/>
        </w:rPr>
        <w:t xml:space="preserve">Problemi sa podacioma o broju, položaju i ostvarivanju prava Roma i Romkinja su generalno nepouzdani, nepotpuni, a veoma često se ne prikupljaju. U analizi </w:t>
      </w:r>
      <w:r w:rsidRPr="004C1EEF">
        <w:rPr>
          <w:rFonts w:ascii="Cambria" w:hAnsi="Cambria"/>
          <w:i/>
          <w:iCs/>
          <w:sz w:val="24"/>
          <w:szCs w:val="24"/>
        </w:rPr>
        <w:t>Post-2020</w:t>
      </w:r>
      <w:r w:rsidR="00E04BBD" w:rsidRPr="004C1EEF">
        <w:rPr>
          <w:rFonts w:ascii="Cambria" w:hAnsi="Cambria"/>
          <w:i/>
          <w:iCs/>
          <w:sz w:val="24"/>
          <w:szCs w:val="24"/>
        </w:rPr>
        <w:t xml:space="preserve"> EU Roma Strategy: The Way Forward</w:t>
      </w:r>
      <w:r w:rsidR="00E04BBD" w:rsidRPr="004C1EEF">
        <w:rPr>
          <w:rFonts w:ascii="Cambria" w:hAnsi="Cambria"/>
          <w:sz w:val="24"/>
          <w:szCs w:val="24"/>
        </w:rPr>
        <w:t xml:space="preserve"> ukazuje se na to da je nedostatak validnih i desegregiranih podataka i merljivih i preciznih indikatora osnovna prepreka razvoju evropskih politika integracije Roma (Naydanova &amp; Matarazzo: 2019; 27). Međutim, ne bi trebalo da nas ovaj zaključak iznenađuje s obzirom na to da još uvek postoje različit</w:t>
      </w:r>
      <w:r w:rsidR="005269CB" w:rsidRPr="004C1EEF">
        <w:rPr>
          <w:rFonts w:ascii="Cambria" w:hAnsi="Cambria"/>
          <w:sz w:val="24"/>
          <w:szCs w:val="24"/>
        </w:rPr>
        <w:t>i</w:t>
      </w:r>
      <w:r w:rsidR="00E04BBD" w:rsidRPr="004C1EEF">
        <w:rPr>
          <w:rFonts w:ascii="Cambria" w:hAnsi="Cambria"/>
          <w:sz w:val="24"/>
          <w:szCs w:val="24"/>
        </w:rPr>
        <w:t xml:space="preserve"> </w:t>
      </w:r>
      <w:r w:rsidR="005269CB" w:rsidRPr="004C1EEF">
        <w:rPr>
          <w:rFonts w:ascii="Cambria" w:hAnsi="Cambria"/>
          <w:sz w:val="24"/>
          <w:szCs w:val="24"/>
        </w:rPr>
        <w:t>podaci</w:t>
      </w:r>
      <w:r w:rsidR="00E04BBD" w:rsidRPr="004C1EEF">
        <w:rPr>
          <w:rFonts w:ascii="Cambria" w:hAnsi="Cambria"/>
          <w:sz w:val="24"/>
          <w:szCs w:val="24"/>
        </w:rPr>
        <w:t xml:space="preserve"> u o broju Roma u Evropi</w:t>
      </w:r>
      <w:r w:rsidR="005269CB" w:rsidRPr="004C1EEF">
        <w:rPr>
          <w:rFonts w:ascii="Cambria" w:hAnsi="Cambria"/>
          <w:sz w:val="24"/>
          <w:szCs w:val="24"/>
        </w:rPr>
        <w:t>. Podaci zvaničnih statistika ukazuju na to da u Evropi živi oko dvanaest miliona Roma</w:t>
      </w:r>
      <w:r w:rsidR="00E218E9" w:rsidRPr="004C1EEF">
        <w:rPr>
          <w:rFonts w:ascii="Cambria" w:hAnsi="Cambria"/>
          <w:sz w:val="24"/>
          <w:szCs w:val="24"/>
        </w:rPr>
        <w:t xml:space="preserve">, ali procene stručnjaka i organizacija civilnog društva ukazuju na to da je taj broj veći bar za trećinu (Surdu: 2019; </w:t>
      </w:r>
      <w:r w:rsidR="00CB09DD" w:rsidRPr="004C1EEF">
        <w:rPr>
          <w:rFonts w:ascii="Cambria" w:hAnsi="Cambria"/>
          <w:sz w:val="24"/>
          <w:szCs w:val="24"/>
        </w:rPr>
        <w:t>487</w:t>
      </w:r>
      <w:r w:rsidR="00E218E9" w:rsidRPr="004C1EEF">
        <w:rPr>
          <w:rFonts w:ascii="Cambria" w:hAnsi="Cambria"/>
          <w:sz w:val="24"/>
          <w:szCs w:val="24"/>
        </w:rPr>
        <w:t>)</w:t>
      </w:r>
      <w:r w:rsidR="00CB09DD" w:rsidRPr="004C1EEF">
        <w:rPr>
          <w:rFonts w:ascii="Cambria" w:hAnsi="Cambria"/>
          <w:sz w:val="24"/>
          <w:szCs w:val="24"/>
        </w:rPr>
        <w:t>. Iscrpljujuće rasprave o ovom problemu nisu okončane i čini se da će se nastaviti i ubuduće, ali za države koje su odlučile da sprovode mere integracije, odnosno inkluzije Roma i Romkinja</w:t>
      </w:r>
      <w:r w:rsidR="00A47E99" w:rsidRPr="004C1EEF">
        <w:rPr>
          <w:rFonts w:ascii="Cambria" w:hAnsi="Cambria"/>
          <w:sz w:val="24"/>
          <w:szCs w:val="24"/>
        </w:rPr>
        <w:t xml:space="preserve"> tačni podaci o broju Roma i</w:t>
      </w:r>
      <w:r w:rsidR="00CB09DD" w:rsidRPr="004C1EEF">
        <w:rPr>
          <w:rFonts w:ascii="Cambria" w:hAnsi="Cambria"/>
          <w:sz w:val="24"/>
          <w:szCs w:val="24"/>
        </w:rPr>
        <w:t xml:space="preserve"> statistički </w:t>
      </w:r>
      <w:r w:rsidR="00190328" w:rsidRPr="004C1EEF">
        <w:rPr>
          <w:rFonts w:ascii="Cambria" w:hAnsi="Cambria"/>
          <w:sz w:val="24"/>
          <w:szCs w:val="24"/>
        </w:rPr>
        <w:t xml:space="preserve">desegregirani </w:t>
      </w:r>
      <w:r w:rsidR="00CB09DD" w:rsidRPr="004C1EEF">
        <w:rPr>
          <w:rFonts w:ascii="Cambria" w:hAnsi="Cambria"/>
          <w:sz w:val="24"/>
          <w:szCs w:val="24"/>
        </w:rPr>
        <w:t>podaci</w:t>
      </w:r>
      <w:r w:rsidR="00A47E99" w:rsidRPr="004C1EEF">
        <w:rPr>
          <w:rFonts w:ascii="Cambria" w:hAnsi="Cambria"/>
          <w:sz w:val="24"/>
          <w:szCs w:val="24"/>
        </w:rPr>
        <w:t xml:space="preserve"> koji ukazuju na specifičnosti njihovog položaja</w:t>
      </w:r>
      <w:r w:rsidR="00190328" w:rsidRPr="004C1EEF">
        <w:rPr>
          <w:rFonts w:ascii="Cambria" w:hAnsi="Cambria"/>
          <w:sz w:val="24"/>
          <w:szCs w:val="24"/>
        </w:rPr>
        <w:t xml:space="preserve"> </w:t>
      </w:r>
      <w:r w:rsidR="00A47E99" w:rsidRPr="004C1EEF">
        <w:rPr>
          <w:rFonts w:ascii="Cambria" w:hAnsi="Cambria"/>
          <w:sz w:val="24"/>
          <w:szCs w:val="24"/>
        </w:rPr>
        <w:t xml:space="preserve">i omogućavaju poređenja u određenim vremenskim intervalima </w:t>
      </w:r>
      <w:r w:rsidR="00190328" w:rsidRPr="004C1EEF">
        <w:rPr>
          <w:rFonts w:ascii="Cambria" w:hAnsi="Cambria"/>
          <w:sz w:val="24"/>
          <w:szCs w:val="24"/>
        </w:rPr>
        <w:t>su izuzetno važni.</w:t>
      </w:r>
      <w:r w:rsidR="00A47E99" w:rsidRPr="004C1EEF">
        <w:rPr>
          <w:rFonts w:ascii="Cambria" w:hAnsi="Cambria"/>
          <w:sz w:val="24"/>
          <w:szCs w:val="24"/>
        </w:rPr>
        <w:t xml:space="preserve"> </w:t>
      </w:r>
    </w:p>
    <w:p w14:paraId="352B9B7E" w14:textId="3CFE67EE" w:rsidR="00D2329D" w:rsidRPr="004C1EEF" w:rsidRDefault="00AE3064" w:rsidP="00CB09DD">
      <w:pPr>
        <w:jc w:val="both"/>
        <w:rPr>
          <w:rFonts w:ascii="Cambria" w:hAnsi="Cambria"/>
          <w:sz w:val="24"/>
          <w:szCs w:val="24"/>
        </w:rPr>
      </w:pPr>
      <w:r w:rsidRPr="004C1EEF">
        <w:rPr>
          <w:rFonts w:ascii="Cambria" w:hAnsi="Cambria"/>
          <w:sz w:val="24"/>
          <w:szCs w:val="24"/>
        </w:rPr>
        <w:t>Osnovni podaci o stanovništvu Roma i Romkinja su dugo o</w:t>
      </w:r>
      <w:r w:rsidR="004553A9" w:rsidRPr="004C1EEF">
        <w:rPr>
          <w:rFonts w:ascii="Cambria" w:hAnsi="Cambria"/>
          <w:sz w:val="24"/>
          <w:szCs w:val="24"/>
        </w:rPr>
        <w:t>t</w:t>
      </w:r>
      <w:r w:rsidRPr="004C1EEF">
        <w:rPr>
          <w:rFonts w:ascii="Cambria" w:hAnsi="Cambria"/>
          <w:sz w:val="24"/>
          <w:szCs w:val="24"/>
        </w:rPr>
        <w:t>vorena tema</w:t>
      </w:r>
      <w:r w:rsidR="00D2329D" w:rsidRPr="004C1EEF">
        <w:rPr>
          <w:rFonts w:ascii="Cambria" w:hAnsi="Cambria"/>
          <w:sz w:val="24"/>
          <w:szCs w:val="24"/>
        </w:rPr>
        <w:t xml:space="preserve"> u evropskoj i našoj statistici, a na posebnu dimenziju tog problema ukazuje</w:t>
      </w:r>
      <w:r w:rsidRPr="004C1EEF">
        <w:rPr>
          <w:rFonts w:ascii="Cambria" w:hAnsi="Cambria"/>
          <w:sz w:val="24"/>
          <w:szCs w:val="24"/>
        </w:rPr>
        <w:t xml:space="preserve"> činjenica da u popisima stanovništva u Srbiji postoje podaci koji ukazuju na to da nedemografski faktori utiču na prip</w:t>
      </w:r>
      <w:r w:rsidR="00D2329D" w:rsidRPr="004C1EEF">
        <w:rPr>
          <w:rFonts w:ascii="Cambria" w:hAnsi="Cambria"/>
          <w:sz w:val="24"/>
          <w:szCs w:val="24"/>
        </w:rPr>
        <w:t>a</w:t>
      </w:r>
      <w:r w:rsidRPr="004C1EEF">
        <w:rPr>
          <w:rFonts w:ascii="Cambria" w:hAnsi="Cambria"/>
          <w:sz w:val="24"/>
          <w:szCs w:val="24"/>
        </w:rPr>
        <w:t>danike romske zajednice da se od popisa do popisa različito izjašnjavaju o nacionalnoj pripadnosti</w:t>
      </w:r>
      <w:r w:rsidR="00D2329D" w:rsidRPr="004C1EEF">
        <w:rPr>
          <w:rFonts w:ascii="Cambria" w:hAnsi="Cambria"/>
          <w:sz w:val="24"/>
          <w:szCs w:val="24"/>
        </w:rPr>
        <w:t xml:space="preserve"> ( Stanković: 1992; 159-179; Šabić i drugi: 2013; 57-59)</w:t>
      </w:r>
      <w:r w:rsidRPr="004C1EEF">
        <w:rPr>
          <w:rFonts w:ascii="Cambria" w:hAnsi="Cambria"/>
          <w:sz w:val="24"/>
          <w:szCs w:val="24"/>
        </w:rPr>
        <w:t xml:space="preserve">. </w:t>
      </w:r>
    </w:p>
    <w:p w14:paraId="2296CF97" w14:textId="70ED1799" w:rsidR="00AE3064" w:rsidRPr="004C1EEF" w:rsidRDefault="00D2329D" w:rsidP="00CB09DD">
      <w:pPr>
        <w:jc w:val="both"/>
        <w:rPr>
          <w:rFonts w:ascii="Cambria" w:hAnsi="Cambria"/>
          <w:sz w:val="24"/>
          <w:szCs w:val="24"/>
        </w:rPr>
      </w:pPr>
      <w:r w:rsidRPr="004C1EEF">
        <w:rPr>
          <w:rFonts w:ascii="Cambria" w:hAnsi="Cambria"/>
          <w:sz w:val="24"/>
          <w:szCs w:val="24"/>
        </w:rPr>
        <w:t xml:space="preserve">Države </w:t>
      </w:r>
      <w:r w:rsidR="00E43055" w:rsidRPr="004C1EEF">
        <w:rPr>
          <w:rFonts w:ascii="Cambria" w:hAnsi="Cambria"/>
          <w:sz w:val="24"/>
          <w:szCs w:val="24"/>
        </w:rPr>
        <w:t xml:space="preserve">popisima </w:t>
      </w:r>
      <w:r w:rsidRPr="004C1EEF">
        <w:rPr>
          <w:rFonts w:ascii="Cambria" w:hAnsi="Cambria"/>
          <w:sz w:val="24"/>
          <w:szCs w:val="24"/>
        </w:rPr>
        <w:t xml:space="preserve">prikupljaju </w:t>
      </w:r>
      <w:r w:rsidR="00AE3064" w:rsidRPr="004C1EEF">
        <w:rPr>
          <w:rFonts w:ascii="Cambria" w:hAnsi="Cambria"/>
          <w:sz w:val="24"/>
          <w:szCs w:val="24"/>
        </w:rPr>
        <w:t>podatke</w:t>
      </w:r>
      <w:r w:rsidR="00E43055" w:rsidRPr="004C1EEF">
        <w:rPr>
          <w:rFonts w:ascii="Cambria" w:hAnsi="Cambria"/>
          <w:sz w:val="24"/>
          <w:szCs w:val="24"/>
        </w:rPr>
        <w:t xml:space="preserve"> </w:t>
      </w:r>
      <w:r w:rsidR="00AE3064" w:rsidRPr="004C1EEF">
        <w:rPr>
          <w:rFonts w:ascii="Cambria" w:hAnsi="Cambria"/>
          <w:sz w:val="24"/>
          <w:szCs w:val="24"/>
        </w:rPr>
        <w:t xml:space="preserve"> o broju stanovništva, njihovoj starosti, polu, obrazovanju, zanimanju, materijalnom i socijalnom statusu</w:t>
      </w:r>
      <w:r w:rsidR="00E43055" w:rsidRPr="004C1EEF">
        <w:rPr>
          <w:rFonts w:ascii="Cambria" w:hAnsi="Cambria"/>
          <w:sz w:val="24"/>
          <w:szCs w:val="24"/>
        </w:rPr>
        <w:t>, ali ne i nužno podatke koji se odnose na nacionalnost (etnicitet) građana.</w:t>
      </w:r>
      <w:r w:rsidR="00AE3064" w:rsidRPr="004C1EEF">
        <w:rPr>
          <w:rFonts w:ascii="Cambria" w:hAnsi="Cambria"/>
          <w:sz w:val="24"/>
          <w:szCs w:val="24"/>
        </w:rPr>
        <w:t xml:space="preserve"> </w:t>
      </w:r>
      <w:r w:rsidR="004553A9" w:rsidRPr="004C1EEF">
        <w:rPr>
          <w:rFonts w:ascii="Cambria" w:hAnsi="Cambria"/>
          <w:sz w:val="24"/>
          <w:szCs w:val="24"/>
        </w:rPr>
        <w:t>Analiza popisa stanovništva ukazuje na to da od 138 država njih 87 ili 63% prikuplja podatke</w:t>
      </w:r>
      <w:r w:rsidR="00E43055" w:rsidRPr="004C1EEF">
        <w:rPr>
          <w:rFonts w:ascii="Cambria" w:hAnsi="Cambria"/>
          <w:sz w:val="24"/>
          <w:szCs w:val="24"/>
        </w:rPr>
        <w:t xml:space="preserve"> o nacionalnoj i/ili etničkoj pripadnosti</w:t>
      </w:r>
      <w:r w:rsidR="004553A9" w:rsidRPr="004C1EEF">
        <w:rPr>
          <w:rFonts w:ascii="Cambria" w:hAnsi="Cambria"/>
          <w:sz w:val="24"/>
          <w:szCs w:val="24"/>
        </w:rPr>
        <w:t xml:space="preserve">, ali </w:t>
      </w:r>
      <w:r w:rsidR="00E43055" w:rsidRPr="004C1EEF">
        <w:rPr>
          <w:rFonts w:ascii="Cambria" w:hAnsi="Cambria"/>
          <w:sz w:val="24"/>
          <w:szCs w:val="24"/>
        </w:rPr>
        <w:t xml:space="preserve">i na to da </w:t>
      </w:r>
      <w:r w:rsidR="004553A9" w:rsidRPr="004C1EEF">
        <w:rPr>
          <w:rFonts w:ascii="Cambria" w:hAnsi="Cambria"/>
          <w:sz w:val="24"/>
          <w:szCs w:val="24"/>
        </w:rPr>
        <w:t xml:space="preserve">mnoge to ne čine jer smatraju da bi prikupljanje etnički osetljivih podataka pogodovalo </w:t>
      </w:r>
      <w:r w:rsidR="00E43055" w:rsidRPr="004C1EEF">
        <w:rPr>
          <w:rFonts w:ascii="Cambria" w:hAnsi="Cambria"/>
          <w:sz w:val="24"/>
          <w:szCs w:val="24"/>
        </w:rPr>
        <w:t>različitim</w:t>
      </w:r>
      <w:r w:rsidR="00AE3064" w:rsidRPr="004C1EEF">
        <w:rPr>
          <w:rFonts w:ascii="Cambria" w:hAnsi="Cambria"/>
          <w:sz w:val="24"/>
          <w:szCs w:val="24"/>
        </w:rPr>
        <w:t xml:space="preserve"> </w:t>
      </w:r>
      <w:r w:rsidR="00E43055" w:rsidRPr="004C1EEF">
        <w:rPr>
          <w:rFonts w:ascii="Cambria" w:hAnsi="Cambria"/>
          <w:sz w:val="24"/>
          <w:szCs w:val="24"/>
        </w:rPr>
        <w:t>problemima</w:t>
      </w:r>
      <w:r w:rsidR="003E404E" w:rsidRPr="004C1EEF">
        <w:rPr>
          <w:rFonts w:ascii="Cambria" w:hAnsi="Cambria"/>
          <w:sz w:val="24"/>
          <w:szCs w:val="24"/>
        </w:rPr>
        <w:t xml:space="preserve"> (21)</w:t>
      </w:r>
      <w:r w:rsidR="00E43055" w:rsidRPr="004C1EEF">
        <w:rPr>
          <w:rFonts w:ascii="Cambria" w:hAnsi="Cambria"/>
          <w:sz w:val="24"/>
          <w:szCs w:val="24"/>
        </w:rPr>
        <w:t>.</w:t>
      </w:r>
      <w:r w:rsidR="003E404E" w:rsidRPr="004C1EEF">
        <w:rPr>
          <w:rFonts w:ascii="Cambria" w:hAnsi="Cambria"/>
          <w:sz w:val="24"/>
          <w:szCs w:val="24"/>
        </w:rPr>
        <w:t xml:space="preserve"> U stručnoj javnosti preovladava mišljenje da će se u Srbiji od 2031. godine statistički podaci o stanovništvu prikupljati isključivo kroz Centralni registar stanovništva</w:t>
      </w:r>
      <w:r w:rsidR="00E47B46">
        <w:rPr>
          <w:rFonts w:ascii="Cambria" w:hAnsi="Cambria"/>
          <w:sz w:val="24"/>
          <w:szCs w:val="24"/>
        </w:rPr>
        <w:t xml:space="preserve"> (</w:t>
      </w:r>
      <w:hyperlink r:id="rId7" w:history="1">
        <w:r w:rsidR="00E47B46" w:rsidRPr="00E42404">
          <w:rPr>
            <w:rStyle w:val="Hyperlink"/>
            <w:rFonts w:ascii="Cambria" w:hAnsi="Cambria"/>
            <w:sz w:val="24"/>
            <w:szCs w:val="24"/>
          </w:rPr>
          <w:t>https://euprava.gov.rs/centralniregistar/pocetna</w:t>
        </w:r>
      </w:hyperlink>
      <w:r w:rsidR="00E47B46" w:rsidRPr="00E47B46">
        <w:rPr>
          <w:rFonts w:ascii="Cambria" w:hAnsi="Cambria"/>
          <w:sz w:val="24"/>
          <w:szCs w:val="24"/>
        </w:rPr>
        <w:t>?</w:t>
      </w:r>
      <w:r w:rsidR="00E47B46">
        <w:rPr>
          <w:rFonts w:ascii="Cambria" w:hAnsi="Cambria"/>
          <w:sz w:val="24"/>
          <w:szCs w:val="24"/>
        </w:rPr>
        <w:t xml:space="preserve">) </w:t>
      </w:r>
      <w:r w:rsidR="003E404E" w:rsidRPr="004C1EEF">
        <w:rPr>
          <w:rFonts w:ascii="Cambria" w:hAnsi="Cambria"/>
          <w:sz w:val="24"/>
          <w:szCs w:val="24"/>
        </w:rPr>
        <w:t xml:space="preserve"> koji ne sadrži varijable nacionalnost ili etnicitet. </w:t>
      </w:r>
    </w:p>
    <w:p w14:paraId="4FAEB079" w14:textId="777F473B" w:rsidR="004C1EEF" w:rsidRDefault="004C1EEF" w:rsidP="004C1EEF">
      <w:pPr>
        <w:pStyle w:val="NormalWeb"/>
        <w:shd w:val="clear" w:color="auto" w:fill="FFFFFF"/>
        <w:spacing w:before="0" w:beforeAutospacing="0" w:after="405" w:afterAutospacing="0"/>
        <w:jc w:val="both"/>
        <w:rPr>
          <w:rFonts w:ascii="Cambria" w:hAnsi="Cambria"/>
          <w:color w:val="1F2124"/>
        </w:rPr>
      </w:pPr>
      <w:r>
        <w:rPr>
          <w:rFonts w:ascii="Cambria" w:hAnsi="Cambria"/>
          <w:color w:val="1F2124"/>
        </w:rPr>
        <w:t xml:space="preserve">Kako </w:t>
      </w:r>
      <w:r w:rsidR="00E47B46">
        <w:rPr>
          <w:rFonts w:ascii="Cambria" w:hAnsi="Cambria"/>
          <w:color w:val="1F2124"/>
        </w:rPr>
        <w:t xml:space="preserve">su </w:t>
      </w:r>
      <w:r>
        <w:rPr>
          <w:rFonts w:ascii="Cambria" w:hAnsi="Cambria"/>
          <w:color w:val="1F2124"/>
        </w:rPr>
        <w:t>r</w:t>
      </w:r>
      <w:r w:rsidR="00AE3064" w:rsidRPr="004C1EEF">
        <w:rPr>
          <w:rFonts w:ascii="Cambria" w:hAnsi="Cambria"/>
          <w:color w:val="1F2124"/>
        </w:rPr>
        <w:t xml:space="preserve">ezultati </w:t>
      </w:r>
      <w:r w:rsidR="00E47B46">
        <w:rPr>
          <w:rFonts w:ascii="Cambria" w:hAnsi="Cambria"/>
          <w:color w:val="1F2124"/>
        </w:rPr>
        <w:t>popisa</w:t>
      </w:r>
      <w:r w:rsidR="00AE3064" w:rsidRPr="004C1EEF">
        <w:rPr>
          <w:rFonts w:ascii="Cambria" w:hAnsi="Cambria"/>
          <w:color w:val="1F2124"/>
        </w:rPr>
        <w:t xml:space="preserve"> </w:t>
      </w:r>
      <w:r w:rsidR="00E47B46">
        <w:rPr>
          <w:rFonts w:ascii="Cambria" w:hAnsi="Cambria"/>
          <w:color w:val="1F2124"/>
        </w:rPr>
        <w:t>u funkciji</w:t>
      </w:r>
      <w:r w:rsidR="00AE3064" w:rsidRPr="004C1EEF">
        <w:rPr>
          <w:rFonts w:ascii="Cambria" w:hAnsi="Cambria"/>
          <w:color w:val="1F2124"/>
        </w:rPr>
        <w:t xml:space="preserve"> planiranj</w:t>
      </w:r>
      <w:r w:rsidR="00E47B46">
        <w:rPr>
          <w:rFonts w:ascii="Cambria" w:hAnsi="Cambria"/>
          <w:color w:val="1F2124"/>
        </w:rPr>
        <w:t>a</w:t>
      </w:r>
      <w:r w:rsidR="00AE3064" w:rsidRPr="004C1EEF">
        <w:rPr>
          <w:rFonts w:ascii="Cambria" w:hAnsi="Cambria"/>
          <w:color w:val="1F2124"/>
        </w:rPr>
        <w:t xml:space="preserve"> u</w:t>
      </w:r>
      <w:r w:rsidR="003E404E" w:rsidRPr="004C1EEF">
        <w:rPr>
          <w:rFonts w:ascii="Cambria" w:hAnsi="Cambria"/>
          <w:color w:val="1F2124"/>
        </w:rPr>
        <w:t xml:space="preserve"> javnim politikama obrazovanja, zdravlja, socijalne zaštite, ekonomskog i privrednog razvoja, </w:t>
      </w:r>
      <w:r>
        <w:rPr>
          <w:rFonts w:ascii="Cambria" w:hAnsi="Cambria"/>
          <w:color w:val="1F2124"/>
        </w:rPr>
        <w:t>organizacije i razvoja</w:t>
      </w:r>
      <w:r w:rsidR="00E47B46">
        <w:rPr>
          <w:rFonts w:ascii="Cambria" w:hAnsi="Cambria"/>
          <w:color w:val="1F2124"/>
        </w:rPr>
        <w:t xml:space="preserve"> infrastrukture,</w:t>
      </w:r>
      <w:r w:rsidR="003E404E" w:rsidRPr="004C1EEF">
        <w:rPr>
          <w:rFonts w:ascii="Cambria" w:hAnsi="Cambria"/>
          <w:color w:val="1F2124"/>
        </w:rPr>
        <w:t xml:space="preserve"> </w:t>
      </w:r>
      <w:r w:rsidRPr="004C1EEF">
        <w:rPr>
          <w:rFonts w:ascii="Cambria" w:hAnsi="Cambria"/>
          <w:color w:val="1F2124"/>
        </w:rPr>
        <w:t xml:space="preserve"> života u lokalnoj zajednici i slično</w:t>
      </w:r>
      <w:r>
        <w:rPr>
          <w:rFonts w:ascii="Cambria" w:hAnsi="Cambria"/>
          <w:color w:val="1F2124"/>
        </w:rPr>
        <w:t>, kao takvi ne zahtevaju</w:t>
      </w:r>
      <w:r w:rsidR="00E47B46">
        <w:rPr>
          <w:rFonts w:ascii="Cambria" w:hAnsi="Cambria"/>
          <w:color w:val="1F2124"/>
        </w:rPr>
        <w:t xml:space="preserve"> nužno</w:t>
      </w:r>
      <w:r>
        <w:rPr>
          <w:rFonts w:ascii="Cambria" w:hAnsi="Cambria"/>
          <w:color w:val="1F2124"/>
        </w:rPr>
        <w:t xml:space="preserve"> saznanje o nacionalnosti i etnicitetu</w:t>
      </w:r>
      <w:r w:rsidR="00E47B46">
        <w:rPr>
          <w:rFonts w:ascii="Cambria" w:hAnsi="Cambria"/>
          <w:color w:val="1F2124"/>
        </w:rPr>
        <w:t xml:space="preserve"> građana</w:t>
      </w:r>
      <w:r>
        <w:rPr>
          <w:rFonts w:ascii="Cambria" w:hAnsi="Cambria"/>
          <w:color w:val="1F2124"/>
        </w:rPr>
        <w:t xml:space="preserve">. Međutim, u slučajevima kada u sistemu javnih politika ili u društvenom životu postoji potreba za specifičnim, ekskluzivnim javnim merama i akcijama koje su usmerene na pripadnike određenih društvenih grupa (nacionalne manjine, osobe sa invaliditetom) nužno je da se prikupljaju podaci koji su ukurenjeni u </w:t>
      </w:r>
      <w:r>
        <w:rPr>
          <w:rFonts w:ascii="Cambria" w:hAnsi="Cambria"/>
          <w:color w:val="1F2124"/>
        </w:rPr>
        <w:lastRenderedPageBreak/>
        <w:t xml:space="preserve">identitete pripadnika tih grupa. </w:t>
      </w:r>
      <w:r w:rsidR="00E47B46">
        <w:rPr>
          <w:rFonts w:ascii="Cambria" w:hAnsi="Cambria"/>
          <w:color w:val="1F2124"/>
        </w:rPr>
        <w:t>K</w:t>
      </w:r>
      <w:r>
        <w:rPr>
          <w:rFonts w:ascii="Cambria" w:hAnsi="Cambria"/>
          <w:color w:val="1F2124"/>
        </w:rPr>
        <w:t>ako je Republika Srbija donela strategije kojima usmerava socijalni, ekonomski, kulturni razvoj u skladu sa potrebama pripadnika određenih društvenih grupa, među kojima su i Romi i Romkinje, nužno je da, pored podataka koji se odnose na ostvarivanje strateških mera, prikuplja i podatke o nacionalnosti</w:t>
      </w:r>
      <w:r w:rsidR="005813E9">
        <w:rPr>
          <w:rFonts w:ascii="Cambria" w:hAnsi="Cambria"/>
          <w:color w:val="1F2124"/>
        </w:rPr>
        <w:t xml:space="preserve">. </w:t>
      </w:r>
    </w:p>
    <w:p w14:paraId="0A7062A4" w14:textId="115BFE47" w:rsidR="005813E9" w:rsidRDefault="005813E9" w:rsidP="005813E9">
      <w:pPr>
        <w:pStyle w:val="NormalWeb"/>
        <w:shd w:val="clear" w:color="auto" w:fill="FFFFFF"/>
        <w:spacing w:before="0" w:beforeAutospacing="0" w:after="120" w:afterAutospacing="0"/>
        <w:jc w:val="both"/>
        <w:rPr>
          <w:rFonts w:ascii="Cambria" w:hAnsi="Cambria"/>
          <w:color w:val="1F2124"/>
        </w:rPr>
      </w:pPr>
      <w:r>
        <w:rPr>
          <w:rFonts w:ascii="Cambria" w:hAnsi="Cambria"/>
          <w:color w:val="1F2124"/>
        </w:rPr>
        <w:t>U vezi sa tim trebalo bi skrenuti pažnju na sledeće:</w:t>
      </w:r>
    </w:p>
    <w:p w14:paraId="1136A9A3" w14:textId="5EF51119" w:rsidR="005813E9" w:rsidRDefault="005813E9" w:rsidP="005813E9">
      <w:pPr>
        <w:pStyle w:val="NormalWeb"/>
        <w:numPr>
          <w:ilvl w:val="0"/>
          <w:numId w:val="1"/>
        </w:numPr>
        <w:shd w:val="clear" w:color="auto" w:fill="FFFFFF"/>
        <w:spacing w:before="0" w:beforeAutospacing="0" w:after="120" w:afterAutospacing="0"/>
        <w:ind w:left="426" w:hanging="426"/>
        <w:jc w:val="both"/>
        <w:rPr>
          <w:rFonts w:ascii="Cambria" w:hAnsi="Cambria"/>
          <w:color w:val="1F2124"/>
        </w:rPr>
      </w:pPr>
      <w:r>
        <w:rPr>
          <w:rFonts w:ascii="Cambria" w:hAnsi="Cambria"/>
          <w:color w:val="1F2124"/>
        </w:rPr>
        <w:t xml:space="preserve">Popisom stanovništva iz 2011. godine utvrđeno je da </w:t>
      </w:r>
      <w:r w:rsidR="00F051C9">
        <w:rPr>
          <w:rFonts w:ascii="Cambria" w:hAnsi="Cambria"/>
          <w:color w:val="1F2124"/>
        </w:rPr>
        <w:t xml:space="preserve"> u Srbiji živi 147.604 građana romske nacionalnosti što čini 2,1% u ukupnom stanovništvu Republike Srbije. Međutim, tu je prva nedoumica jer procene stručnjaka su da je broj Roma u Srbiji veći i da doseže do 250.000 (Bašić &amp; Jakšić; 2005) do 600.000 ljudi. Ovaj podatak bitno otežava planiranje i rešavanja socijalno-ekonomskih problema Roma, mere u oblasti zapošljavanja, obrazovanja, planiranja zdravstvene i socijalne zaštite, najzad očuvanja etno-kulturnog identiteta grupe. Uzroci razlike između </w:t>
      </w:r>
      <w:r w:rsidR="00671C41">
        <w:rPr>
          <w:rFonts w:ascii="Cambria" w:hAnsi="Cambria"/>
          <w:color w:val="1F2124"/>
        </w:rPr>
        <w:t xml:space="preserve">podataka prikupljenih Popisom i procene stručnjaka i organizacija civilnog društva </w:t>
      </w:r>
      <w:r w:rsidR="00400FB7">
        <w:rPr>
          <w:rFonts w:ascii="Cambria" w:hAnsi="Cambria"/>
          <w:color w:val="1F2124"/>
        </w:rPr>
        <w:t xml:space="preserve">se objašnjavaju procesima koji su vezi sa diksriminacijom i predrasudama sa kojima se Romi i Romkinje svakodnevno suočavaju i koji utiču na to da lako pribegavaju etničkoj mimikriji i asimilaciji. </w:t>
      </w:r>
    </w:p>
    <w:p w14:paraId="7A9DD92D" w14:textId="53DB1C12" w:rsidR="00400FB7" w:rsidRPr="004C1EEF" w:rsidRDefault="00400FB7" w:rsidP="005813E9">
      <w:pPr>
        <w:pStyle w:val="NormalWeb"/>
        <w:numPr>
          <w:ilvl w:val="0"/>
          <w:numId w:val="1"/>
        </w:numPr>
        <w:shd w:val="clear" w:color="auto" w:fill="FFFFFF"/>
        <w:spacing w:before="0" w:beforeAutospacing="0" w:after="120" w:afterAutospacing="0"/>
        <w:ind w:left="426" w:hanging="426"/>
        <w:jc w:val="both"/>
        <w:rPr>
          <w:rFonts w:ascii="Cambria" w:hAnsi="Cambria"/>
          <w:color w:val="1F2124"/>
        </w:rPr>
      </w:pPr>
      <w:r>
        <w:rPr>
          <w:rFonts w:ascii="Cambria" w:hAnsi="Cambria"/>
          <w:color w:val="1F2124"/>
        </w:rPr>
        <w:t>Raščlanjeni podaci o</w:t>
      </w:r>
      <w:r w:rsidR="005C4039">
        <w:rPr>
          <w:rFonts w:ascii="Cambria" w:hAnsi="Cambria"/>
          <w:color w:val="1F2124"/>
        </w:rPr>
        <w:t xml:space="preserve"> efektima strateških mera i aktivnosti se ne prikupljaju na validan način i ne iskazuju se u skladu sa ciljevima Strategije socijalnog uključivanja Roma i Romkinja. Na to ukazuju stručnjaci (Bašić:...), ali i Zaštitnik građana u svom izveštaju o sprovođenju Strategije i izveštaji međunarodnih organizacija (Evropska komisija, Savet Evrope). Svrha raščlanjenih podataka koji se odnose na obrazovanje, zapošljavanje, stanovanje, socijalnu i zdravstvenu zaštitu Roma i i Romkinja je u tome da ukaže na napredak u odnosu na mere koje se preduzimaju u javnim politikama i da olakša uptavljanje Strategijom (kreiranje akcionih planova, izveštavanje, procena efekata mera, zamena neuspepšnih mera i aktivnosti i slično). </w:t>
      </w:r>
    </w:p>
    <w:p w14:paraId="7DA9FFEE" w14:textId="3FF2DE9E" w:rsidR="005C4039" w:rsidRPr="00E47B46" w:rsidRDefault="00E47B46" w:rsidP="00E47B46">
      <w:pPr>
        <w:spacing w:after="80"/>
        <w:rPr>
          <w:rFonts w:ascii="Cambria" w:hAnsi="Cambria"/>
          <w:bCs/>
          <w:sz w:val="24"/>
          <w:szCs w:val="24"/>
        </w:rPr>
      </w:pPr>
      <w:r>
        <w:rPr>
          <w:rFonts w:ascii="Cambria" w:hAnsi="Cambria"/>
          <w:bCs/>
          <w:sz w:val="24"/>
          <w:szCs w:val="24"/>
        </w:rPr>
        <w:t xml:space="preserve">Strategija socijalnog uključivanja Roma i Romkinja predviđa četiri nivoa praćenja strateških mera: prvi nivo praćenja se ostavruje u organima koji sprovode te mere; drugi na u organima </w:t>
      </w:r>
      <w:r w:rsidR="005C4039" w:rsidRPr="00E47B46">
        <w:rPr>
          <w:rFonts w:ascii="Cambria" w:hAnsi="Cambria"/>
          <w:bCs/>
          <w:sz w:val="24"/>
          <w:szCs w:val="24"/>
        </w:rPr>
        <w:t xml:space="preserve">Koordinaciono telo nije razvilo model praćenja koji je usvojen u Strategiji, a nije ni ponudilo druge načine praćenja strateških mera. Nasuprot tome, većina ministarstava koja su zadužena za sprovođenje, ali i za praćenje strateških mera ne prikupljaju podatke u vezi sa tim, vodeći besplodnu i nepotrebnu raspravu o nemogućnosti prikupljanja podataka zbog ustavne slobode (ne)izjašnjavanja građana o nacionalnoj pripadnosti; nemaju razvijene kapacitete za praćenje strateških mera i ne preduzimaju aktivnosti kako bi omogućili prikupljanje podataka i obezbedili verifikovane informacije i izveštaje o primeni Strategije. U intervjuima sa predstavnicima ministarstava većina je postojeću situaciju objašnjavala pristupom u radu po kojem su svi građani ravnopravni i da se mere koje se preduzimaju odnose na sve građane bez obzira na nacionalnu pripadnost, kao i  da su za to uspostavljeni odgovarajući kriterijumi u podzakonskim aktima. </w:t>
      </w:r>
    </w:p>
    <w:p w14:paraId="7DCC4EEF" w14:textId="77777777" w:rsidR="005C4039" w:rsidRPr="00834994" w:rsidRDefault="005C4039" w:rsidP="005C4039">
      <w:pPr>
        <w:pStyle w:val="ListParagraph"/>
        <w:spacing w:after="80"/>
        <w:contextualSpacing w:val="0"/>
        <w:rPr>
          <w:rFonts w:ascii="Cambria" w:hAnsi="Cambria"/>
          <w:bCs/>
          <w:sz w:val="24"/>
          <w:szCs w:val="24"/>
        </w:rPr>
      </w:pPr>
      <w:r w:rsidRPr="00834994">
        <w:rPr>
          <w:rFonts w:ascii="Cambria" w:hAnsi="Cambria"/>
          <w:bCs/>
          <w:sz w:val="24"/>
          <w:szCs w:val="24"/>
        </w:rPr>
        <w:t>Ovaj stav javne uprave predstavlja realnu prepreku prikupljanju podataka</w:t>
      </w:r>
      <w:r>
        <w:rPr>
          <w:rFonts w:ascii="Cambria" w:hAnsi="Cambria"/>
          <w:bCs/>
          <w:sz w:val="24"/>
          <w:szCs w:val="24"/>
        </w:rPr>
        <w:t>,</w:t>
      </w:r>
      <w:r w:rsidRPr="00834994">
        <w:rPr>
          <w:rFonts w:ascii="Cambria" w:hAnsi="Cambria"/>
          <w:bCs/>
          <w:sz w:val="24"/>
          <w:szCs w:val="24"/>
        </w:rPr>
        <w:t xml:space="preserve"> ali i suštinskom ostvarivanju Strategije. Naime, pristup ravnopravnih građana čija se prava, potrebe i problemi rešavaju na osnovu utvrđenih kriterijuma je moguć i legitiman, ali problema za njegovu primenu u Srbiji je nekoliko. Prvo, ciljevi Strategije su usmereni ka specifičnim problemima romske zajednice – smanjenje </w:t>
      </w:r>
      <w:r w:rsidRPr="00834994">
        <w:rPr>
          <w:rFonts w:ascii="Cambria" w:hAnsi="Cambria"/>
          <w:bCs/>
          <w:sz w:val="24"/>
          <w:szCs w:val="24"/>
        </w:rPr>
        <w:lastRenderedPageBreak/>
        <w:t>strukturnog siromaštva, ne pojedinca, već zajednice i eliminisanje diskriminacije koja se karakteristično ispoljava prema Romima. Drugo, ni u političkoj ravni, niti u upravnom sistemu nisu utvrđene politike i jasni kriterijumi na osnovu kojih bi građani ostvarivali prava i koristili mere koje su Romima priznati radi smanjenja siromaštva i eliminisanja diskriminacije. Naprotiv, u sistemu postoje pozitivni primeri državne brige o problemima posebnih društvenih grupa. Treće, ukoliko postoje problemi u vezi sa ostvarivanjem prava pripadnika određenih nacionalnih grupa i prikupljanjem podataka zasnovanih na nacionalnom i etničkom poreklu, trebalo je da se pokrene rasprava o tome, traže rešenja primerena nacionalnoj politici i međunarodnim standardima, a do tada i da se ispunjava politika Vlade. Četvrto, obaveza je o</w:t>
      </w:r>
      <w:r w:rsidRPr="00834994">
        <w:rPr>
          <w:rFonts w:ascii="Cambria" w:hAnsi="Cambria" w:cs="Arial"/>
          <w:sz w:val="24"/>
          <w:szCs w:val="24"/>
          <w:shd w:val="clear" w:color="auto" w:fill="FFFFFF"/>
        </w:rPr>
        <w:t>rgana državne uprave da se staraju „u skladu sa Ustavom, zakonima i drugim aktima o sprovođenju posebnih mera radi postizanja pune ravnopravnosti lica ili grupe lica koja su suštinski u nejednakom položaju sa ostalim građanima“</w:t>
      </w:r>
      <w:r w:rsidRPr="00834994">
        <w:rPr>
          <w:rStyle w:val="FootnoteReference"/>
          <w:rFonts w:ascii="Cambria" w:hAnsi="Cambria" w:cs="Arial"/>
          <w:sz w:val="24"/>
          <w:szCs w:val="24"/>
          <w:shd w:val="clear" w:color="auto" w:fill="FFFFFF"/>
        </w:rPr>
        <w:footnoteReference w:id="1"/>
      </w:r>
      <w:r w:rsidRPr="00834994">
        <w:rPr>
          <w:rFonts w:ascii="Cambria" w:hAnsi="Cambria" w:cs="Arial"/>
          <w:sz w:val="24"/>
          <w:szCs w:val="24"/>
          <w:shd w:val="clear" w:color="auto" w:fill="FFFFFF"/>
        </w:rPr>
        <w:t xml:space="preserve"> i da bi se ta obaveza sprovela neophodno je da javna uprava stvori uslove.</w:t>
      </w:r>
    </w:p>
    <w:p w14:paraId="21FD223C" w14:textId="77777777" w:rsidR="005C4039" w:rsidRPr="00834994" w:rsidRDefault="005C4039" w:rsidP="005C4039">
      <w:pPr>
        <w:pStyle w:val="ListParagraph"/>
        <w:spacing w:after="80"/>
        <w:contextualSpacing w:val="0"/>
        <w:rPr>
          <w:rFonts w:ascii="Cambria" w:hAnsi="Cambria"/>
          <w:bCs/>
          <w:sz w:val="24"/>
          <w:szCs w:val="24"/>
        </w:rPr>
      </w:pPr>
      <w:r w:rsidRPr="00834994">
        <w:rPr>
          <w:rFonts w:ascii="Cambria" w:hAnsi="Cambria"/>
          <w:bCs/>
          <w:sz w:val="24"/>
          <w:szCs w:val="24"/>
        </w:rPr>
        <w:t>Način na koji se podaci o primeni st</w:t>
      </w:r>
      <w:r>
        <w:rPr>
          <w:rFonts w:ascii="Cambria" w:hAnsi="Cambria"/>
          <w:bCs/>
          <w:sz w:val="24"/>
          <w:szCs w:val="24"/>
        </w:rPr>
        <w:t>r</w:t>
      </w:r>
      <w:r w:rsidRPr="00834994">
        <w:rPr>
          <w:rFonts w:ascii="Cambria" w:hAnsi="Cambria"/>
          <w:bCs/>
          <w:sz w:val="24"/>
          <w:szCs w:val="24"/>
        </w:rPr>
        <w:t>ateških mera prikupljaju je nelogičan i nejasan, a tek razgovori sa svim učesnicima u lancu prikupljanja podataka ukazali su na način prikupljanja, kvalitet podataka i izveštaja.</w:t>
      </w:r>
      <w:r>
        <w:rPr>
          <w:rFonts w:ascii="Cambria" w:hAnsi="Cambria"/>
          <w:bCs/>
          <w:sz w:val="24"/>
          <w:szCs w:val="24"/>
        </w:rPr>
        <w:t xml:space="preserve"> </w:t>
      </w:r>
      <w:r w:rsidRPr="00834994">
        <w:rPr>
          <w:rFonts w:ascii="Cambria" w:hAnsi="Cambria"/>
          <w:bCs/>
          <w:sz w:val="24"/>
          <w:szCs w:val="24"/>
        </w:rPr>
        <w:t>Osnovni izvor podataka je Baza podataka za praćenje mera za inkluziju Roma čiji status nije jasan. Ova Baza je formirana tokom realizacij</w:t>
      </w:r>
      <w:r>
        <w:rPr>
          <w:rFonts w:ascii="Cambria" w:hAnsi="Cambria"/>
          <w:bCs/>
          <w:sz w:val="24"/>
          <w:szCs w:val="24"/>
        </w:rPr>
        <w:t>e</w:t>
      </w:r>
      <w:r w:rsidRPr="00834994">
        <w:rPr>
          <w:rFonts w:ascii="Cambria" w:hAnsi="Cambria"/>
          <w:bCs/>
          <w:sz w:val="24"/>
          <w:szCs w:val="24"/>
        </w:rPr>
        <w:t xml:space="preserve"> projekta „Evropska podrška za inkluziju Roma“ koji je realizovao OSCE, a sada je na staranju</w:t>
      </w:r>
      <w:r w:rsidRPr="00B92A03">
        <w:rPr>
          <w:rFonts w:ascii="Cambria" w:hAnsi="Cambria"/>
          <w:bCs/>
          <w:sz w:val="24"/>
          <w:szCs w:val="24"/>
        </w:rPr>
        <w:t xml:space="preserve"> </w:t>
      </w:r>
      <w:r>
        <w:rPr>
          <w:rFonts w:ascii="Cambria" w:hAnsi="Cambria"/>
          <w:bCs/>
          <w:sz w:val="24"/>
          <w:szCs w:val="24"/>
        </w:rPr>
        <w:t>tima</w:t>
      </w:r>
      <w:r w:rsidRPr="00834994">
        <w:rPr>
          <w:rFonts w:ascii="Cambria" w:hAnsi="Cambria"/>
          <w:bCs/>
          <w:sz w:val="24"/>
          <w:szCs w:val="24"/>
        </w:rPr>
        <w:t xml:space="preserve"> </w:t>
      </w:r>
      <w:r>
        <w:rPr>
          <w:rFonts w:ascii="Cambria" w:hAnsi="Cambria"/>
          <w:bCs/>
          <w:sz w:val="24"/>
          <w:szCs w:val="24"/>
        </w:rPr>
        <w:t>SIPRU-a</w:t>
      </w:r>
      <w:r w:rsidRPr="00834994">
        <w:rPr>
          <w:rFonts w:ascii="Cambria" w:hAnsi="Cambria"/>
          <w:bCs/>
          <w:sz w:val="24"/>
          <w:szCs w:val="24"/>
        </w:rPr>
        <w:t xml:space="preserve">. Baza je dobro osmišljena i organizovana jer sadrži podatke o sprovođenju strateških mera u svih pet strateških javnih politika i podatke o radu zdravstvenih medijatorki, pedagoških asistenata i koordinatora, kao i druge informacije o položaju romske zajednice u JLS. Podatke u </w:t>
      </w:r>
      <w:r>
        <w:rPr>
          <w:rFonts w:ascii="Cambria" w:hAnsi="Cambria"/>
          <w:bCs/>
          <w:sz w:val="24"/>
          <w:szCs w:val="24"/>
        </w:rPr>
        <w:t>B</w:t>
      </w:r>
      <w:r w:rsidRPr="00834994">
        <w:rPr>
          <w:rFonts w:ascii="Cambria" w:hAnsi="Cambria"/>
          <w:bCs/>
          <w:sz w:val="24"/>
          <w:szCs w:val="24"/>
        </w:rPr>
        <w:t xml:space="preserve">azu bi trebalo da unose ovlašćena lica u lokalnoj administraciji, koordinatori ili drugo lice koje odredi načelnik opštinske ili gradske uprave. Prema Izveštaju KT pripremljenog </w:t>
      </w:r>
      <w:r>
        <w:rPr>
          <w:rFonts w:ascii="Cambria" w:hAnsi="Cambria"/>
          <w:bCs/>
          <w:sz w:val="24"/>
          <w:szCs w:val="24"/>
        </w:rPr>
        <w:t>za</w:t>
      </w:r>
      <w:r w:rsidRPr="00834994">
        <w:rPr>
          <w:rFonts w:ascii="Cambria" w:hAnsi="Cambria"/>
          <w:sz w:val="24"/>
          <w:szCs w:val="24"/>
        </w:rPr>
        <w:t xml:space="preserve"> 2017. Godin</w:t>
      </w:r>
      <w:r>
        <w:rPr>
          <w:rFonts w:ascii="Cambria" w:hAnsi="Cambria"/>
          <w:sz w:val="24"/>
          <w:szCs w:val="24"/>
        </w:rPr>
        <w:t>u,</w:t>
      </w:r>
      <w:r w:rsidRPr="00834994">
        <w:rPr>
          <w:rFonts w:ascii="Cambria" w:hAnsi="Cambria"/>
          <w:sz w:val="24"/>
          <w:szCs w:val="24"/>
        </w:rPr>
        <w:t xml:space="preserve"> podatke je u Bazu unelo 128 JLS, u 2016. 124 samouprav</w:t>
      </w:r>
      <w:r>
        <w:rPr>
          <w:rFonts w:ascii="Cambria" w:hAnsi="Cambria"/>
          <w:sz w:val="24"/>
          <w:szCs w:val="24"/>
        </w:rPr>
        <w:t>e</w:t>
      </w:r>
      <w:r w:rsidRPr="00834994">
        <w:rPr>
          <w:rFonts w:ascii="Cambria" w:hAnsi="Cambria"/>
          <w:sz w:val="24"/>
          <w:szCs w:val="24"/>
        </w:rPr>
        <w:t>, a 80 u 2015. godini.</w:t>
      </w:r>
      <w:r w:rsidRPr="00834994">
        <w:rPr>
          <w:rFonts w:ascii="Cambria" w:hAnsi="Cambria"/>
        </w:rPr>
        <w:t xml:space="preserve"> </w:t>
      </w:r>
      <w:r w:rsidRPr="00834994">
        <w:rPr>
          <w:rFonts w:ascii="Cambria" w:hAnsi="Cambria"/>
          <w:bCs/>
          <w:sz w:val="24"/>
          <w:szCs w:val="24"/>
        </w:rPr>
        <w:t xml:space="preserve">Pedagoški asistenti unose u Bazu podatke o svom radu i ishodu učenika sa kojima rade. Na obavezu unošenja podataka JLS jednom godišnje podseća </w:t>
      </w:r>
      <w:r>
        <w:rPr>
          <w:rFonts w:ascii="Cambria" w:hAnsi="Cambria"/>
          <w:bCs/>
          <w:sz w:val="24"/>
          <w:szCs w:val="24"/>
        </w:rPr>
        <w:t>KLJMP</w:t>
      </w:r>
      <w:r w:rsidRPr="00834994">
        <w:rPr>
          <w:rFonts w:ascii="Cambria" w:hAnsi="Cambria"/>
          <w:bCs/>
          <w:sz w:val="24"/>
          <w:szCs w:val="24"/>
        </w:rPr>
        <w:t xml:space="preserve">. Podaci se ne obrađuju u formi izveštaja. Pristup podacima je otvoren i nalaze se na internet adresi </w:t>
      </w:r>
      <w:hyperlink r:id="rId8" w:history="1">
        <w:r w:rsidRPr="00834994">
          <w:rPr>
            <w:rStyle w:val="Hyperlink"/>
            <w:rFonts w:ascii="Cambria" w:hAnsi="Cambria"/>
            <w:bCs/>
            <w:sz w:val="24"/>
            <w:szCs w:val="24"/>
          </w:rPr>
          <w:t>http://inkluzijaroma.stat.gov.rs/sr/</w:t>
        </w:r>
      </w:hyperlink>
      <w:r w:rsidRPr="00834994">
        <w:rPr>
          <w:rFonts w:ascii="Cambria" w:hAnsi="Cambria"/>
          <w:bCs/>
          <w:sz w:val="24"/>
          <w:szCs w:val="24"/>
        </w:rPr>
        <w:t xml:space="preserve">. Bilo je reči </w:t>
      </w:r>
      <w:r>
        <w:rPr>
          <w:rFonts w:ascii="Cambria" w:hAnsi="Cambria"/>
          <w:bCs/>
          <w:sz w:val="24"/>
          <w:szCs w:val="24"/>
        </w:rPr>
        <w:t xml:space="preserve">o tome </w:t>
      </w:r>
      <w:r w:rsidRPr="00834994">
        <w:rPr>
          <w:rFonts w:ascii="Cambria" w:hAnsi="Cambria"/>
          <w:bCs/>
          <w:sz w:val="24"/>
          <w:szCs w:val="24"/>
        </w:rPr>
        <w:t>da će sistem prikupljanja podataka u ovoj Bazi urediti i preuzeti Republički zavod za statistiku</w:t>
      </w:r>
      <w:r>
        <w:rPr>
          <w:rFonts w:ascii="Cambria" w:hAnsi="Cambria"/>
          <w:bCs/>
          <w:sz w:val="24"/>
          <w:szCs w:val="24"/>
        </w:rPr>
        <w:t xml:space="preserve"> (RZS)</w:t>
      </w:r>
      <w:r w:rsidRPr="00834994">
        <w:rPr>
          <w:rFonts w:ascii="Cambria" w:hAnsi="Cambria"/>
          <w:bCs/>
          <w:sz w:val="24"/>
          <w:szCs w:val="24"/>
        </w:rPr>
        <w:t xml:space="preserve">, ali do toga nije došlo. </w:t>
      </w:r>
    </w:p>
    <w:p w14:paraId="07171192" w14:textId="77777777" w:rsidR="005C4039" w:rsidRPr="00834994" w:rsidRDefault="005C4039" w:rsidP="005C4039">
      <w:pPr>
        <w:pStyle w:val="ListParagraph"/>
        <w:spacing w:after="80"/>
        <w:contextualSpacing w:val="0"/>
        <w:rPr>
          <w:rFonts w:ascii="Cambria" w:hAnsi="Cambria"/>
          <w:bCs/>
          <w:sz w:val="24"/>
          <w:szCs w:val="24"/>
        </w:rPr>
      </w:pPr>
      <w:r w:rsidRPr="00834994">
        <w:rPr>
          <w:rFonts w:ascii="Cambria" w:hAnsi="Cambria"/>
          <w:bCs/>
          <w:sz w:val="24"/>
          <w:szCs w:val="24"/>
        </w:rPr>
        <w:t xml:space="preserve">Problem sa podacima </w:t>
      </w:r>
      <w:r>
        <w:rPr>
          <w:rFonts w:ascii="Cambria" w:hAnsi="Cambria"/>
          <w:bCs/>
          <w:sz w:val="24"/>
          <w:szCs w:val="24"/>
        </w:rPr>
        <w:t xml:space="preserve">iz </w:t>
      </w:r>
      <w:r w:rsidRPr="00834994">
        <w:rPr>
          <w:rFonts w:ascii="Cambria" w:hAnsi="Cambria"/>
          <w:bCs/>
          <w:sz w:val="24"/>
          <w:szCs w:val="24"/>
        </w:rPr>
        <w:t>ov</w:t>
      </w:r>
      <w:r>
        <w:rPr>
          <w:rFonts w:ascii="Cambria" w:hAnsi="Cambria"/>
          <w:bCs/>
          <w:sz w:val="24"/>
          <w:szCs w:val="24"/>
        </w:rPr>
        <w:t>e Baze</w:t>
      </w:r>
      <w:r w:rsidRPr="00834994">
        <w:rPr>
          <w:rFonts w:ascii="Cambria" w:hAnsi="Cambria"/>
          <w:bCs/>
          <w:sz w:val="24"/>
          <w:szCs w:val="24"/>
        </w:rPr>
        <w:t xml:space="preserve"> je </w:t>
      </w:r>
      <w:r>
        <w:rPr>
          <w:rFonts w:ascii="Cambria" w:hAnsi="Cambria"/>
          <w:bCs/>
          <w:sz w:val="24"/>
          <w:szCs w:val="24"/>
        </w:rPr>
        <w:t xml:space="preserve">u tome </w:t>
      </w:r>
      <w:r w:rsidRPr="00834994">
        <w:rPr>
          <w:rFonts w:ascii="Cambria" w:hAnsi="Cambria"/>
          <w:bCs/>
          <w:sz w:val="24"/>
          <w:szCs w:val="24"/>
        </w:rPr>
        <w:t>što se</w:t>
      </w:r>
      <w:r>
        <w:rPr>
          <w:rFonts w:ascii="Cambria" w:hAnsi="Cambria"/>
          <w:bCs/>
          <w:sz w:val="24"/>
          <w:szCs w:val="24"/>
        </w:rPr>
        <w:t>,</w:t>
      </w:r>
      <w:r w:rsidRPr="00834994">
        <w:rPr>
          <w:rFonts w:ascii="Cambria" w:hAnsi="Cambria"/>
          <w:bCs/>
          <w:sz w:val="24"/>
          <w:szCs w:val="24"/>
        </w:rPr>
        <w:t xml:space="preserve"> prema rečima predstavnika JLS, romskih koordinatora i pedagoških asistenata</w:t>
      </w:r>
      <w:r>
        <w:rPr>
          <w:rFonts w:ascii="Cambria" w:hAnsi="Cambria"/>
          <w:bCs/>
          <w:sz w:val="24"/>
          <w:szCs w:val="24"/>
        </w:rPr>
        <w:t>,</w:t>
      </w:r>
      <w:r w:rsidRPr="00834994">
        <w:rPr>
          <w:rFonts w:ascii="Cambria" w:hAnsi="Cambria"/>
          <w:bCs/>
          <w:sz w:val="24"/>
          <w:szCs w:val="24"/>
        </w:rPr>
        <w:t xml:space="preserve"> ne ažuriraju redovno, nisu prikupljeni na sistematizovan način, često se unose paušalno, ne postoji sistem kontrole i provere, jednom rečju nisu pouzdani i zbog toga ne predstavljaju verifikovan osnov za praćenje ostvarivanja strateških mera.</w:t>
      </w:r>
    </w:p>
    <w:p w14:paraId="1B09C33E" w14:textId="77777777" w:rsidR="005C4039" w:rsidRPr="00834994" w:rsidRDefault="005C4039" w:rsidP="005C4039">
      <w:pPr>
        <w:pStyle w:val="ListParagraph"/>
        <w:spacing w:after="192"/>
        <w:rPr>
          <w:rFonts w:ascii="Cambria" w:hAnsi="Cambria"/>
          <w:sz w:val="24"/>
          <w:szCs w:val="24"/>
        </w:rPr>
      </w:pPr>
      <w:r w:rsidRPr="00834994">
        <w:rPr>
          <w:rFonts w:ascii="Cambria" w:hAnsi="Cambria"/>
          <w:bCs/>
          <w:sz w:val="24"/>
          <w:szCs w:val="24"/>
        </w:rPr>
        <w:t xml:space="preserve">Druga vrsta podataka je sadržana u </w:t>
      </w:r>
      <w:r w:rsidRPr="00834994">
        <w:rPr>
          <w:rFonts w:ascii="Cambria" w:hAnsi="Cambria"/>
          <w:sz w:val="24"/>
          <w:szCs w:val="24"/>
        </w:rPr>
        <w:t xml:space="preserve">Izveštaju o sprovođenju </w:t>
      </w:r>
      <w:r>
        <w:rPr>
          <w:rFonts w:ascii="Cambria" w:hAnsi="Cambria"/>
          <w:sz w:val="24"/>
          <w:szCs w:val="24"/>
        </w:rPr>
        <w:t>S</w:t>
      </w:r>
      <w:r w:rsidRPr="00834994">
        <w:rPr>
          <w:rFonts w:ascii="Cambria" w:hAnsi="Cambria"/>
          <w:sz w:val="24"/>
          <w:szCs w:val="24"/>
        </w:rPr>
        <w:t xml:space="preserve">trategije za socijalno uključivanje Roma i Romkinja u Republici Srbiji </w:t>
      </w:r>
      <w:r>
        <w:rPr>
          <w:rFonts w:ascii="Cambria" w:hAnsi="Cambria"/>
          <w:sz w:val="24"/>
          <w:szCs w:val="24"/>
        </w:rPr>
        <w:t xml:space="preserve">za period </w:t>
      </w:r>
      <w:r w:rsidRPr="00834994">
        <w:rPr>
          <w:rFonts w:ascii="Cambria" w:hAnsi="Cambria"/>
          <w:sz w:val="24"/>
          <w:szCs w:val="24"/>
        </w:rPr>
        <w:t>2016</w:t>
      </w:r>
      <w:r>
        <w:rPr>
          <w:rFonts w:ascii="Cambria" w:hAnsi="Cambria"/>
          <w:sz w:val="24"/>
          <w:szCs w:val="24"/>
        </w:rPr>
        <w:sym w:font="Symbol" w:char="F02D"/>
      </w:r>
      <w:r w:rsidRPr="00834994">
        <w:rPr>
          <w:rFonts w:ascii="Cambria" w:hAnsi="Cambria"/>
          <w:sz w:val="24"/>
          <w:szCs w:val="24"/>
        </w:rPr>
        <w:t>2025</w:t>
      </w:r>
      <w:r>
        <w:rPr>
          <w:rFonts w:ascii="Cambria" w:hAnsi="Cambria"/>
          <w:sz w:val="24"/>
          <w:szCs w:val="24"/>
        </w:rPr>
        <w:t>.</w:t>
      </w:r>
      <w:r w:rsidRPr="00834994">
        <w:rPr>
          <w:rFonts w:ascii="Cambria" w:hAnsi="Cambria"/>
          <w:bCs/>
          <w:sz w:val="24"/>
          <w:szCs w:val="24"/>
        </w:rPr>
        <w:t xml:space="preserve"> i u Obrascu </w:t>
      </w:r>
      <w:r w:rsidRPr="00834994">
        <w:rPr>
          <w:rFonts w:ascii="Cambria" w:hAnsi="Cambria"/>
          <w:sz w:val="24"/>
          <w:szCs w:val="24"/>
        </w:rPr>
        <w:t>za godišnje izveštavanje zemalja učesni</w:t>
      </w:r>
      <w:r>
        <w:rPr>
          <w:rFonts w:ascii="Cambria" w:hAnsi="Cambria"/>
          <w:sz w:val="24"/>
          <w:szCs w:val="24"/>
        </w:rPr>
        <w:t>c</w:t>
      </w:r>
      <w:r w:rsidRPr="00834994">
        <w:rPr>
          <w:rFonts w:ascii="Cambria" w:hAnsi="Cambria"/>
          <w:sz w:val="24"/>
          <w:szCs w:val="24"/>
        </w:rPr>
        <w:t xml:space="preserve">a o primeni Akcionog plana za sprovođenje strategije za socijalno uključivanje Roma i Romkinja u Republici Srbiji </w:t>
      </w:r>
      <w:r>
        <w:rPr>
          <w:rFonts w:ascii="Cambria" w:hAnsi="Cambria"/>
          <w:sz w:val="24"/>
          <w:szCs w:val="24"/>
        </w:rPr>
        <w:t xml:space="preserve">za period </w:t>
      </w:r>
      <w:r w:rsidRPr="00834994">
        <w:rPr>
          <w:rFonts w:ascii="Cambria" w:hAnsi="Cambria"/>
          <w:sz w:val="24"/>
          <w:szCs w:val="24"/>
        </w:rPr>
        <w:t>2016</w:t>
      </w:r>
      <w:r>
        <w:rPr>
          <w:rFonts w:ascii="Cambria" w:hAnsi="Cambria"/>
          <w:sz w:val="24"/>
          <w:szCs w:val="24"/>
        </w:rPr>
        <w:sym w:font="Symbol" w:char="F02D"/>
      </w:r>
      <w:r w:rsidRPr="00834994">
        <w:rPr>
          <w:rFonts w:ascii="Cambria" w:hAnsi="Cambria"/>
          <w:sz w:val="24"/>
          <w:szCs w:val="24"/>
        </w:rPr>
        <w:t>2025</w:t>
      </w:r>
      <w:r>
        <w:rPr>
          <w:rFonts w:ascii="Cambria" w:hAnsi="Cambria"/>
          <w:sz w:val="24"/>
          <w:szCs w:val="24"/>
        </w:rPr>
        <w:t>,</w:t>
      </w:r>
      <w:r w:rsidRPr="00834994">
        <w:rPr>
          <w:rFonts w:ascii="Cambria" w:hAnsi="Cambria"/>
          <w:sz w:val="24"/>
          <w:szCs w:val="24"/>
        </w:rPr>
        <w:t xml:space="preserve"> za 201</w:t>
      </w:r>
      <w:r>
        <w:rPr>
          <w:rFonts w:ascii="Cambria" w:hAnsi="Cambria"/>
          <w:sz w:val="24"/>
          <w:szCs w:val="24"/>
        </w:rPr>
        <w:t>6</w:t>
      </w:r>
      <w:r w:rsidRPr="00834994">
        <w:rPr>
          <w:rFonts w:ascii="Cambria" w:hAnsi="Cambria"/>
          <w:sz w:val="24"/>
          <w:szCs w:val="24"/>
        </w:rPr>
        <w:t>. do 201</w:t>
      </w:r>
      <w:r>
        <w:rPr>
          <w:rFonts w:ascii="Cambria" w:hAnsi="Cambria"/>
          <w:sz w:val="24"/>
          <w:szCs w:val="24"/>
        </w:rPr>
        <w:t>7</w:t>
      </w:r>
      <w:r w:rsidRPr="00834994">
        <w:rPr>
          <w:rFonts w:ascii="Cambria" w:hAnsi="Cambria"/>
          <w:sz w:val="24"/>
          <w:szCs w:val="24"/>
        </w:rPr>
        <w:t>. godin</w:t>
      </w:r>
      <w:r>
        <w:rPr>
          <w:rFonts w:ascii="Cambria" w:hAnsi="Cambria"/>
          <w:sz w:val="24"/>
          <w:szCs w:val="24"/>
        </w:rPr>
        <w:t>e</w:t>
      </w:r>
      <w:r w:rsidRPr="00834994">
        <w:rPr>
          <w:rFonts w:ascii="Cambria" w:hAnsi="Cambria"/>
          <w:sz w:val="24"/>
          <w:szCs w:val="24"/>
        </w:rPr>
        <w:t xml:space="preserve">. Oba dokumenta su pripremljena na osnovu obrasca koji je RCC pripremio za izveštavanje država zapadnog Balkana </w:t>
      </w:r>
      <w:r w:rsidRPr="00834994">
        <w:rPr>
          <w:rFonts w:ascii="Cambria" w:hAnsi="Cambria"/>
          <w:sz w:val="24"/>
          <w:szCs w:val="24"/>
        </w:rPr>
        <w:lastRenderedPageBreak/>
        <w:t>o merama unapređenja položaja Roma. Izveštaj o sprovođenju Strategije u 2016. godin</w:t>
      </w:r>
      <w:r>
        <w:rPr>
          <w:rFonts w:ascii="Cambria" w:hAnsi="Cambria"/>
          <w:sz w:val="24"/>
          <w:szCs w:val="24"/>
        </w:rPr>
        <w:t>i</w:t>
      </w:r>
      <w:r w:rsidRPr="00834994">
        <w:rPr>
          <w:rFonts w:ascii="Cambria" w:hAnsi="Cambria"/>
          <w:sz w:val="24"/>
          <w:szCs w:val="24"/>
        </w:rPr>
        <w:t xml:space="preserve"> pripremio je RCC, a u popunjenom Obrascu o sprovođenju AP 2017/</w:t>
      </w:r>
      <w:r>
        <w:rPr>
          <w:rFonts w:ascii="Cambria" w:hAnsi="Cambria"/>
          <w:sz w:val="24"/>
          <w:szCs w:val="24"/>
        </w:rPr>
        <w:t>1</w:t>
      </w:r>
      <w:r w:rsidRPr="00834994">
        <w:rPr>
          <w:rFonts w:ascii="Cambria" w:hAnsi="Cambria"/>
          <w:sz w:val="24"/>
          <w:szCs w:val="24"/>
        </w:rPr>
        <w:t>8. godine u levom uglu zaglavlja piše da je reč o dokumentu Vlade RS, odnosno K</w:t>
      </w:r>
      <w:r>
        <w:rPr>
          <w:rFonts w:ascii="Cambria" w:hAnsi="Cambria"/>
          <w:sz w:val="24"/>
          <w:szCs w:val="24"/>
        </w:rPr>
        <w:t>oordinacionog tela</w:t>
      </w:r>
      <w:r w:rsidRPr="00834994">
        <w:rPr>
          <w:rFonts w:ascii="Cambria" w:hAnsi="Cambria"/>
          <w:sz w:val="24"/>
          <w:szCs w:val="24"/>
        </w:rPr>
        <w:t xml:space="preserve"> za praćenje realizacije Strategije. </w:t>
      </w:r>
    </w:p>
    <w:p w14:paraId="6093D3A6" w14:textId="77777777" w:rsidR="005C4039" w:rsidRPr="00834994" w:rsidRDefault="005C4039" w:rsidP="005C4039">
      <w:pPr>
        <w:pStyle w:val="ListParagraph"/>
        <w:spacing w:after="192"/>
        <w:rPr>
          <w:rFonts w:ascii="Cambria" w:hAnsi="Cambria"/>
          <w:sz w:val="24"/>
          <w:szCs w:val="24"/>
        </w:rPr>
      </w:pPr>
    </w:p>
    <w:p w14:paraId="222B7500" w14:textId="77777777" w:rsidR="005C4039" w:rsidRPr="00834994" w:rsidRDefault="005C4039" w:rsidP="005C4039">
      <w:pPr>
        <w:pStyle w:val="ListParagraph"/>
        <w:spacing w:after="80"/>
        <w:contextualSpacing w:val="0"/>
        <w:rPr>
          <w:rFonts w:ascii="Cambria" w:hAnsi="Cambria"/>
          <w:sz w:val="24"/>
          <w:szCs w:val="24"/>
        </w:rPr>
      </w:pPr>
      <w:r w:rsidRPr="00834994">
        <w:rPr>
          <w:rFonts w:ascii="Cambria" w:hAnsi="Cambria"/>
          <w:sz w:val="24"/>
          <w:szCs w:val="24"/>
        </w:rPr>
        <w:t>Metodologiju na osnovu koj</w:t>
      </w:r>
      <w:r>
        <w:rPr>
          <w:rFonts w:ascii="Cambria" w:hAnsi="Cambria"/>
          <w:sz w:val="24"/>
          <w:szCs w:val="24"/>
        </w:rPr>
        <w:t>e</w:t>
      </w:r>
      <w:r w:rsidRPr="00834994">
        <w:rPr>
          <w:rFonts w:ascii="Cambria" w:hAnsi="Cambria"/>
          <w:sz w:val="24"/>
          <w:szCs w:val="24"/>
        </w:rPr>
        <w:t xml:space="preserve"> su podaci pripremljeni je razvio RCC i prema rečima rukovodioca Roma Integration 2020 programa ona se sastoji u tome što se državnim organima zaduženim za sprovođenje Strategije ponudi prazan obrazac u koji oni unose podatke i informacije o aktivnostima i ostvarenim rezultatima tokom godine. Podaci koji sadrže oba pomenuta dokumenta su analizirani u prethodnim delovima ovog izveštaja i ukazano je na sve probleme u vezi sa prikupljanjem podataka u javnoj upravi. Štaviše</w:t>
      </w:r>
      <w:r>
        <w:rPr>
          <w:rFonts w:ascii="Cambria" w:hAnsi="Cambria"/>
          <w:sz w:val="24"/>
          <w:szCs w:val="24"/>
        </w:rPr>
        <w:t>,</w:t>
      </w:r>
      <w:r w:rsidRPr="00834994">
        <w:rPr>
          <w:rFonts w:ascii="Cambria" w:hAnsi="Cambria"/>
          <w:sz w:val="24"/>
          <w:szCs w:val="24"/>
        </w:rPr>
        <w:t xml:space="preserve"> upoređivanjem podataka iz Baze za praćenje mera socijalne inkluzije sa podacima iz Obrasca RCC zaključuje se da je reč o istim podacima za koje je</w:t>
      </w:r>
      <w:r>
        <w:rPr>
          <w:rFonts w:ascii="Cambria" w:hAnsi="Cambria"/>
          <w:sz w:val="24"/>
          <w:szCs w:val="24"/>
        </w:rPr>
        <w:t xml:space="preserve"> tokom istraživanja</w:t>
      </w:r>
      <w:r w:rsidRPr="00834994">
        <w:rPr>
          <w:rFonts w:ascii="Cambria" w:hAnsi="Cambria"/>
          <w:sz w:val="24"/>
          <w:szCs w:val="24"/>
        </w:rPr>
        <w:t xml:space="preserve"> utvrđeno da nisu pouzdani. </w:t>
      </w:r>
    </w:p>
    <w:p w14:paraId="783457D7" w14:textId="77777777" w:rsidR="005C4039" w:rsidRPr="00834994" w:rsidRDefault="005C4039" w:rsidP="005C4039">
      <w:pPr>
        <w:pStyle w:val="ListParagraph"/>
        <w:spacing w:after="80"/>
        <w:ind w:left="709"/>
        <w:contextualSpacing w:val="0"/>
        <w:rPr>
          <w:rFonts w:ascii="Cambria" w:hAnsi="Cambria"/>
          <w:sz w:val="24"/>
          <w:szCs w:val="24"/>
        </w:rPr>
      </w:pPr>
      <w:r w:rsidRPr="00834994">
        <w:rPr>
          <w:rFonts w:ascii="Cambria" w:hAnsi="Cambria"/>
          <w:sz w:val="24"/>
          <w:szCs w:val="24"/>
        </w:rPr>
        <w:t xml:space="preserve">Problem podataka o sprovođenju Strategije je postao potpuno vidljiv za javnu upravu kada je </w:t>
      </w:r>
      <w:r>
        <w:rPr>
          <w:rFonts w:ascii="Cambria" w:hAnsi="Cambria"/>
          <w:sz w:val="24"/>
          <w:szCs w:val="24"/>
        </w:rPr>
        <w:t>MRZBSP</w:t>
      </w:r>
      <w:r w:rsidRPr="00834994">
        <w:rPr>
          <w:rFonts w:ascii="Cambria" w:hAnsi="Cambria"/>
          <w:sz w:val="24"/>
          <w:szCs w:val="24"/>
        </w:rPr>
        <w:t xml:space="preserve"> 27. septembra 2018. formiralo radnu grupu za pripremu teksta Akcionog plana za 2019/20. godinu za primenu Strategije. Članovi radne grupe su se suočili sa činjenicom da podaci o sprovođenju strateških mera od 2016. do 2019. godine nisu sistematizovano prikupljani i da ne postoje kvalitetni izveštaji o rezultatima. Iz Zapisnika sa prvog sastanka radne grupe može se zaključiti da se razgovaralo o problemu prikupljanja podataka o nacionalnosti građana, odnosno navodnoj neustavnosti prikupljanja takvih podataka, te da pojedina ministarstva očekuju izveštaje međunarodnih organizacija kako bi počel</w:t>
      </w:r>
      <w:r>
        <w:rPr>
          <w:rFonts w:ascii="Cambria" w:hAnsi="Cambria"/>
          <w:sz w:val="24"/>
          <w:szCs w:val="24"/>
        </w:rPr>
        <w:t>a</w:t>
      </w:r>
      <w:r w:rsidRPr="00834994">
        <w:rPr>
          <w:rFonts w:ascii="Cambria" w:hAnsi="Cambria"/>
          <w:sz w:val="24"/>
          <w:szCs w:val="24"/>
        </w:rPr>
        <w:t xml:space="preserve"> sa planiranjem budućih mera. </w:t>
      </w:r>
    </w:p>
    <w:p w14:paraId="0B1AC0F4" w14:textId="77777777" w:rsidR="005C4039" w:rsidRPr="00834994" w:rsidRDefault="005C4039" w:rsidP="005C4039">
      <w:pPr>
        <w:pStyle w:val="ListParagraph"/>
        <w:spacing w:after="80"/>
        <w:ind w:left="709"/>
        <w:contextualSpacing w:val="0"/>
        <w:rPr>
          <w:rFonts w:ascii="Cambria" w:hAnsi="Cambria" w:cs="Arial"/>
          <w:color w:val="000000"/>
          <w:sz w:val="18"/>
          <w:szCs w:val="18"/>
          <w:shd w:val="clear" w:color="auto" w:fill="FFFFFF"/>
        </w:rPr>
      </w:pPr>
      <w:r w:rsidRPr="00834994">
        <w:rPr>
          <w:rFonts w:ascii="Cambria" w:hAnsi="Cambria"/>
          <w:sz w:val="24"/>
          <w:szCs w:val="24"/>
        </w:rPr>
        <w:t>U članu 18. Zakona o planskom sistemu Repubike Srbije</w:t>
      </w:r>
      <w:r w:rsidRPr="00834994">
        <w:rPr>
          <w:rStyle w:val="FootnoteReference"/>
          <w:rFonts w:ascii="Cambria" w:hAnsi="Cambria"/>
          <w:sz w:val="24"/>
          <w:szCs w:val="24"/>
        </w:rPr>
        <w:footnoteReference w:id="2"/>
      </w:r>
      <w:r w:rsidRPr="00834994">
        <w:rPr>
          <w:rFonts w:ascii="Cambria" w:hAnsi="Cambria"/>
          <w:sz w:val="24"/>
          <w:szCs w:val="24"/>
        </w:rPr>
        <w:t xml:space="preserve"> određeno je da je a</w:t>
      </w:r>
      <w:r w:rsidRPr="00834994">
        <w:rPr>
          <w:rFonts w:ascii="Cambria" w:hAnsi="Cambria" w:cs="Arial"/>
          <w:color w:val="000000"/>
          <w:sz w:val="24"/>
          <w:szCs w:val="24"/>
        </w:rPr>
        <w:t xml:space="preserve">kcioni plan dokument javne politike najvišeg nivoa detaljnosti, kojim se razrađuju strategija ili program, u cilju upravljanja dinamikom sprovođenja mera javnih politika koje doprinose ostvarivanju posebnih ciljeva strategije, odnosno programa, da se donosi istovremeno sa strateškim ili planskim dokumentom ili najkasnije devedeset dana nakon njihovog usvajanja i najzad, da se po potrebi revidira, </w:t>
      </w:r>
      <w:r w:rsidRPr="00834994">
        <w:rPr>
          <w:rFonts w:ascii="Cambria" w:hAnsi="Cambria" w:cs="Arial"/>
          <w:b/>
          <w:color w:val="000000"/>
          <w:sz w:val="24"/>
          <w:szCs w:val="24"/>
        </w:rPr>
        <w:t>u skladu sa rezultatima praćenja sprovođenja i rezultatima </w:t>
      </w:r>
      <w:r w:rsidRPr="00834994">
        <w:rPr>
          <w:rFonts w:ascii="Cambria" w:hAnsi="Cambria" w:cs="Arial"/>
          <w:b/>
          <w:i/>
          <w:iCs/>
          <w:color w:val="000000"/>
          <w:sz w:val="24"/>
          <w:szCs w:val="24"/>
        </w:rPr>
        <w:t>ex-post</w:t>
      </w:r>
      <w:r w:rsidRPr="00834994">
        <w:rPr>
          <w:rFonts w:ascii="Cambria" w:hAnsi="Cambria" w:cs="Arial"/>
          <w:b/>
          <w:color w:val="000000"/>
          <w:sz w:val="24"/>
          <w:szCs w:val="24"/>
        </w:rPr>
        <w:t> analize efekata javne politike</w:t>
      </w:r>
      <w:r w:rsidRPr="00834994">
        <w:rPr>
          <w:rFonts w:ascii="Cambria" w:hAnsi="Cambria" w:cs="Arial"/>
          <w:color w:val="000000"/>
          <w:sz w:val="24"/>
          <w:szCs w:val="24"/>
        </w:rPr>
        <w:t xml:space="preserve">, odnosno, u slučaju da se utvrdi potreba, pristupa se pripremi njegovih izmena i dopuna. Isti Zakon utvrđuje </w:t>
      </w:r>
      <w:r w:rsidRPr="00834994">
        <w:rPr>
          <w:rFonts w:ascii="Cambria" w:hAnsi="Cambria" w:cs="Arial"/>
          <w:b/>
          <w:color w:val="000000"/>
          <w:sz w:val="24"/>
          <w:szCs w:val="24"/>
        </w:rPr>
        <w:t>obavezu državnog organa</w:t>
      </w:r>
      <w:r w:rsidRPr="00834994">
        <w:rPr>
          <w:rFonts w:ascii="Cambria" w:hAnsi="Cambria" w:cs="Arial"/>
          <w:color w:val="000000"/>
          <w:sz w:val="24"/>
          <w:szCs w:val="24"/>
        </w:rPr>
        <w:t xml:space="preserve">, koji je predlagač akcionog plana </w:t>
      </w:r>
      <w:r w:rsidRPr="00834994">
        <w:rPr>
          <w:rFonts w:ascii="Cambria" w:hAnsi="Cambria" w:cs="Arial"/>
          <w:b/>
          <w:color w:val="000000"/>
          <w:sz w:val="24"/>
          <w:szCs w:val="24"/>
        </w:rPr>
        <w:t xml:space="preserve">da svake godine najkasnije 120 dana po isteku kalendarske godine </w:t>
      </w:r>
      <w:r w:rsidRPr="00834994">
        <w:rPr>
          <w:rFonts w:ascii="Cambria" w:hAnsi="Cambria" w:cs="Arial"/>
          <w:b/>
          <w:color w:val="000000"/>
          <w:sz w:val="24"/>
          <w:szCs w:val="24"/>
          <w:shd w:val="clear" w:color="auto" w:fill="FFFFFF"/>
        </w:rPr>
        <w:t>izvesti Vladu, preko organa državne uprave nadležnog za koordinaciju javnih politika, o rezultatima njegovog sprovođenja</w:t>
      </w:r>
      <w:r w:rsidRPr="00834994">
        <w:rPr>
          <w:rStyle w:val="FootnoteReference"/>
          <w:rFonts w:ascii="Cambria" w:hAnsi="Cambria" w:cs="Arial"/>
          <w:b/>
          <w:color w:val="000000"/>
          <w:sz w:val="24"/>
          <w:szCs w:val="24"/>
          <w:shd w:val="clear" w:color="auto" w:fill="FFFFFF"/>
        </w:rPr>
        <w:footnoteReference w:id="3"/>
      </w:r>
      <w:r w:rsidRPr="00834994">
        <w:rPr>
          <w:rFonts w:ascii="Cambria" w:hAnsi="Cambria" w:cs="Arial"/>
          <w:color w:val="000000"/>
          <w:sz w:val="24"/>
          <w:szCs w:val="24"/>
          <w:shd w:val="clear" w:color="auto" w:fill="FFFFFF"/>
        </w:rPr>
        <w:t>.</w:t>
      </w:r>
    </w:p>
    <w:p w14:paraId="1C690F35" w14:textId="77777777" w:rsidR="005C4039" w:rsidRPr="00834994" w:rsidRDefault="005C4039" w:rsidP="005C4039">
      <w:pPr>
        <w:pStyle w:val="ListParagraph"/>
        <w:spacing w:after="80"/>
        <w:ind w:left="709"/>
        <w:contextualSpacing w:val="0"/>
        <w:rPr>
          <w:rFonts w:ascii="Cambria" w:hAnsi="Cambria" w:cs="Arial"/>
          <w:color w:val="000000"/>
          <w:sz w:val="24"/>
          <w:szCs w:val="24"/>
        </w:rPr>
      </w:pPr>
      <w:r w:rsidRPr="00834994">
        <w:rPr>
          <w:rFonts w:ascii="Cambria" w:hAnsi="Cambria" w:cs="Arial"/>
          <w:color w:val="000000"/>
          <w:sz w:val="24"/>
          <w:szCs w:val="24"/>
        </w:rPr>
        <w:t>Jedno od pravila dobre uprave je</w:t>
      </w:r>
      <w:r>
        <w:rPr>
          <w:rFonts w:ascii="Cambria" w:hAnsi="Cambria" w:cs="Arial"/>
          <w:color w:val="000000"/>
          <w:sz w:val="24"/>
          <w:szCs w:val="24"/>
        </w:rPr>
        <w:t>ste</w:t>
      </w:r>
      <w:r w:rsidRPr="00834994">
        <w:rPr>
          <w:rFonts w:ascii="Cambria" w:hAnsi="Cambria" w:cs="Arial"/>
          <w:color w:val="000000"/>
          <w:sz w:val="24"/>
          <w:szCs w:val="24"/>
        </w:rPr>
        <w:t xml:space="preserve"> da su odluke koje donose organi vlasti zasnovane na podacima i činjenicama</w:t>
      </w:r>
      <w:r w:rsidRPr="00834994">
        <w:rPr>
          <w:rStyle w:val="FootnoteReference"/>
          <w:rFonts w:ascii="Cambria" w:hAnsi="Cambria" w:cs="Arial"/>
          <w:color w:val="000000"/>
          <w:sz w:val="24"/>
          <w:szCs w:val="24"/>
        </w:rPr>
        <w:footnoteReference w:id="4"/>
      </w:r>
      <w:r w:rsidRPr="00834994">
        <w:rPr>
          <w:rFonts w:ascii="Cambria" w:hAnsi="Cambria" w:cs="Arial"/>
          <w:color w:val="000000"/>
          <w:sz w:val="24"/>
          <w:szCs w:val="24"/>
        </w:rPr>
        <w:t>, a ukoliko se to pravilo ne pošt</w:t>
      </w:r>
      <w:r>
        <w:rPr>
          <w:rFonts w:ascii="Cambria" w:hAnsi="Cambria" w:cs="Arial"/>
          <w:color w:val="000000"/>
          <w:sz w:val="24"/>
          <w:szCs w:val="24"/>
        </w:rPr>
        <w:t>u</w:t>
      </w:r>
      <w:r w:rsidRPr="00834994">
        <w:rPr>
          <w:rFonts w:ascii="Cambria" w:hAnsi="Cambria" w:cs="Arial"/>
          <w:color w:val="000000"/>
          <w:sz w:val="24"/>
          <w:szCs w:val="24"/>
        </w:rPr>
        <w:t xml:space="preserve">je visoku cenu plaćaju građani i društvo. Na internet sajtu </w:t>
      </w:r>
      <w:r>
        <w:rPr>
          <w:rFonts w:ascii="Cambria" w:hAnsi="Cambria" w:cs="Arial"/>
          <w:color w:val="000000"/>
          <w:sz w:val="24"/>
          <w:szCs w:val="24"/>
        </w:rPr>
        <w:t>tima</w:t>
      </w:r>
      <w:r w:rsidRPr="00834994">
        <w:rPr>
          <w:rFonts w:ascii="Cambria" w:hAnsi="Cambria" w:cs="Arial"/>
          <w:color w:val="000000"/>
          <w:sz w:val="24"/>
          <w:szCs w:val="24"/>
        </w:rPr>
        <w:t xml:space="preserve"> </w:t>
      </w:r>
      <w:r>
        <w:rPr>
          <w:rFonts w:ascii="Cambria" w:hAnsi="Cambria" w:cs="Arial"/>
          <w:color w:val="000000"/>
          <w:sz w:val="24"/>
          <w:szCs w:val="24"/>
        </w:rPr>
        <w:t>SIPRU-a</w:t>
      </w:r>
      <w:r w:rsidRPr="00834994">
        <w:rPr>
          <w:rFonts w:ascii="Cambria" w:hAnsi="Cambria" w:cs="Arial"/>
          <w:color w:val="000000"/>
          <w:sz w:val="24"/>
          <w:szCs w:val="24"/>
        </w:rPr>
        <w:t xml:space="preserve"> ukazano je na logičku potrebu i obavezu organa javne vlasti da javne politike kreiraju i njima upravljaju na osnovu podataka i činjenica</w:t>
      </w:r>
      <w:r w:rsidRPr="00834994">
        <w:rPr>
          <w:rStyle w:val="FootnoteReference"/>
          <w:rFonts w:ascii="Cambria" w:hAnsi="Cambria" w:cs="Arial"/>
          <w:color w:val="000000"/>
          <w:sz w:val="24"/>
          <w:szCs w:val="24"/>
        </w:rPr>
        <w:footnoteReference w:id="5"/>
      </w:r>
      <w:r w:rsidRPr="00834994">
        <w:rPr>
          <w:rFonts w:ascii="Cambria" w:hAnsi="Cambria" w:cs="Arial"/>
          <w:color w:val="000000"/>
          <w:sz w:val="24"/>
          <w:szCs w:val="24"/>
        </w:rPr>
        <w:t xml:space="preserve">. </w:t>
      </w:r>
    </w:p>
    <w:p w14:paraId="0579316F" w14:textId="77777777" w:rsidR="005C4039" w:rsidRPr="00834994" w:rsidRDefault="005C4039" w:rsidP="005C4039">
      <w:pPr>
        <w:pStyle w:val="ListParagraph"/>
        <w:spacing w:after="80"/>
        <w:ind w:left="709"/>
        <w:contextualSpacing w:val="0"/>
        <w:rPr>
          <w:rFonts w:ascii="Cambria" w:hAnsi="Cambria"/>
          <w:sz w:val="24"/>
          <w:szCs w:val="24"/>
        </w:rPr>
      </w:pPr>
      <w:r w:rsidRPr="00834994">
        <w:rPr>
          <w:rFonts w:ascii="Cambria" w:hAnsi="Cambria"/>
          <w:sz w:val="24"/>
          <w:szCs w:val="24"/>
        </w:rPr>
        <w:lastRenderedPageBreak/>
        <w:t>U Polaznoj studiji</w:t>
      </w:r>
      <w:r w:rsidRPr="00834994">
        <w:rPr>
          <w:rStyle w:val="FootnoteReference"/>
          <w:rFonts w:ascii="Cambria" w:hAnsi="Cambria"/>
          <w:sz w:val="24"/>
          <w:szCs w:val="24"/>
        </w:rPr>
        <w:footnoteReference w:id="6"/>
      </w:r>
      <w:r w:rsidRPr="00834994">
        <w:rPr>
          <w:rFonts w:ascii="Cambria" w:hAnsi="Cambria"/>
          <w:sz w:val="24"/>
          <w:szCs w:val="24"/>
        </w:rPr>
        <w:t xml:space="preserve"> i u Strategiji</w:t>
      </w:r>
      <w:r w:rsidRPr="00834994">
        <w:rPr>
          <w:rStyle w:val="FootnoteReference"/>
          <w:rFonts w:ascii="Cambria" w:hAnsi="Cambria"/>
          <w:sz w:val="24"/>
          <w:szCs w:val="24"/>
        </w:rPr>
        <w:footnoteReference w:id="7"/>
      </w:r>
      <w:r w:rsidRPr="00834994">
        <w:rPr>
          <w:rFonts w:ascii="Cambria" w:hAnsi="Cambria"/>
          <w:sz w:val="24"/>
          <w:szCs w:val="24"/>
        </w:rPr>
        <w:t xml:space="preserve"> ukazano je na problem prikupljanja podataka, a na to je ukazano i u pomenutom izveštaju Zaštitnika građana u vezi sa prethodnim strateškim dokumentom. U Strategiji je  jasno ukazano i </w:t>
      </w:r>
      <w:r>
        <w:rPr>
          <w:rFonts w:ascii="Cambria" w:hAnsi="Cambria"/>
          <w:sz w:val="24"/>
          <w:szCs w:val="24"/>
        </w:rPr>
        <w:t xml:space="preserve">na </w:t>
      </w:r>
      <w:r w:rsidRPr="00834994">
        <w:rPr>
          <w:rFonts w:ascii="Cambria" w:hAnsi="Cambria"/>
          <w:sz w:val="24"/>
          <w:szCs w:val="24"/>
        </w:rPr>
        <w:t xml:space="preserve">to </w:t>
      </w:r>
      <w:r w:rsidRPr="00834994">
        <w:rPr>
          <w:rFonts w:ascii="Cambria" w:hAnsi="Cambria"/>
          <w:b/>
          <w:sz w:val="24"/>
          <w:szCs w:val="24"/>
        </w:rPr>
        <w:t>da su podaci</w:t>
      </w:r>
      <w:r w:rsidRPr="00834994">
        <w:rPr>
          <w:rFonts w:ascii="Cambria" w:hAnsi="Cambria"/>
          <w:sz w:val="24"/>
          <w:szCs w:val="24"/>
        </w:rPr>
        <w:t xml:space="preserve"> o stanju ostvarivanja prava i položaju Roma i Romkinja u vezi sa javnim politikama obrazovanja, zapošljavanja, stanovanja, socijalne zaštite i zdravlja </w:t>
      </w:r>
      <w:r w:rsidRPr="00834994">
        <w:rPr>
          <w:rFonts w:ascii="Cambria" w:hAnsi="Cambria"/>
          <w:b/>
          <w:sz w:val="24"/>
          <w:szCs w:val="24"/>
        </w:rPr>
        <w:t>preduslov praćenja promena nastalih kao rezultat primene strateških mera</w:t>
      </w:r>
      <w:r w:rsidRPr="00834994">
        <w:rPr>
          <w:rFonts w:ascii="Cambria" w:hAnsi="Cambria"/>
          <w:sz w:val="24"/>
          <w:szCs w:val="24"/>
        </w:rPr>
        <w:t>. Vodeći računa o nalazima Polazne studije u Strategiji su izdvojeni sledeći problemi u vezi sa podacima: a) jedinstvena baza podataka o ostvarivanju strateških mera ne postoji; b) za praćenje rezultata Strategije i upravljanje rizicima važno je iskazivanje podataka u odnosu na nacionalnost kao lično svojstvo i zbog toga, u skladu sa članom 47. Ustava Republike Srbije i Zakona o zaštiti podataka ličnosti</w:t>
      </w:r>
      <w:r w:rsidRPr="00834994">
        <w:rPr>
          <w:rStyle w:val="FootnoteReference"/>
          <w:rFonts w:ascii="Cambria" w:hAnsi="Cambria"/>
          <w:sz w:val="24"/>
          <w:szCs w:val="24"/>
        </w:rPr>
        <w:footnoteReference w:id="8"/>
      </w:r>
      <w:r w:rsidRPr="00834994">
        <w:rPr>
          <w:rFonts w:ascii="Cambria" w:hAnsi="Cambria"/>
          <w:sz w:val="24"/>
          <w:szCs w:val="24"/>
        </w:rPr>
        <w:t xml:space="preserve">, u svakom zakonu kojim je sistemski uređeno ostvarivanje prava na obrazovanje, zdravstvenu zaštitu i osiguranje, stanovanje, socijalnu zaštitu i rad i zapošljavanje uredi prikupljanje podataka koji se odnose na strateške mere inkluzije Roma i Romkinja. </w:t>
      </w:r>
    </w:p>
    <w:p w14:paraId="156A2640" w14:textId="77777777" w:rsidR="005C4039" w:rsidRPr="00834994" w:rsidRDefault="005C4039" w:rsidP="005C4039">
      <w:pPr>
        <w:pStyle w:val="ListParagraph"/>
        <w:spacing w:after="80"/>
        <w:ind w:left="709"/>
        <w:contextualSpacing w:val="0"/>
        <w:rPr>
          <w:rFonts w:ascii="Cambria" w:hAnsi="Cambria"/>
          <w:sz w:val="24"/>
          <w:szCs w:val="24"/>
        </w:rPr>
      </w:pPr>
      <w:r w:rsidRPr="00834994">
        <w:rPr>
          <w:rFonts w:ascii="Cambria" w:hAnsi="Cambria"/>
          <w:sz w:val="24"/>
          <w:szCs w:val="24"/>
        </w:rPr>
        <w:t>U postojećim propisima kojima su uređene javne politike obrazovanja, stanovanja, zdravlja socijalne zaštite i zapošljavanja postoje ili osnove za prikupljanje podataka o nacionalnosti ili osnov za uređenje načina prikupljanja takvog podatka: član 23</w:t>
      </w:r>
      <w:r>
        <w:rPr>
          <w:rFonts w:ascii="Cambria" w:hAnsi="Cambria"/>
          <w:sz w:val="24"/>
          <w:szCs w:val="24"/>
        </w:rPr>
        <w:t>.</w:t>
      </w:r>
      <w:r w:rsidRPr="00834994">
        <w:rPr>
          <w:rFonts w:ascii="Cambria" w:hAnsi="Cambria"/>
          <w:sz w:val="24"/>
          <w:szCs w:val="24"/>
        </w:rPr>
        <w:t xml:space="preserve"> Zakona o socijalnoj zaštiti</w:t>
      </w:r>
      <w:r w:rsidRPr="00834994">
        <w:rPr>
          <w:rStyle w:val="FootnoteReference"/>
          <w:rFonts w:ascii="Cambria" w:hAnsi="Cambria"/>
          <w:sz w:val="24"/>
          <w:szCs w:val="24"/>
        </w:rPr>
        <w:footnoteReference w:id="9"/>
      </w:r>
      <w:r w:rsidRPr="00834994">
        <w:rPr>
          <w:rFonts w:ascii="Cambria" w:hAnsi="Cambria"/>
          <w:sz w:val="24"/>
          <w:szCs w:val="24"/>
        </w:rPr>
        <w:t>, član 15</w:t>
      </w:r>
      <w:r>
        <w:rPr>
          <w:rFonts w:ascii="Cambria" w:hAnsi="Cambria"/>
          <w:sz w:val="24"/>
          <w:szCs w:val="24"/>
        </w:rPr>
        <w:t>.</w:t>
      </w:r>
      <w:r w:rsidRPr="00834994">
        <w:rPr>
          <w:rFonts w:ascii="Cambria" w:hAnsi="Cambria"/>
          <w:sz w:val="24"/>
          <w:szCs w:val="24"/>
        </w:rPr>
        <w:t xml:space="preserve"> i član 30. tačka 9, član 77</w:t>
      </w:r>
      <w:r>
        <w:rPr>
          <w:rFonts w:ascii="Cambria" w:hAnsi="Cambria"/>
          <w:sz w:val="24"/>
          <w:szCs w:val="24"/>
        </w:rPr>
        <w:t>.</w:t>
      </w:r>
      <w:r w:rsidRPr="00834994">
        <w:rPr>
          <w:rFonts w:ascii="Cambria" w:hAnsi="Cambria"/>
          <w:sz w:val="24"/>
          <w:szCs w:val="24"/>
        </w:rPr>
        <w:t xml:space="preserve"> i članovi 174–184 Zakona o osnovama sistema obrazovanja i vaspitanja</w:t>
      </w:r>
      <w:r w:rsidRPr="00834994">
        <w:rPr>
          <w:rStyle w:val="FootnoteReference"/>
          <w:rFonts w:ascii="Cambria" w:hAnsi="Cambria"/>
          <w:sz w:val="24"/>
          <w:szCs w:val="24"/>
        </w:rPr>
        <w:footnoteReference w:id="10"/>
      </w:r>
      <w:r w:rsidRPr="00834994">
        <w:rPr>
          <w:rFonts w:ascii="Cambria" w:hAnsi="Cambria"/>
          <w:sz w:val="24"/>
          <w:szCs w:val="24"/>
        </w:rPr>
        <w:t>, član 11, tačka 12</w:t>
      </w:r>
      <w:r>
        <w:rPr>
          <w:rFonts w:ascii="Cambria" w:hAnsi="Cambria"/>
          <w:sz w:val="24"/>
          <w:szCs w:val="24"/>
        </w:rPr>
        <w:t>.</w:t>
      </w:r>
      <w:r w:rsidRPr="00834994">
        <w:rPr>
          <w:rFonts w:ascii="Cambria" w:hAnsi="Cambria"/>
          <w:sz w:val="24"/>
          <w:szCs w:val="24"/>
        </w:rPr>
        <w:t xml:space="preserve"> Zakona o zdravstvenoj zaštiti, Zakon o zdravstvenoj dokumentaciji i</w:t>
      </w:r>
      <w:r>
        <w:rPr>
          <w:rFonts w:ascii="Cambria" w:hAnsi="Cambria"/>
          <w:sz w:val="24"/>
          <w:szCs w:val="24"/>
        </w:rPr>
        <w:t xml:space="preserve"> </w:t>
      </w:r>
      <w:r w:rsidRPr="00834994">
        <w:rPr>
          <w:rFonts w:ascii="Cambria" w:hAnsi="Cambria"/>
          <w:sz w:val="24"/>
          <w:szCs w:val="24"/>
        </w:rPr>
        <w:t>evidencijama u oblasti zdravstva</w:t>
      </w:r>
      <w:r w:rsidRPr="00834994">
        <w:rPr>
          <w:rStyle w:val="FootnoteReference"/>
          <w:rFonts w:ascii="Cambria" w:hAnsi="Cambria"/>
          <w:sz w:val="24"/>
          <w:szCs w:val="24"/>
        </w:rPr>
        <w:footnoteReference w:id="11"/>
      </w:r>
      <w:r w:rsidRPr="00834994">
        <w:rPr>
          <w:rFonts w:ascii="Cambria" w:hAnsi="Cambria"/>
          <w:sz w:val="24"/>
          <w:szCs w:val="24"/>
        </w:rPr>
        <w:t xml:space="preserve"> i drugi.</w:t>
      </w:r>
    </w:p>
    <w:p w14:paraId="244A1E33" w14:textId="77777777" w:rsidR="005C4039" w:rsidRPr="00834994" w:rsidRDefault="005C4039" w:rsidP="005C4039">
      <w:pPr>
        <w:pStyle w:val="ListParagraph"/>
        <w:spacing w:after="80"/>
        <w:ind w:left="709"/>
        <w:contextualSpacing w:val="0"/>
        <w:rPr>
          <w:rFonts w:ascii="Cambria" w:hAnsi="Cambria"/>
          <w:sz w:val="24"/>
          <w:szCs w:val="24"/>
        </w:rPr>
      </w:pPr>
      <w:r w:rsidRPr="00834994">
        <w:rPr>
          <w:rFonts w:ascii="Cambria" w:hAnsi="Cambria"/>
          <w:sz w:val="24"/>
          <w:szCs w:val="24"/>
        </w:rPr>
        <w:t xml:space="preserve">Istraživanje koje je sprovedeno ukazuje </w:t>
      </w:r>
      <w:r>
        <w:rPr>
          <w:rFonts w:ascii="Cambria" w:hAnsi="Cambria"/>
          <w:sz w:val="24"/>
          <w:szCs w:val="24"/>
        </w:rPr>
        <w:t xml:space="preserve">na to </w:t>
      </w:r>
      <w:r w:rsidRPr="00834994">
        <w:rPr>
          <w:rFonts w:ascii="Cambria" w:hAnsi="Cambria"/>
          <w:sz w:val="24"/>
          <w:szCs w:val="24"/>
        </w:rPr>
        <w:t>da validni podaci o ostvarivanju strateških mera n</w:t>
      </w:r>
      <w:r>
        <w:rPr>
          <w:rFonts w:ascii="Cambria" w:hAnsi="Cambria"/>
          <w:sz w:val="24"/>
          <w:szCs w:val="24"/>
        </w:rPr>
        <w:t>e</w:t>
      </w:r>
      <w:r w:rsidRPr="00834994">
        <w:rPr>
          <w:rFonts w:ascii="Cambria" w:hAnsi="Cambria"/>
          <w:sz w:val="24"/>
          <w:szCs w:val="24"/>
        </w:rPr>
        <w:t xml:space="preserve"> postoje. Jedinstvena baza podataka nije uspostavljena, a ni jedno ministarstvo zaduženo za sprovođenje Strategije sistemski i kontinuirano ne prikuplja podatke o primeni strateških m</w:t>
      </w:r>
      <w:r>
        <w:rPr>
          <w:rFonts w:ascii="Cambria" w:hAnsi="Cambria"/>
          <w:sz w:val="24"/>
          <w:szCs w:val="24"/>
        </w:rPr>
        <w:t>e</w:t>
      </w:r>
      <w:r w:rsidRPr="00834994">
        <w:rPr>
          <w:rFonts w:ascii="Cambria" w:hAnsi="Cambria"/>
          <w:sz w:val="24"/>
          <w:szCs w:val="24"/>
        </w:rPr>
        <w:t xml:space="preserve">ra. U istraživanju je ukazano </w:t>
      </w:r>
      <w:r>
        <w:rPr>
          <w:rFonts w:ascii="Cambria" w:hAnsi="Cambria"/>
          <w:sz w:val="24"/>
          <w:szCs w:val="24"/>
        </w:rPr>
        <w:t xml:space="preserve">na to </w:t>
      </w:r>
      <w:r w:rsidRPr="00834994">
        <w:rPr>
          <w:rFonts w:ascii="Cambria" w:hAnsi="Cambria"/>
          <w:sz w:val="24"/>
          <w:szCs w:val="24"/>
        </w:rPr>
        <w:t>da su podaci koji  se u javnoj upravi koriste, od prilike do prilike, sadržani u ranije pomenutim bazama i internim bazama podataka ministarst</w:t>
      </w:r>
      <w:r>
        <w:rPr>
          <w:rFonts w:ascii="Cambria" w:hAnsi="Cambria"/>
          <w:sz w:val="24"/>
          <w:szCs w:val="24"/>
        </w:rPr>
        <w:t>a</w:t>
      </w:r>
      <w:r w:rsidRPr="00834994">
        <w:rPr>
          <w:rFonts w:ascii="Cambria" w:hAnsi="Cambria"/>
          <w:sz w:val="24"/>
          <w:szCs w:val="24"/>
        </w:rPr>
        <w:t>va zaduženih za prosvetu, zdravlje i stanovanje.</w:t>
      </w:r>
    </w:p>
    <w:p w14:paraId="6116148E" w14:textId="77777777" w:rsidR="004C1EEF" w:rsidRPr="004C1EEF" w:rsidRDefault="004C1EEF" w:rsidP="00AE3064">
      <w:pPr>
        <w:pStyle w:val="NormalWeb"/>
        <w:shd w:val="clear" w:color="auto" w:fill="FFFFFF"/>
        <w:spacing w:before="0" w:beforeAutospacing="0" w:after="405" w:afterAutospacing="0"/>
        <w:rPr>
          <w:rFonts w:ascii="Cambria" w:hAnsi="Cambria"/>
          <w:color w:val="1F2124"/>
        </w:rPr>
      </w:pPr>
    </w:p>
    <w:p w14:paraId="4C3095CE" w14:textId="236B2924" w:rsidR="00AE3064" w:rsidRPr="004C1EEF" w:rsidRDefault="00AE3064" w:rsidP="00AE3064">
      <w:pPr>
        <w:pStyle w:val="NormalWeb"/>
        <w:shd w:val="clear" w:color="auto" w:fill="FFFFFF"/>
        <w:spacing w:before="0" w:beforeAutospacing="0" w:after="405" w:afterAutospacing="0"/>
        <w:rPr>
          <w:rFonts w:ascii="Cambria" w:hAnsi="Cambria"/>
          <w:color w:val="1F2124"/>
        </w:rPr>
      </w:pPr>
      <w:r w:rsidRPr="004C1EEF">
        <w:rPr>
          <w:rFonts w:ascii="Cambria" w:hAnsi="Cambria"/>
          <w:color w:val="1F2124"/>
        </w:rPr>
        <w:t xml:space="preserve"> mnogim sferama života, poput planiranja prevoza i putovanja, kapaciteta u zdravstvenim ustanovama ili vrtićima, za aktuelizaciju mapa oblasti sa značajnim rizikom od poplava, u pripremi planova za vatrogasne akcije i slično.</w:t>
      </w:r>
    </w:p>
    <w:p w14:paraId="7EEFEBA7" w14:textId="77777777" w:rsidR="00AE3064" w:rsidRPr="004C1EEF" w:rsidRDefault="00AE3064" w:rsidP="00AE3064">
      <w:pPr>
        <w:pStyle w:val="NormalWeb"/>
        <w:shd w:val="clear" w:color="auto" w:fill="FFFFFF"/>
        <w:spacing w:before="0" w:beforeAutospacing="0" w:after="405" w:afterAutospacing="0"/>
        <w:rPr>
          <w:rFonts w:ascii="Cambria" w:hAnsi="Cambria"/>
          <w:color w:val="1F2124"/>
        </w:rPr>
      </w:pPr>
      <w:r w:rsidRPr="004C1EEF">
        <w:rPr>
          <w:rFonts w:ascii="Cambria" w:hAnsi="Cambria"/>
          <w:color w:val="1F2124"/>
        </w:rPr>
        <w:t>Dok je u zemljama Evropske unije, svrha popisa evidencija podataka o broju i osnovnim geografskim, demografskim, socioekonomskim i drugim karakteristikama, u pojedinim zemljama Zapadnog Balkana prikupljanje podataka o stanovništvu ima etnonacionalne dimenzije.</w:t>
      </w:r>
    </w:p>
    <w:p w14:paraId="325D4432" w14:textId="77777777" w:rsidR="00A47E99" w:rsidRPr="004C1EEF" w:rsidRDefault="00A47E99" w:rsidP="00CB09DD">
      <w:pPr>
        <w:jc w:val="both"/>
        <w:rPr>
          <w:rFonts w:ascii="Cambria" w:hAnsi="Cambria"/>
          <w:sz w:val="24"/>
          <w:szCs w:val="24"/>
        </w:rPr>
      </w:pPr>
    </w:p>
    <w:p w14:paraId="6F063406" w14:textId="56EF38A7" w:rsidR="005269CB" w:rsidRPr="004C1EEF" w:rsidRDefault="00190328" w:rsidP="00CB09DD">
      <w:pPr>
        <w:jc w:val="both"/>
        <w:rPr>
          <w:rFonts w:ascii="Cambria" w:hAnsi="Cambria"/>
          <w:sz w:val="24"/>
          <w:szCs w:val="24"/>
        </w:rPr>
      </w:pPr>
      <w:r w:rsidRPr="004C1EEF">
        <w:rPr>
          <w:rFonts w:ascii="Cambria" w:hAnsi="Cambria"/>
          <w:sz w:val="24"/>
          <w:szCs w:val="24"/>
        </w:rPr>
        <w:t xml:space="preserve"> To znači da bi trebalo stvoriti atmosferu poverenja u kojoj se etnicitet i nacionalnost nisu prepreka ljudima da se slobodno </w:t>
      </w:r>
    </w:p>
    <w:p w14:paraId="0A279398" w14:textId="77777777" w:rsidR="005269CB" w:rsidRPr="004C1EEF" w:rsidRDefault="005269CB" w:rsidP="00CB09DD">
      <w:pPr>
        <w:jc w:val="both"/>
        <w:rPr>
          <w:rFonts w:ascii="Cambria" w:hAnsi="Cambria"/>
          <w:sz w:val="24"/>
          <w:szCs w:val="24"/>
        </w:rPr>
      </w:pPr>
    </w:p>
    <w:p w14:paraId="177B69F4" w14:textId="77777777" w:rsidR="005269CB" w:rsidRPr="004C1EEF" w:rsidRDefault="005269CB" w:rsidP="00CB09DD">
      <w:pPr>
        <w:jc w:val="both"/>
        <w:rPr>
          <w:rFonts w:ascii="Cambria" w:hAnsi="Cambria"/>
          <w:sz w:val="24"/>
          <w:szCs w:val="24"/>
        </w:rPr>
      </w:pPr>
    </w:p>
    <w:p w14:paraId="3D3194B6" w14:textId="2B55D93B" w:rsidR="00ED5711" w:rsidRPr="004C1EEF" w:rsidRDefault="00E04BBD" w:rsidP="00CB09DD">
      <w:pPr>
        <w:jc w:val="both"/>
        <w:rPr>
          <w:rFonts w:ascii="Cambria" w:hAnsi="Cambria"/>
          <w:sz w:val="24"/>
          <w:szCs w:val="24"/>
        </w:rPr>
      </w:pPr>
      <w:r w:rsidRPr="004C1EEF">
        <w:rPr>
          <w:rFonts w:ascii="Cambria" w:hAnsi="Cambria"/>
          <w:sz w:val="24"/>
          <w:szCs w:val="24"/>
        </w:rPr>
        <w:t xml:space="preserve"> (</w:t>
      </w:r>
      <w:r w:rsidR="00F94F97" w:rsidRPr="004C1EEF">
        <w:rPr>
          <w:rFonts w:ascii="Cambria" w:hAnsi="Cambria"/>
          <w:sz w:val="24"/>
          <w:szCs w:val="24"/>
        </w:rPr>
        <w:t xml:space="preserve">Zatreanu &amp; Halwachs: </w:t>
      </w:r>
    </w:p>
    <w:p w14:paraId="576948EA" w14:textId="3809EF4D" w:rsidR="00274407" w:rsidRPr="004C1EEF" w:rsidRDefault="00D370FF" w:rsidP="00D2329D">
      <w:pPr>
        <w:spacing w:after="0" w:line="240" w:lineRule="auto"/>
        <w:rPr>
          <w:rFonts w:ascii="Cambria" w:hAnsi="Cambria"/>
          <w:spacing w:val="11"/>
          <w:sz w:val="24"/>
          <w:szCs w:val="24"/>
          <w:shd w:val="clear" w:color="auto" w:fill="FFFFFF"/>
        </w:rPr>
      </w:pPr>
      <w:r w:rsidRPr="004C1EEF">
        <w:rPr>
          <w:rFonts w:ascii="Cambria" w:eastAsia="Times New Roman" w:hAnsi="Cambria" w:cs="Times New Roman"/>
          <w:color w:val="5F6368"/>
          <w:sz w:val="24"/>
          <w:szCs w:val="24"/>
        </w:rPr>
        <w:br/>
      </w:r>
      <w:r w:rsidR="00D2329D" w:rsidRPr="004C1EEF">
        <w:rPr>
          <w:rFonts w:ascii="Cambria" w:hAnsi="Cambria"/>
          <w:spacing w:val="11"/>
          <w:sz w:val="24"/>
          <w:szCs w:val="24"/>
          <w:shd w:val="clear" w:color="auto" w:fill="FFFFFF"/>
        </w:rPr>
        <w:t>Stanković, Vladimir (1992) “Romi u svetlu podataka jugoslovenske statistike”. In </w:t>
      </w:r>
      <w:r w:rsidR="00D2329D" w:rsidRPr="004C1EEF">
        <w:rPr>
          <w:rFonts w:ascii="Cambria" w:hAnsi="Cambria"/>
          <w:i/>
          <w:iCs/>
          <w:spacing w:val="11"/>
          <w:sz w:val="24"/>
          <w:szCs w:val="24"/>
          <w:shd w:val="clear" w:color="auto" w:fill="FFFFFF"/>
        </w:rPr>
        <w:t>Razvitak Roma u Jugoslaviji: problemi i tendencije</w:t>
      </w:r>
      <w:r w:rsidR="00D2329D" w:rsidRPr="004C1EEF">
        <w:rPr>
          <w:rFonts w:ascii="Cambria" w:hAnsi="Cambria"/>
          <w:spacing w:val="11"/>
          <w:sz w:val="24"/>
          <w:szCs w:val="24"/>
          <w:shd w:val="clear" w:color="auto" w:fill="FFFFFF"/>
        </w:rPr>
        <w:t>, 159–179. Miloš Macura, eds. Beograd: Srpska akademija nauka i umetnosti.</w:t>
      </w:r>
    </w:p>
    <w:p w14:paraId="702E3BFB" w14:textId="38BFF250" w:rsidR="00D2329D" w:rsidRPr="004C1EEF" w:rsidRDefault="00D2329D" w:rsidP="00D2329D">
      <w:pPr>
        <w:spacing w:after="0" w:line="240" w:lineRule="auto"/>
        <w:rPr>
          <w:rFonts w:ascii="Cambria" w:hAnsi="Cambria"/>
          <w:spacing w:val="11"/>
          <w:sz w:val="24"/>
          <w:szCs w:val="24"/>
          <w:shd w:val="clear" w:color="auto" w:fill="FFFFFF"/>
        </w:rPr>
      </w:pPr>
    </w:p>
    <w:p w14:paraId="36BFB0B8" w14:textId="26E7C5CE" w:rsidR="00D2329D" w:rsidRPr="004C1EEF" w:rsidRDefault="003E404E" w:rsidP="00D2329D">
      <w:pPr>
        <w:spacing w:after="0" w:line="240" w:lineRule="auto"/>
        <w:rPr>
          <w:rFonts w:ascii="Cambria" w:hAnsi="Cambria"/>
          <w:sz w:val="24"/>
          <w:szCs w:val="24"/>
        </w:rPr>
      </w:pPr>
      <w:r w:rsidRPr="004C1EEF">
        <w:rPr>
          <w:rFonts w:ascii="Cambria" w:hAnsi="Cambria"/>
          <w:sz w:val="24"/>
          <w:szCs w:val="24"/>
        </w:rPr>
        <w:t>Šabić</w:t>
      </w:r>
      <w:r w:rsidRPr="004C1EEF">
        <w:rPr>
          <w:rFonts w:ascii="Cambria" w:hAnsi="Cambria"/>
          <w:sz w:val="24"/>
          <w:szCs w:val="24"/>
        </w:rPr>
        <w:t xml:space="preserve">, </w:t>
      </w:r>
      <w:r w:rsidR="00D2329D" w:rsidRPr="004C1EEF">
        <w:rPr>
          <w:rFonts w:ascii="Cambria" w:hAnsi="Cambria"/>
          <w:sz w:val="24"/>
          <w:szCs w:val="24"/>
        </w:rPr>
        <w:t xml:space="preserve">Dejan, </w:t>
      </w:r>
      <w:r w:rsidRPr="004C1EEF">
        <w:rPr>
          <w:rFonts w:ascii="Cambria" w:hAnsi="Cambria"/>
          <w:sz w:val="24"/>
          <w:szCs w:val="24"/>
        </w:rPr>
        <w:t>Knežević</w:t>
      </w:r>
      <w:r w:rsidRPr="004C1EEF">
        <w:rPr>
          <w:rFonts w:ascii="Cambria" w:hAnsi="Cambria"/>
          <w:sz w:val="24"/>
          <w:szCs w:val="24"/>
        </w:rPr>
        <w:t xml:space="preserve">, </w:t>
      </w:r>
      <w:r w:rsidR="00D2329D" w:rsidRPr="004C1EEF">
        <w:rPr>
          <w:rFonts w:ascii="Cambria" w:hAnsi="Cambria"/>
          <w:sz w:val="24"/>
          <w:szCs w:val="24"/>
        </w:rPr>
        <w:t>Aleksandar</w:t>
      </w:r>
      <w:r w:rsidRPr="004C1EEF">
        <w:rPr>
          <w:rFonts w:ascii="Cambria" w:hAnsi="Cambria"/>
          <w:sz w:val="24"/>
          <w:szCs w:val="24"/>
        </w:rPr>
        <w:t xml:space="preserve"> i drugi</w:t>
      </w:r>
      <w:r w:rsidR="00D2329D" w:rsidRPr="004C1EEF">
        <w:rPr>
          <w:rFonts w:ascii="Cambria" w:hAnsi="Cambria"/>
          <w:sz w:val="24"/>
          <w:szCs w:val="24"/>
        </w:rPr>
        <w:t xml:space="preserve"> (2013), </w:t>
      </w:r>
      <w:r w:rsidR="00D2329D" w:rsidRPr="004C1EEF">
        <w:rPr>
          <w:rFonts w:ascii="Cambria" w:hAnsi="Cambria"/>
          <w:i/>
          <w:iCs/>
          <w:sz w:val="24"/>
          <w:szCs w:val="24"/>
        </w:rPr>
        <w:t xml:space="preserve">Belgrad Slums </w:t>
      </w:r>
      <w:r w:rsidR="00D2329D" w:rsidRPr="004C1EEF">
        <w:rPr>
          <w:rFonts w:ascii="Cambria" w:hAnsi="Cambria"/>
          <w:i/>
          <w:iCs/>
          <w:sz w:val="24"/>
          <w:szCs w:val="24"/>
        </w:rPr>
        <w:t>– L</w:t>
      </w:r>
      <w:r w:rsidR="00D2329D" w:rsidRPr="004C1EEF">
        <w:rPr>
          <w:rFonts w:ascii="Cambria" w:hAnsi="Cambria"/>
          <w:i/>
          <w:iCs/>
          <w:sz w:val="24"/>
          <w:szCs w:val="24"/>
        </w:rPr>
        <w:t>ife or Survival on the Margins of Serbian Society?</w:t>
      </w:r>
      <w:r w:rsidR="00D2329D" w:rsidRPr="004C1EEF">
        <w:rPr>
          <w:rFonts w:ascii="Cambria" w:hAnsi="Cambria"/>
          <w:sz w:val="24"/>
          <w:szCs w:val="24"/>
        </w:rPr>
        <w:t>, T</w:t>
      </w:r>
      <w:r w:rsidR="00D2329D" w:rsidRPr="004C1EEF">
        <w:rPr>
          <w:rFonts w:ascii="Cambria" w:hAnsi="Cambria"/>
          <w:sz w:val="24"/>
          <w:szCs w:val="24"/>
        </w:rPr>
        <w:t>RAMES, 17(67/62), 1</w:t>
      </w:r>
      <w:r w:rsidR="00D2329D" w:rsidRPr="004C1EEF">
        <w:rPr>
          <w:rFonts w:ascii="Cambria" w:hAnsi="Cambria"/>
          <w:sz w:val="24"/>
          <w:szCs w:val="24"/>
        </w:rPr>
        <w:t>.</w:t>
      </w:r>
      <w:r w:rsidR="00D2329D" w:rsidRPr="004C1EEF">
        <w:rPr>
          <w:rFonts w:ascii="Cambria" w:hAnsi="Cambria"/>
          <w:sz w:val="24"/>
          <w:szCs w:val="24"/>
        </w:rPr>
        <w:t xml:space="preserve"> </w:t>
      </w:r>
    </w:p>
    <w:p w14:paraId="0551B2B5" w14:textId="77777777" w:rsidR="003E404E" w:rsidRPr="004C1EEF" w:rsidRDefault="003E404E" w:rsidP="00D2329D">
      <w:pPr>
        <w:spacing w:after="0" w:line="240" w:lineRule="auto"/>
        <w:rPr>
          <w:rFonts w:ascii="Cambria" w:hAnsi="Cambria"/>
          <w:sz w:val="24"/>
          <w:szCs w:val="24"/>
        </w:rPr>
      </w:pPr>
    </w:p>
    <w:p w14:paraId="4F589D7D" w14:textId="26C98992" w:rsidR="00D2329D" w:rsidRPr="004C1EEF" w:rsidRDefault="003E404E">
      <w:pPr>
        <w:spacing w:after="0" w:line="240" w:lineRule="auto"/>
        <w:rPr>
          <w:rFonts w:ascii="Cambria" w:hAnsi="Cambria"/>
          <w:sz w:val="24"/>
          <w:szCs w:val="24"/>
        </w:rPr>
      </w:pPr>
      <w:r w:rsidRPr="004C1EEF">
        <w:rPr>
          <w:rFonts w:ascii="Cambria" w:hAnsi="Cambria"/>
          <w:sz w:val="24"/>
          <w:szCs w:val="24"/>
        </w:rPr>
        <w:t>Morning</w:t>
      </w:r>
      <w:r w:rsidRPr="004C1EEF">
        <w:rPr>
          <w:rFonts w:ascii="Cambria" w:hAnsi="Cambria"/>
          <w:sz w:val="24"/>
          <w:szCs w:val="24"/>
        </w:rPr>
        <w:t xml:space="preserve">, </w:t>
      </w:r>
      <w:r w:rsidRPr="004C1EEF">
        <w:rPr>
          <w:rFonts w:ascii="Cambria" w:hAnsi="Cambria"/>
          <w:sz w:val="24"/>
          <w:szCs w:val="24"/>
        </w:rPr>
        <w:t>Ann</w:t>
      </w:r>
      <w:r w:rsidRPr="004C1EEF">
        <w:rPr>
          <w:rFonts w:ascii="Cambria" w:hAnsi="Cambria"/>
          <w:sz w:val="24"/>
          <w:szCs w:val="24"/>
        </w:rPr>
        <w:t>,</w:t>
      </w:r>
      <w:r w:rsidRPr="004C1EEF">
        <w:rPr>
          <w:rFonts w:ascii="Cambria" w:hAnsi="Cambria"/>
          <w:sz w:val="24"/>
          <w:szCs w:val="24"/>
        </w:rPr>
        <w:t xml:space="preserve"> </w:t>
      </w:r>
      <w:r w:rsidRPr="004C1EEF">
        <w:rPr>
          <w:rFonts w:ascii="Cambria" w:hAnsi="Cambria"/>
          <w:i/>
          <w:iCs/>
          <w:sz w:val="24"/>
          <w:szCs w:val="24"/>
        </w:rPr>
        <w:t>Ethnic Classifi cation in Global Perspective: A Cross-National Survey of the 2000 Census Round</w:t>
      </w:r>
      <w:r w:rsidRPr="004C1EEF">
        <w:rPr>
          <w:rFonts w:ascii="Cambria" w:hAnsi="Cambria"/>
          <w:sz w:val="24"/>
          <w:szCs w:val="24"/>
        </w:rPr>
        <w:t xml:space="preserve">; in: </w:t>
      </w:r>
      <w:r w:rsidRPr="004C1EEF">
        <w:rPr>
          <w:rFonts w:ascii="Cambria" w:hAnsi="Cambria"/>
          <w:sz w:val="24"/>
          <w:szCs w:val="24"/>
        </w:rPr>
        <w:t>Simon</w:t>
      </w:r>
      <w:r w:rsidRPr="004C1EEF">
        <w:rPr>
          <w:rFonts w:ascii="Cambria" w:hAnsi="Cambria"/>
          <w:sz w:val="24"/>
          <w:szCs w:val="24"/>
        </w:rPr>
        <w:t xml:space="preserve">, </w:t>
      </w:r>
      <w:r w:rsidRPr="004C1EEF">
        <w:rPr>
          <w:rFonts w:ascii="Cambria" w:hAnsi="Cambria"/>
          <w:sz w:val="24"/>
          <w:szCs w:val="24"/>
        </w:rPr>
        <w:t>Patrick</w:t>
      </w:r>
      <w:r w:rsidRPr="004C1EEF">
        <w:rPr>
          <w:rFonts w:ascii="Cambria" w:hAnsi="Cambria"/>
          <w:sz w:val="24"/>
          <w:szCs w:val="24"/>
        </w:rPr>
        <w:t xml:space="preserve"> &amp; others (ed); </w:t>
      </w:r>
      <w:r w:rsidRPr="004C1EEF">
        <w:rPr>
          <w:rFonts w:ascii="Cambria" w:hAnsi="Cambria"/>
          <w:sz w:val="24"/>
          <w:szCs w:val="24"/>
        </w:rPr>
        <w:t>Social Statistics and Ethnic Diversity Cross-National Perspectives in Classifi cations and Identity Politics</w:t>
      </w:r>
      <w:r w:rsidRPr="004C1EEF">
        <w:rPr>
          <w:rFonts w:ascii="Cambria" w:hAnsi="Cambria"/>
          <w:sz w:val="24"/>
          <w:szCs w:val="24"/>
        </w:rPr>
        <w:t>, INED &amp; CIQSS.</w:t>
      </w:r>
    </w:p>
    <w:p w14:paraId="2A417477" w14:textId="77777777" w:rsidR="003E404E" w:rsidRPr="004C1EEF" w:rsidRDefault="003E404E">
      <w:pPr>
        <w:spacing w:after="0" w:line="240" w:lineRule="auto"/>
        <w:rPr>
          <w:rFonts w:ascii="Cambria" w:hAnsi="Cambria"/>
          <w:sz w:val="24"/>
          <w:szCs w:val="24"/>
        </w:rPr>
      </w:pPr>
    </w:p>
    <w:sectPr w:rsidR="003E404E" w:rsidRPr="004C1EEF" w:rsidSect="00A635DF">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89ACB" w14:textId="77777777" w:rsidR="007648A5" w:rsidRDefault="007648A5" w:rsidP="005C4039">
      <w:pPr>
        <w:spacing w:after="0" w:line="240" w:lineRule="auto"/>
      </w:pPr>
      <w:r>
        <w:separator/>
      </w:r>
    </w:p>
  </w:endnote>
  <w:endnote w:type="continuationSeparator" w:id="0">
    <w:p w14:paraId="65264658" w14:textId="77777777" w:rsidR="007648A5" w:rsidRDefault="007648A5" w:rsidP="005C40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99453" w14:textId="77777777" w:rsidR="007648A5" w:rsidRDefault="007648A5" w:rsidP="005C4039">
      <w:pPr>
        <w:spacing w:after="0" w:line="240" w:lineRule="auto"/>
      </w:pPr>
      <w:r>
        <w:separator/>
      </w:r>
    </w:p>
  </w:footnote>
  <w:footnote w:type="continuationSeparator" w:id="0">
    <w:p w14:paraId="50B66814" w14:textId="77777777" w:rsidR="007648A5" w:rsidRDefault="007648A5" w:rsidP="005C4039">
      <w:pPr>
        <w:spacing w:after="0" w:line="240" w:lineRule="auto"/>
      </w:pPr>
      <w:r>
        <w:continuationSeparator/>
      </w:r>
    </w:p>
  </w:footnote>
  <w:footnote w:id="1">
    <w:p w14:paraId="4A753FCD" w14:textId="77777777" w:rsidR="005C4039" w:rsidRPr="00FB0A15" w:rsidRDefault="005C4039" w:rsidP="005C4039">
      <w:pPr>
        <w:pStyle w:val="Heading2"/>
        <w:spacing w:before="0" w:beforeAutospacing="0" w:after="0" w:afterAutospacing="0"/>
        <w:jc w:val="left"/>
        <w:rPr>
          <w:rFonts w:ascii="Cambria" w:hAnsi="Cambria" w:cs="Arial"/>
          <w:b w:val="0"/>
          <w:bCs w:val="0"/>
          <w:iCs/>
          <w:sz w:val="20"/>
          <w:szCs w:val="20"/>
        </w:rPr>
      </w:pPr>
      <w:r w:rsidRPr="00FB0A15">
        <w:rPr>
          <w:rStyle w:val="FootnoteReference"/>
          <w:rFonts w:ascii="Cambria" w:hAnsi="Cambria"/>
          <w:b w:val="0"/>
          <w:sz w:val="20"/>
          <w:szCs w:val="20"/>
        </w:rPr>
        <w:footnoteRef/>
      </w:r>
      <w:r w:rsidRPr="00FB0A15">
        <w:rPr>
          <w:rFonts w:ascii="Cambria" w:hAnsi="Cambria"/>
          <w:b w:val="0"/>
          <w:sz w:val="20"/>
          <w:szCs w:val="20"/>
        </w:rPr>
        <w:t xml:space="preserve"> </w:t>
      </w:r>
      <w:r w:rsidRPr="00FB0A15">
        <w:rPr>
          <w:rFonts w:ascii="Cambria" w:hAnsi="Cambria" w:cs="Arial"/>
          <w:b w:val="0"/>
          <w:bCs w:val="0"/>
          <w:iCs/>
          <w:sz w:val="20"/>
          <w:szCs w:val="20"/>
        </w:rPr>
        <w:t xml:space="preserve">„Službeni glasnik RS“, br. 79/2005, 101/2007, 95/2010, 99/2014, 47/2018 i 30/2018 </w:t>
      </w:r>
      <w:r>
        <w:rPr>
          <w:rFonts w:ascii="Cambria" w:hAnsi="Cambria" w:cs="Arial"/>
          <w:b w:val="0"/>
          <w:bCs w:val="0"/>
          <w:iCs/>
          <w:sz w:val="20"/>
          <w:szCs w:val="20"/>
        </w:rPr>
        <w:sym w:font="Symbol" w:char="F02D"/>
      </w:r>
      <w:r w:rsidRPr="00FB0A15">
        <w:rPr>
          <w:rFonts w:ascii="Cambria" w:hAnsi="Cambria" w:cs="Arial"/>
          <w:b w:val="0"/>
          <w:bCs w:val="0"/>
          <w:iCs/>
          <w:sz w:val="20"/>
          <w:szCs w:val="20"/>
        </w:rPr>
        <w:t xml:space="preserve"> dr. zakon</w:t>
      </w:r>
    </w:p>
    <w:p w14:paraId="0F1D7AEF" w14:textId="77777777" w:rsidR="005C4039" w:rsidRPr="00FB0A15" w:rsidRDefault="005C4039" w:rsidP="005C4039">
      <w:pPr>
        <w:pStyle w:val="FootnoteText"/>
        <w:jc w:val="left"/>
        <w:rPr>
          <w:rFonts w:ascii="Cambria" w:hAnsi="Cambria"/>
        </w:rPr>
      </w:pPr>
    </w:p>
  </w:footnote>
  <w:footnote w:id="2">
    <w:p w14:paraId="7901E608"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„Službeni glasnik RS” br. 30/2018. (Videti tačku: 5.3.1.2.)</w:t>
      </w:r>
    </w:p>
  </w:footnote>
  <w:footnote w:id="3">
    <w:p w14:paraId="58E2BE7C"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Član 43 Zakona o planskom razvoju...</w:t>
      </w:r>
    </w:p>
  </w:footnote>
  <w:footnote w:id="4">
    <w:p w14:paraId="0DB28560"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Podaci pružaju informacije o nečemu, a činjenice su produkt misaone aktivnosti i formiraju se povezivanjem niza pojedinačnih podataka o stvarnosti.</w:t>
      </w:r>
    </w:p>
  </w:footnote>
  <w:footnote w:id="5">
    <w:p w14:paraId="14B35DB0"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Pr>
          <w:rFonts w:ascii="Cambria" w:hAnsi="Cambria"/>
        </w:rPr>
        <w:t xml:space="preserve"> </w:t>
      </w:r>
      <w:r w:rsidRPr="00FB0A15">
        <w:rPr>
          <w:rFonts w:ascii="Cambria" w:hAnsi="Cambria"/>
        </w:rPr>
        <w:t>http://socijalnoukljucivanje.gov.rs/sr/о-нама/initiatives-2/зашто-је-важно-креирање-јавних-полити/</w:t>
      </w:r>
    </w:p>
  </w:footnote>
  <w:footnote w:id="6">
    <w:p w14:paraId="401DEA0D"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Str. 19</w:t>
      </w:r>
    </w:p>
  </w:footnote>
  <w:footnote w:id="7">
    <w:p w14:paraId="56A8C8A4"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Str. 92</w:t>
      </w:r>
    </w:p>
  </w:footnote>
  <w:footnote w:id="8">
    <w:p w14:paraId="24262634"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„Službeni glasnik RS“, br.</w:t>
      </w:r>
      <w:r>
        <w:rPr>
          <w:rFonts w:ascii="Cambria" w:hAnsi="Cambria"/>
        </w:rPr>
        <w:t xml:space="preserve"> </w:t>
      </w:r>
      <w:r w:rsidRPr="00FB0A15">
        <w:rPr>
          <w:rFonts w:ascii="Cambria" w:hAnsi="Cambria"/>
        </w:rPr>
        <w:t>87/2018.</w:t>
      </w:r>
    </w:p>
  </w:footnote>
  <w:footnote w:id="9">
    <w:p w14:paraId="66945E92"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„Službeni glasnik RS“, br.</w:t>
      </w:r>
      <w:r>
        <w:rPr>
          <w:rFonts w:ascii="Cambria" w:hAnsi="Cambria"/>
        </w:rPr>
        <w:t xml:space="preserve"> </w:t>
      </w:r>
      <w:r w:rsidRPr="00FB0A15">
        <w:rPr>
          <w:rFonts w:ascii="Cambria" w:hAnsi="Cambria"/>
        </w:rPr>
        <w:t>24/2011.</w:t>
      </w:r>
    </w:p>
  </w:footnote>
  <w:footnote w:id="10">
    <w:p w14:paraId="64FD0464" w14:textId="77777777" w:rsidR="005C4039" w:rsidRPr="00FB0A15" w:rsidRDefault="005C4039" w:rsidP="005C4039">
      <w:pPr>
        <w:pStyle w:val="FootnoteText"/>
        <w:jc w:val="left"/>
        <w:rPr>
          <w:rFonts w:ascii="Cambria" w:hAnsi="Cambria"/>
        </w:rPr>
      </w:pPr>
      <w:r w:rsidRPr="00FB0A15">
        <w:rPr>
          <w:rStyle w:val="FootnoteReference"/>
          <w:rFonts w:ascii="Cambria" w:hAnsi="Cambria"/>
        </w:rPr>
        <w:footnoteRef/>
      </w:r>
      <w:r w:rsidRPr="00FB0A15">
        <w:rPr>
          <w:rFonts w:ascii="Cambria" w:hAnsi="Cambria"/>
        </w:rPr>
        <w:t xml:space="preserve"> „Službeni glasnik RS“, br. 88/2017, 27/2018 - dr. zakoni i 10/2019.</w:t>
      </w:r>
    </w:p>
  </w:footnote>
  <w:footnote w:id="11">
    <w:p w14:paraId="599E6C1C" w14:textId="77777777" w:rsidR="005C4039" w:rsidRPr="00FB0A15" w:rsidRDefault="005C4039" w:rsidP="005C4039">
      <w:pPr>
        <w:pStyle w:val="Heading2"/>
        <w:spacing w:before="0" w:beforeAutospacing="0" w:after="0" w:afterAutospacing="0"/>
        <w:jc w:val="left"/>
        <w:rPr>
          <w:rFonts w:ascii="Cambria" w:hAnsi="Cambria" w:cs="Arial"/>
          <w:b w:val="0"/>
          <w:bCs w:val="0"/>
          <w:iCs/>
          <w:sz w:val="20"/>
          <w:szCs w:val="20"/>
        </w:rPr>
      </w:pPr>
      <w:r w:rsidRPr="00FB0A15">
        <w:rPr>
          <w:rStyle w:val="FootnoteReference"/>
          <w:rFonts w:ascii="Cambria" w:hAnsi="Cambria"/>
          <w:b w:val="0"/>
          <w:sz w:val="20"/>
          <w:szCs w:val="20"/>
        </w:rPr>
        <w:footnoteRef/>
      </w:r>
      <w:r w:rsidRPr="00FB0A15">
        <w:rPr>
          <w:rFonts w:ascii="Cambria" w:hAnsi="Cambria" w:cs="Arial"/>
          <w:b w:val="0"/>
          <w:bCs w:val="0"/>
          <w:iCs/>
          <w:sz w:val="20"/>
          <w:szCs w:val="20"/>
        </w:rPr>
        <w:t>„Službeni glasnik RS”, br. 123/2014, 106/2015, 105/2017 i 25/2019</w:t>
      </w:r>
      <w:r>
        <w:rPr>
          <w:rFonts w:ascii="Cambria" w:hAnsi="Cambria" w:cs="Arial"/>
          <w:b w:val="0"/>
          <w:bCs w:val="0"/>
          <w:iCs/>
          <w:sz w:val="20"/>
          <w:szCs w:val="20"/>
        </w:rPr>
        <w:t>-</w:t>
      </w:r>
      <w:r w:rsidRPr="00FB0A15">
        <w:rPr>
          <w:rFonts w:ascii="Cambria" w:hAnsi="Cambria" w:cs="Arial"/>
          <w:b w:val="0"/>
          <w:bCs w:val="0"/>
          <w:iCs/>
          <w:sz w:val="20"/>
          <w:szCs w:val="20"/>
        </w:rPr>
        <w:t>dr. zakon</w:t>
      </w:r>
      <w:r>
        <w:rPr>
          <w:rFonts w:ascii="Cambria" w:hAnsi="Cambria" w:cs="Arial"/>
          <w:b w:val="0"/>
          <w:bCs w:val="0"/>
          <w:iCs/>
          <w:sz w:val="20"/>
          <w:szCs w:val="20"/>
        </w:rPr>
        <w:t>.</w:t>
      </w:r>
    </w:p>
    <w:p w14:paraId="2DA64AB6" w14:textId="77777777" w:rsidR="005C4039" w:rsidRPr="00FB0A15" w:rsidRDefault="005C4039" w:rsidP="005C4039">
      <w:pPr>
        <w:pStyle w:val="FootnoteText"/>
        <w:jc w:val="left"/>
        <w:rPr>
          <w:rFonts w:ascii="Cambria" w:hAnsi="Cambria"/>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F32B0B"/>
    <w:multiLevelType w:val="hybridMultilevel"/>
    <w:tmpl w:val="F91C57F4"/>
    <w:lvl w:ilvl="0" w:tplc="2C5A07F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11"/>
    <w:rsid w:val="00190328"/>
    <w:rsid w:val="00274407"/>
    <w:rsid w:val="003E404E"/>
    <w:rsid w:val="00400FB7"/>
    <w:rsid w:val="004553A9"/>
    <w:rsid w:val="004C1EEF"/>
    <w:rsid w:val="005269CB"/>
    <w:rsid w:val="005517D5"/>
    <w:rsid w:val="005813E9"/>
    <w:rsid w:val="005C4039"/>
    <w:rsid w:val="00671C41"/>
    <w:rsid w:val="007405B2"/>
    <w:rsid w:val="007648A5"/>
    <w:rsid w:val="008F48BB"/>
    <w:rsid w:val="00960D69"/>
    <w:rsid w:val="00A47E99"/>
    <w:rsid w:val="00A635DF"/>
    <w:rsid w:val="00AE3064"/>
    <w:rsid w:val="00CB09DD"/>
    <w:rsid w:val="00D2329D"/>
    <w:rsid w:val="00D370FF"/>
    <w:rsid w:val="00E04BBD"/>
    <w:rsid w:val="00E218E9"/>
    <w:rsid w:val="00E43055"/>
    <w:rsid w:val="00E47B46"/>
    <w:rsid w:val="00ED5711"/>
    <w:rsid w:val="00F051C9"/>
    <w:rsid w:val="00F94F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B94C"/>
  <w15:chartTrackingRefBased/>
  <w15:docId w15:val="{545EA088-E72F-4359-AA36-05B78BFB3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C4039"/>
    <w:pPr>
      <w:spacing w:before="100" w:beforeAutospacing="1" w:after="100" w:afterAutospacing="1" w:line="240" w:lineRule="auto"/>
      <w:ind w:left="720" w:right="-45"/>
      <w:jc w:val="both"/>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mail-jlqj4b">
    <w:name w:val="gmail-jlqj4b"/>
    <w:basedOn w:val="DefaultParagraphFont"/>
    <w:rsid w:val="007405B2"/>
  </w:style>
  <w:style w:type="paragraph" w:styleId="NormalWeb">
    <w:name w:val="Normal (Web)"/>
    <w:basedOn w:val="Normal"/>
    <w:uiPriority w:val="99"/>
    <w:semiHidden/>
    <w:unhideWhenUsed/>
    <w:rsid w:val="00AE30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5C4039"/>
    <w:rPr>
      <w:rFonts w:ascii="Times New Roman" w:eastAsia="Times New Roman" w:hAnsi="Times New Roman" w:cs="Times New Roman"/>
      <w:b/>
      <w:bCs/>
      <w:sz w:val="36"/>
      <w:szCs w:val="36"/>
    </w:rPr>
  </w:style>
  <w:style w:type="paragraph" w:styleId="ListParagraph">
    <w:name w:val="List Paragraph"/>
    <w:basedOn w:val="Normal"/>
    <w:uiPriority w:val="34"/>
    <w:qFormat/>
    <w:rsid w:val="005C4039"/>
    <w:pPr>
      <w:spacing w:after="0" w:line="240" w:lineRule="auto"/>
      <w:ind w:left="720" w:right="-45"/>
      <w:contextualSpacing/>
      <w:jc w:val="both"/>
    </w:pPr>
  </w:style>
  <w:style w:type="paragraph" w:styleId="FootnoteText">
    <w:name w:val="footnote text"/>
    <w:basedOn w:val="Normal"/>
    <w:link w:val="FootnoteTextChar"/>
    <w:uiPriority w:val="99"/>
    <w:unhideWhenUsed/>
    <w:rsid w:val="005C4039"/>
    <w:pPr>
      <w:spacing w:after="0" w:line="240" w:lineRule="auto"/>
      <w:ind w:left="720" w:right="-45"/>
      <w:jc w:val="both"/>
    </w:pPr>
    <w:rPr>
      <w:sz w:val="20"/>
      <w:szCs w:val="20"/>
    </w:rPr>
  </w:style>
  <w:style w:type="character" w:customStyle="1" w:styleId="FootnoteTextChar">
    <w:name w:val="Footnote Text Char"/>
    <w:basedOn w:val="DefaultParagraphFont"/>
    <w:link w:val="FootnoteText"/>
    <w:uiPriority w:val="99"/>
    <w:rsid w:val="005C4039"/>
    <w:rPr>
      <w:sz w:val="20"/>
      <w:szCs w:val="20"/>
    </w:rPr>
  </w:style>
  <w:style w:type="character" w:styleId="FootnoteReference">
    <w:name w:val="footnote reference"/>
    <w:basedOn w:val="DefaultParagraphFont"/>
    <w:uiPriority w:val="99"/>
    <w:semiHidden/>
    <w:unhideWhenUsed/>
    <w:rsid w:val="005C4039"/>
    <w:rPr>
      <w:vertAlign w:val="superscript"/>
    </w:rPr>
  </w:style>
  <w:style w:type="character" w:styleId="Hyperlink">
    <w:name w:val="Hyperlink"/>
    <w:basedOn w:val="DefaultParagraphFont"/>
    <w:uiPriority w:val="99"/>
    <w:unhideWhenUsed/>
    <w:rsid w:val="005C4039"/>
    <w:rPr>
      <w:color w:val="0563C1" w:themeColor="hyperlink"/>
      <w:u w:val="single"/>
    </w:rPr>
  </w:style>
  <w:style w:type="character" w:styleId="UnresolvedMention">
    <w:name w:val="Unresolved Mention"/>
    <w:basedOn w:val="DefaultParagraphFont"/>
    <w:uiPriority w:val="99"/>
    <w:semiHidden/>
    <w:unhideWhenUsed/>
    <w:rsid w:val="00E47B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561804">
      <w:bodyDiv w:val="1"/>
      <w:marLeft w:val="0"/>
      <w:marRight w:val="0"/>
      <w:marTop w:val="0"/>
      <w:marBottom w:val="0"/>
      <w:divBdr>
        <w:top w:val="none" w:sz="0" w:space="0" w:color="auto"/>
        <w:left w:val="none" w:sz="0" w:space="0" w:color="auto"/>
        <w:bottom w:val="none" w:sz="0" w:space="0" w:color="auto"/>
        <w:right w:val="none" w:sz="0" w:space="0" w:color="auto"/>
      </w:divBdr>
    </w:div>
    <w:div w:id="1984114802">
      <w:bodyDiv w:val="1"/>
      <w:marLeft w:val="0"/>
      <w:marRight w:val="0"/>
      <w:marTop w:val="0"/>
      <w:marBottom w:val="0"/>
      <w:divBdr>
        <w:top w:val="none" w:sz="0" w:space="0" w:color="auto"/>
        <w:left w:val="none" w:sz="0" w:space="0" w:color="auto"/>
        <w:bottom w:val="none" w:sz="0" w:space="0" w:color="auto"/>
        <w:right w:val="none" w:sz="0" w:space="0" w:color="auto"/>
      </w:divBdr>
      <w:divsChild>
        <w:div w:id="637342433">
          <w:marLeft w:val="0"/>
          <w:marRight w:val="0"/>
          <w:marTop w:val="100"/>
          <w:marBottom w:val="0"/>
          <w:divBdr>
            <w:top w:val="none" w:sz="0" w:space="0" w:color="auto"/>
            <w:left w:val="none" w:sz="0" w:space="0" w:color="auto"/>
            <w:bottom w:val="none" w:sz="0" w:space="0" w:color="auto"/>
            <w:right w:val="none" w:sz="0" w:space="0" w:color="auto"/>
          </w:divBdr>
          <w:divsChild>
            <w:div w:id="2028288996">
              <w:marLeft w:val="0"/>
              <w:marRight w:val="0"/>
              <w:marTop w:val="60"/>
              <w:marBottom w:val="0"/>
              <w:divBdr>
                <w:top w:val="none" w:sz="0" w:space="0" w:color="auto"/>
                <w:left w:val="none" w:sz="0" w:space="0" w:color="auto"/>
                <w:bottom w:val="none" w:sz="0" w:space="0" w:color="auto"/>
                <w:right w:val="none" w:sz="0" w:space="0" w:color="auto"/>
              </w:divBdr>
            </w:div>
          </w:divsChild>
        </w:div>
        <w:div w:id="134612982">
          <w:marLeft w:val="0"/>
          <w:marRight w:val="0"/>
          <w:marTop w:val="0"/>
          <w:marBottom w:val="0"/>
          <w:divBdr>
            <w:top w:val="none" w:sz="0" w:space="0" w:color="auto"/>
            <w:left w:val="none" w:sz="0" w:space="0" w:color="auto"/>
            <w:bottom w:val="none" w:sz="0" w:space="0" w:color="auto"/>
            <w:right w:val="none" w:sz="0" w:space="0" w:color="auto"/>
          </w:divBdr>
          <w:divsChild>
            <w:div w:id="1223177794">
              <w:marLeft w:val="0"/>
              <w:marRight w:val="0"/>
              <w:marTop w:val="0"/>
              <w:marBottom w:val="0"/>
              <w:divBdr>
                <w:top w:val="none" w:sz="0" w:space="0" w:color="auto"/>
                <w:left w:val="none" w:sz="0" w:space="0" w:color="auto"/>
                <w:bottom w:val="none" w:sz="0" w:space="0" w:color="auto"/>
                <w:right w:val="none" w:sz="0" w:space="0" w:color="auto"/>
              </w:divBdr>
              <w:divsChild>
                <w:div w:id="11100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inkluzijaroma.stat.gov.rs/sr/" TargetMode="External"/><Relationship Id="rId3" Type="http://schemas.openxmlformats.org/officeDocument/2006/relationships/settings" Target="settings.xml"/><Relationship Id="rId7" Type="http://schemas.openxmlformats.org/officeDocument/2006/relationships/hyperlink" Target="https://euprava.gov.rs/centralniregistar/pocetn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2831</TotalTime>
  <Pages>6</Pages>
  <Words>2449</Words>
  <Characters>13961</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Goran</dc:creator>
  <cp:keywords/>
  <dc:description/>
  <cp:lastModifiedBy>Goran</cp:lastModifiedBy>
  <cp:revision>2</cp:revision>
  <dcterms:created xsi:type="dcterms:W3CDTF">2021-06-01T10:49:00Z</dcterms:created>
  <dcterms:modified xsi:type="dcterms:W3CDTF">2021-06-28T06:29:00Z</dcterms:modified>
</cp:coreProperties>
</file>