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1DB41" w14:textId="77777777" w:rsidR="00806AE9" w:rsidRPr="00806AE9" w:rsidRDefault="00806AE9" w:rsidP="00806A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6AE9">
        <w:rPr>
          <w:rFonts w:ascii="Times New Roman" w:hAnsi="Times New Roman" w:cs="Times New Roman"/>
          <w:b/>
          <w:bCs/>
          <w:sz w:val="24"/>
          <w:szCs w:val="24"/>
        </w:rPr>
        <w:t>Instumenti za praćenje ostvarivanja Strategije socijalnog uključivanja Roma i Romkinja za period 2016. do 2025. godine</w:t>
      </w:r>
    </w:p>
    <w:p w14:paraId="30A82C4A" w14:textId="77777777" w:rsidR="00806AE9" w:rsidRDefault="00806AE9" w:rsidP="002339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B665C2" w14:textId="25B52063" w:rsidR="00B1007B" w:rsidRPr="00806AE9" w:rsidRDefault="002339A1" w:rsidP="002339A1">
      <w:pPr>
        <w:jc w:val="both"/>
        <w:rPr>
          <w:rFonts w:ascii="Times New Roman" w:hAnsi="Times New Roman" w:cs="Times New Roman"/>
          <w:sz w:val="24"/>
          <w:szCs w:val="24"/>
        </w:rPr>
      </w:pPr>
      <w:r w:rsidRPr="00806AE9">
        <w:rPr>
          <w:rFonts w:ascii="Times New Roman" w:hAnsi="Times New Roman" w:cs="Times New Roman"/>
          <w:sz w:val="24"/>
          <w:szCs w:val="24"/>
        </w:rPr>
        <w:t xml:space="preserve">U martu 2020. godine, neposredno nakon proglašenja vanrednog stanja u Republici Srbiji, Tim Ujedinjenih nacija za ljudska prava je u saradnji sa Timom za socijalno uključivanje i smanjenje siromaštva Vlade Republike Srbije i Asocijacijom romskih koordinatora otpočeo zajednički proces mapiranja </w:t>
      </w:r>
      <w:r w:rsidR="00B1007B" w:rsidRPr="00806AE9">
        <w:rPr>
          <w:rFonts w:ascii="Times New Roman" w:hAnsi="Times New Roman" w:cs="Times New Roman"/>
          <w:sz w:val="24"/>
          <w:szCs w:val="24"/>
        </w:rPr>
        <w:t xml:space="preserve">podstandardnih romskih naselja prema rizicima i pristupu pravima- pristupu pijaćoj vodi, kanalizaciji, struji i održivim izvorima prihoda, sa naročitim osvrtom na kovid-19 epidemiju. </w:t>
      </w:r>
    </w:p>
    <w:p w14:paraId="27D8ABF9" w14:textId="7DB660B3" w:rsidR="006F7FA6" w:rsidRPr="00806AE9" w:rsidRDefault="00B613BA" w:rsidP="002339A1">
      <w:pPr>
        <w:jc w:val="both"/>
        <w:rPr>
          <w:rFonts w:ascii="Times New Roman" w:hAnsi="Times New Roman" w:cs="Times New Roman"/>
          <w:sz w:val="24"/>
          <w:szCs w:val="24"/>
        </w:rPr>
      </w:pPr>
      <w:r w:rsidRPr="00806AE9">
        <w:rPr>
          <w:rFonts w:ascii="Times New Roman" w:hAnsi="Times New Roman" w:cs="Times New Roman"/>
          <w:sz w:val="24"/>
          <w:szCs w:val="24"/>
        </w:rPr>
        <w:t xml:space="preserve">Upravo su ovi povećani rizici i neophodnost adekvatnog i pravovremenog odgovora na urgentne potrebe predstavljali osnov za prikupljanje podataka, </w:t>
      </w:r>
      <w:r w:rsidR="006F7FA6" w:rsidRPr="00806AE9">
        <w:rPr>
          <w:rFonts w:ascii="Times New Roman" w:hAnsi="Times New Roman" w:cs="Times New Roman"/>
          <w:sz w:val="24"/>
          <w:szCs w:val="24"/>
        </w:rPr>
        <w:t xml:space="preserve">sa primarnim ciljem da </w:t>
      </w:r>
      <w:r w:rsidRPr="00806AE9">
        <w:rPr>
          <w:rFonts w:ascii="Times New Roman" w:hAnsi="Times New Roman" w:cs="Times New Roman"/>
          <w:sz w:val="24"/>
          <w:szCs w:val="24"/>
        </w:rPr>
        <w:t>posluž</w:t>
      </w:r>
      <w:r w:rsidR="006F7FA6" w:rsidRPr="00806AE9">
        <w:rPr>
          <w:rFonts w:ascii="Times New Roman" w:hAnsi="Times New Roman" w:cs="Times New Roman"/>
          <w:sz w:val="24"/>
          <w:szCs w:val="24"/>
        </w:rPr>
        <w:t>e</w:t>
      </w:r>
      <w:r w:rsidRPr="00806AE9">
        <w:rPr>
          <w:rFonts w:ascii="Times New Roman" w:hAnsi="Times New Roman" w:cs="Times New Roman"/>
          <w:sz w:val="24"/>
          <w:szCs w:val="24"/>
        </w:rPr>
        <w:t xml:space="preserve"> kao dobra polazna osnova u planiranju mera za oporavak i prevenciju od budućih rizika najugroženijih slojeva romskog stanovništva. Pored toga, ovi podaci su izuzetno značajni za potrebe ažuriranja geografsko informacionog sistema (tzv. GIS baze) o romskim naseljima kao i praćenje implementacije </w:t>
      </w:r>
      <w:r w:rsidR="006F7FA6" w:rsidRPr="00806AE9">
        <w:rPr>
          <w:rFonts w:ascii="Times New Roman" w:hAnsi="Times New Roman" w:cs="Times New Roman"/>
          <w:sz w:val="24"/>
          <w:szCs w:val="24"/>
        </w:rPr>
        <w:t xml:space="preserve">Strategije za socijalno uključivanje Roma i Romkinja u Republici Srbiji i </w:t>
      </w:r>
      <w:r w:rsidRPr="00806AE9">
        <w:rPr>
          <w:rFonts w:ascii="Times New Roman" w:hAnsi="Times New Roman" w:cs="Times New Roman"/>
          <w:sz w:val="24"/>
          <w:szCs w:val="24"/>
        </w:rPr>
        <w:t>Agende 2030 za održivi razvoj</w:t>
      </w:r>
      <w:r w:rsidR="006F7FA6" w:rsidRPr="00806AE9">
        <w:rPr>
          <w:rFonts w:ascii="Times New Roman" w:hAnsi="Times New Roman" w:cs="Times New Roman"/>
          <w:sz w:val="24"/>
          <w:szCs w:val="24"/>
        </w:rPr>
        <w:t>.</w:t>
      </w:r>
      <w:r w:rsidR="003418D6">
        <w:rPr>
          <w:rFonts w:ascii="Times New Roman" w:hAnsi="Times New Roman" w:cs="Times New Roman"/>
          <w:sz w:val="24"/>
          <w:szCs w:val="24"/>
        </w:rPr>
        <w:t xml:space="preserve"> Konačno, prikupljeni podaci su dostavljenji i RZS i biće korišćeni u predstojećem Popisu stanovništva. </w:t>
      </w:r>
    </w:p>
    <w:p w14:paraId="58DFDC61" w14:textId="52E8C5AC" w:rsidR="006F7FA6" w:rsidRPr="00806AE9" w:rsidRDefault="006F7FA6" w:rsidP="002339A1">
      <w:pPr>
        <w:jc w:val="both"/>
        <w:rPr>
          <w:rFonts w:ascii="Times New Roman" w:hAnsi="Times New Roman" w:cs="Times New Roman"/>
          <w:sz w:val="24"/>
          <w:szCs w:val="24"/>
        </w:rPr>
      </w:pPr>
      <w:r w:rsidRPr="00806AE9">
        <w:rPr>
          <w:rFonts w:ascii="Times New Roman" w:hAnsi="Times New Roman" w:cs="Times New Roman"/>
          <w:sz w:val="24"/>
          <w:szCs w:val="24"/>
        </w:rPr>
        <w:t>U periodu od marta do septembra 2020. godine, m</w:t>
      </w:r>
      <w:r w:rsidR="00B613BA" w:rsidRPr="00806AE9">
        <w:rPr>
          <w:rFonts w:ascii="Times New Roman" w:hAnsi="Times New Roman" w:cs="Times New Roman"/>
          <w:sz w:val="24"/>
          <w:szCs w:val="24"/>
        </w:rPr>
        <w:t>apiranjem su obuhvaćena podstandardna naselja</w:t>
      </w:r>
      <w:r w:rsidR="00520CE0" w:rsidRPr="00806AE9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B613BA" w:rsidRPr="00806AE9">
        <w:rPr>
          <w:rFonts w:ascii="Times New Roman" w:hAnsi="Times New Roman" w:cs="Times New Roman"/>
          <w:sz w:val="24"/>
          <w:szCs w:val="24"/>
        </w:rPr>
        <w:t xml:space="preserve"> u </w:t>
      </w:r>
      <w:r w:rsidRPr="00806AE9">
        <w:rPr>
          <w:rFonts w:ascii="Times New Roman" w:hAnsi="Times New Roman" w:cs="Times New Roman"/>
          <w:sz w:val="24"/>
          <w:szCs w:val="24"/>
        </w:rPr>
        <w:t xml:space="preserve">Republici </w:t>
      </w:r>
      <w:r w:rsidR="00B613BA" w:rsidRPr="00806AE9">
        <w:rPr>
          <w:rFonts w:ascii="Times New Roman" w:hAnsi="Times New Roman" w:cs="Times New Roman"/>
          <w:sz w:val="24"/>
          <w:szCs w:val="24"/>
        </w:rPr>
        <w:t xml:space="preserve">Srbiji nastanjena gotovo isključivo pripadnicima romske nacionalne manjine. </w:t>
      </w:r>
      <w:r w:rsidR="00520CE0" w:rsidRPr="00806AE9">
        <w:rPr>
          <w:rFonts w:ascii="Times New Roman" w:hAnsi="Times New Roman" w:cs="Times New Roman"/>
          <w:sz w:val="24"/>
          <w:szCs w:val="24"/>
        </w:rPr>
        <w:t>Mapiranjem su obuhvaćena i podstandardna romska naselja sa manje od 50 stanovnika/ca.</w:t>
      </w:r>
    </w:p>
    <w:p w14:paraId="07B74EDF" w14:textId="77777777" w:rsidR="006F7FA6" w:rsidRPr="00806AE9" w:rsidRDefault="00B613BA" w:rsidP="002339A1">
      <w:pPr>
        <w:jc w:val="both"/>
        <w:rPr>
          <w:rFonts w:ascii="Times New Roman" w:hAnsi="Times New Roman" w:cs="Times New Roman"/>
          <w:sz w:val="24"/>
          <w:szCs w:val="24"/>
        </w:rPr>
      </w:pPr>
      <w:r w:rsidRPr="00806AE9">
        <w:rPr>
          <w:rFonts w:ascii="Times New Roman" w:hAnsi="Times New Roman" w:cs="Times New Roman"/>
          <w:sz w:val="24"/>
          <w:szCs w:val="24"/>
        </w:rPr>
        <w:t>Kriterijumi po kojima su prikupljani podaci obuhvataju pristup stanovnika/ca mapiranih podstandardnih romskih naselja čistoj pijaćoj vod</w:t>
      </w:r>
      <w:r w:rsidR="006F7FA6" w:rsidRPr="00806AE9">
        <w:rPr>
          <w:rFonts w:ascii="Times New Roman" w:hAnsi="Times New Roman" w:cs="Times New Roman"/>
          <w:sz w:val="24"/>
          <w:szCs w:val="24"/>
        </w:rPr>
        <w:t xml:space="preserve">i, </w:t>
      </w:r>
      <w:r w:rsidRPr="00806AE9">
        <w:rPr>
          <w:rFonts w:ascii="Times New Roman" w:hAnsi="Times New Roman" w:cs="Times New Roman"/>
          <w:sz w:val="24"/>
          <w:szCs w:val="24"/>
        </w:rPr>
        <w:t>kanalizaciji</w:t>
      </w:r>
      <w:r w:rsidR="006F7FA6" w:rsidRPr="00806AE9">
        <w:rPr>
          <w:rFonts w:ascii="Times New Roman" w:hAnsi="Times New Roman" w:cs="Times New Roman"/>
          <w:sz w:val="24"/>
          <w:szCs w:val="24"/>
        </w:rPr>
        <w:t xml:space="preserve"> i</w:t>
      </w:r>
      <w:r w:rsidRPr="00806AE9">
        <w:rPr>
          <w:rFonts w:ascii="Times New Roman" w:hAnsi="Times New Roman" w:cs="Times New Roman"/>
          <w:sz w:val="24"/>
          <w:szCs w:val="24"/>
        </w:rPr>
        <w:t xml:space="preserve"> električnoj energiji</w:t>
      </w:r>
      <w:r w:rsidR="006F7FA6" w:rsidRPr="00806AE9">
        <w:rPr>
          <w:rFonts w:ascii="Times New Roman" w:hAnsi="Times New Roman" w:cs="Times New Roman"/>
          <w:sz w:val="24"/>
          <w:szCs w:val="24"/>
        </w:rPr>
        <w:t>.</w:t>
      </w:r>
      <w:r w:rsidRPr="00806AE9">
        <w:rPr>
          <w:rFonts w:ascii="Times New Roman" w:hAnsi="Times New Roman" w:cs="Times New Roman"/>
          <w:sz w:val="24"/>
          <w:szCs w:val="24"/>
        </w:rPr>
        <w:t xml:space="preserve"> Mapiranje je takođe obuhvatilo i pretežne delatnosti kojima se bave žitelji/ke ovih naselja, a naročito u kontekstu pojave dodatnih ili povećanja postojećih zdravstvenih rizika od zaraze koronavirusom. </w:t>
      </w:r>
    </w:p>
    <w:p w14:paraId="1F93D336" w14:textId="77777777" w:rsidR="006F7FA6" w:rsidRPr="00806AE9" w:rsidRDefault="006F7FA6" w:rsidP="002339A1">
      <w:pPr>
        <w:jc w:val="both"/>
        <w:rPr>
          <w:rFonts w:ascii="Times New Roman" w:hAnsi="Times New Roman" w:cs="Times New Roman"/>
          <w:sz w:val="24"/>
          <w:szCs w:val="24"/>
        </w:rPr>
      </w:pPr>
      <w:r w:rsidRPr="00806AE9">
        <w:rPr>
          <w:rFonts w:ascii="Times New Roman" w:hAnsi="Times New Roman" w:cs="Times New Roman"/>
          <w:sz w:val="24"/>
          <w:szCs w:val="24"/>
        </w:rPr>
        <w:t>N</w:t>
      </w:r>
      <w:r w:rsidR="00B613BA" w:rsidRPr="00806AE9">
        <w:rPr>
          <w:rFonts w:ascii="Times New Roman" w:hAnsi="Times New Roman" w:cs="Times New Roman"/>
          <w:sz w:val="24"/>
          <w:szCs w:val="24"/>
        </w:rPr>
        <w:t xml:space="preserve">a osnovu prethodno navedenih kriterijuma prikupljeni su podaci o ukupno 702 podstandardna romska naselja koja se nalaze na teritoriji 94 jedinice lokalne samouprave i u kojima živi oko 167. 975 ljudi. </w:t>
      </w:r>
    </w:p>
    <w:p w14:paraId="44484D9A" w14:textId="6BD509C6" w:rsidR="00520CE0" w:rsidRPr="00806AE9" w:rsidRDefault="00520CE0" w:rsidP="002339A1">
      <w:pPr>
        <w:jc w:val="both"/>
        <w:rPr>
          <w:rFonts w:ascii="Times New Roman" w:hAnsi="Times New Roman" w:cs="Times New Roman"/>
          <w:sz w:val="24"/>
          <w:szCs w:val="24"/>
        </w:rPr>
      </w:pPr>
      <w:r w:rsidRPr="00806AE9">
        <w:rPr>
          <w:rFonts w:ascii="Times New Roman" w:hAnsi="Times New Roman" w:cs="Times New Roman"/>
          <w:sz w:val="24"/>
          <w:szCs w:val="24"/>
        </w:rPr>
        <w:t>Podaci su prikupljani putem upitnika koji su bili upućivani uspostavljenim mehanizmima za inkluziju Roma i Romkinja na nivou jedinica lokalne samouprave, organizacijama civilnog društva na lokalu i romskim aktivistima.</w:t>
      </w:r>
    </w:p>
    <w:p w14:paraId="4B615055" w14:textId="51C406F4" w:rsidR="00B613BA" w:rsidRPr="00806AE9" w:rsidRDefault="00B613BA" w:rsidP="002339A1">
      <w:pPr>
        <w:jc w:val="both"/>
        <w:rPr>
          <w:rFonts w:ascii="Times New Roman" w:hAnsi="Times New Roman" w:cs="Times New Roman"/>
          <w:sz w:val="24"/>
          <w:szCs w:val="24"/>
        </w:rPr>
      </w:pPr>
      <w:r w:rsidRPr="00806AE9">
        <w:rPr>
          <w:rFonts w:ascii="Times New Roman" w:hAnsi="Times New Roman" w:cs="Times New Roman"/>
          <w:sz w:val="24"/>
          <w:szCs w:val="24"/>
        </w:rPr>
        <w:t>Podaci o podstandardnim romskim naseljima, broju njihovih stanovnika i rizicima u 86% slučajeva</w:t>
      </w:r>
      <w:r w:rsidR="0098166F" w:rsidRPr="00806AE9">
        <w:rPr>
          <w:rFonts w:ascii="Times New Roman" w:hAnsi="Times New Roman" w:cs="Times New Roman"/>
          <w:sz w:val="24"/>
          <w:szCs w:val="24"/>
        </w:rPr>
        <w:t xml:space="preserve"> su</w:t>
      </w:r>
      <w:r w:rsidRPr="00806AE9">
        <w:rPr>
          <w:rFonts w:ascii="Times New Roman" w:hAnsi="Times New Roman" w:cs="Times New Roman"/>
          <w:sz w:val="24"/>
          <w:szCs w:val="24"/>
        </w:rPr>
        <w:t xml:space="preserve"> dobijeni od uspostavljenih institucionalnih mehanizama za inkluziju Roma i Romkinja na nivou jedinica lokalne samouprave. Tamo gde ovakvi mehanizmi nisu uspostavljeni</w:t>
      </w:r>
      <w:r w:rsidR="0098166F" w:rsidRPr="00806AE9">
        <w:rPr>
          <w:rFonts w:ascii="Times New Roman" w:hAnsi="Times New Roman" w:cs="Times New Roman"/>
          <w:sz w:val="24"/>
          <w:szCs w:val="24"/>
        </w:rPr>
        <w:t xml:space="preserve">, ili gde podaci nisu </w:t>
      </w:r>
      <w:r w:rsidR="0098166F" w:rsidRPr="00806AE9">
        <w:rPr>
          <w:rFonts w:ascii="Times New Roman" w:hAnsi="Times New Roman" w:cs="Times New Roman"/>
          <w:sz w:val="24"/>
          <w:szCs w:val="24"/>
        </w:rPr>
        <w:lastRenderedPageBreak/>
        <w:t>ažurirani</w:t>
      </w:r>
      <w:r w:rsidRPr="00806AE9">
        <w:rPr>
          <w:rFonts w:ascii="Times New Roman" w:hAnsi="Times New Roman" w:cs="Times New Roman"/>
          <w:sz w:val="24"/>
          <w:szCs w:val="24"/>
        </w:rPr>
        <w:t xml:space="preserve"> ili u kojima jedinice lokalne samouprave nisu dostavile podatke, informacije su prikupljane od predstavnika organizacija civilnog društva (romskih i neromskih) na lokalu ili aktivista (4%), i proveravani iz više raspoloživih izvora (9,2%). Pored toga, direktnom komunikacijom sa predstavnicima lokalnih samouprava, lokalnim organizacijama civilnog društva i zajednicama, dobijani su dodatni podaci.</w:t>
      </w:r>
    </w:p>
    <w:p w14:paraId="684BA1C5" w14:textId="62E24773" w:rsidR="0098166F" w:rsidRPr="00806AE9" w:rsidRDefault="0098166F" w:rsidP="002339A1">
      <w:pPr>
        <w:jc w:val="both"/>
        <w:rPr>
          <w:rFonts w:ascii="Times New Roman" w:hAnsi="Times New Roman" w:cs="Times New Roman"/>
          <w:sz w:val="24"/>
          <w:szCs w:val="24"/>
        </w:rPr>
      </w:pPr>
      <w:r w:rsidRPr="00806AE9">
        <w:rPr>
          <w:rFonts w:ascii="Times New Roman" w:hAnsi="Times New Roman" w:cs="Times New Roman"/>
          <w:sz w:val="24"/>
          <w:szCs w:val="24"/>
        </w:rPr>
        <w:t>Primer upitnika: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872"/>
        <w:gridCol w:w="540"/>
        <w:gridCol w:w="744"/>
        <w:gridCol w:w="885"/>
        <w:gridCol w:w="885"/>
        <w:gridCol w:w="885"/>
        <w:gridCol w:w="885"/>
        <w:gridCol w:w="885"/>
        <w:gridCol w:w="885"/>
        <w:gridCol w:w="1136"/>
      </w:tblGrid>
      <w:tr w:rsidR="0098166F" w:rsidRPr="0098166F" w14:paraId="29726AED" w14:textId="77777777" w:rsidTr="0098166F">
        <w:tc>
          <w:tcPr>
            <w:tcW w:w="7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141E1" w14:textId="2C25DC00" w:rsidR="0098166F" w:rsidRPr="0098166F" w:rsidRDefault="0098166F" w:rsidP="0098166F">
            <w:pPr>
              <w:spacing w:after="0" w:line="240" w:lineRule="auto"/>
              <w:ind w:left="-30" w:right="-8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Grad/</w:t>
            </w:r>
            <w:r w:rsidRPr="00806AE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Opština</w:t>
            </w:r>
          </w:p>
        </w:tc>
        <w:tc>
          <w:tcPr>
            <w:tcW w:w="8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921B0" w14:textId="77777777" w:rsidR="0098166F" w:rsidRPr="0098166F" w:rsidRDefault="0098166F" w:rsidP="0098166F">
            <w:pPr>
              <w:spacing w:after="0" w:line="240" w:lineRule="auto"/>
              <w:ind w:right="-1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Naziv naselja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E4BAF" w14:textId="77777777" w:rsidR="0098166F" w:rsidRPr="0098166F" w:rsidRDefault="0098166F" w:rsidP="0098166F">
            <w:pPr>
              <w:spacing w:after="0" w:line="240" w:lineRule="auto"/>
              <w:ind w:left="-108" w:right="-10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Broj kuća</w:t>
            </w:r>
          </w:p>
        </w:tc>
        <w:tc>
          <w:tcPr>
            <w:tcW w:w="7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A3DE3" w14:textId="77777777" w:rsidR="0098166F" w:rsidRPr="0098166F" w:rsidRDefault="0098166F" w:rsidP="0098166F">
            <w:pPr>
              <w:spacing w:after="0" w:line="240" w:lineRule="auto"/>
              <w:ind w:left="-24" w:firstLine="6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Broj stanovnika</w:t>
            </w:r>
          </w:p>
        </w:tc>
        <w:tc>
          <w:tcPr>
            <w:tcW w:w="17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4E19E" w14:textId="2C38F32F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Pristup </w:t>
            </w:r>
            <w:r w:rsidR="00A8150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pijaćoj </w:t>
            </w: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vodi</w:t>
            </w:r>
          </w:p>
        </w:tc>
        <w:tc>
          <w:tcPr>
            <w:tcW w:w="17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02E0F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Pristup kanalizaciji</w:t>
            </w:r>
          </w:p>
        </w:tc>
        <w:tc>
          <w:tcPr>
            <w:tcW w:w="17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3DB9D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Pristup struji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CF650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Pretežne delatnosti stanovnika/ca naselja</w:t>
            </w:r>
          </w:p>
        </w:tc>
      </w:tr>
      <w:tr w:rsidR="0098166F" w:rsidRPr="0098166F" w14:paraId="473E586D" w14:textId="77777777" w:rsidTr="0098166F"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CD659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7DC6A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F9E4F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90155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50268" w14:textId="1F552896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Da/</w:t>
            </w:r>
            <w:r w:rsidRPr="00806AE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koliko ljudi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A122B" w14:textId="2102D78A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Ne/</w:t>
            </w:r>
            <w:r w:rsidRPr="00806AE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koliko ljudi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7D2E9" w14:textId="051382D5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Da/</w:t>
            </w:r>
            <w:r w:rsidRPr="00806AE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koliko ljudi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325EF" w14:textId="588ED39C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Ne/</w:t>
            </w:r>
            <w:r w:rsidRPr="00806AE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koliko ljudi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3343E" w14:textId="7A58E448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Da/</w:t>
            </w:r>
            <w:r w:rsidRPr="00806AE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koliko ljudi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7F003" w14:textId="3F3A8B7A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Ne/</w:t>
            </w:r>
            <w:r w:rsidRPr="00806AE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8166F">
              <w:rPr>
                <w:rFonts w:ascii="Times New Roman" w:eastAsia="Calibri" w:hAnsi="Times New Roman" w:cs="Times New Roman"/>
                <w:sz w:val="24"/>
                <w:szCs w:val="24"/>
              </w:rPr>
              <w:t>koliko ljudi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F737D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8166F" w:rsidRPr="0098166F" w14:paraId="44A6DD84" w14:textId="77777777" w:rsidTr="0098166F">
        <w:tc>
          <w:tcPr>
            <w:tcW w:w="738" w:type="dxa"/>
            <w:vAlign w:val="center"/>
            <w:hideMark/>
          </w:tcPr>
          <w:p w14:paraId="3DD33B85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72" w:type="dxa"/>
            <w:vAlign w:val="center"/>
            <w:hideMark/>
          </w:tcPr>
          <w:p w14:paraId="6B9F22B3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r-Latn-RS"/>
              </w:rPr>
            </w:pPr>
          </w:p>
        </w:tc>
        <w:tc>
          <w:tcPr>
            <w:tcW w:w="540" w:type="dxa"/>
            <w:vAlign w:val="center"/>
            <w:hideMark/>
          </w:tcPr>
          <w:p w14:paraId="53030E82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r-Latn-RS"/>
              </w:rPr>
            </w:pPr>
          </w:p>
        </w:tc>
        <w:tc>
          <w:tcPr>
            <w:tcW w:w="744" w:type="dxa"/>
            <w:vAlign w:val="center"/>
            <w:hideMark/>
          </w:tcPr>
          <w:p w14:paraId="37507734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r-Latn-RS"/>
              </w:rPr>
            </w:pPr>
          </w:p>
        </w:tc>
        <w:tc>
          <w:tcPr>
            <w:tcW w:w="885" w:type="dxa"/>
            <w:vAlign w:val="center"/>
            <w:hideMark/>
          </w:tcPr>
          <w:p w14:paraId="24F9E7E6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r-Latn-RS"/>
              </w:rPr>
            </w:pPr>
          </w:p>
        </w:tc>
        <w:tc>
          <w:tcPr>
            <w:tcW w:w="885" w:type="dxa"/>
            <w:vAlign w:val="center"/>
            <w:hideMark/>
          </w:tcPr>
          <w:p w14:paraId="22422C83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r-Latn-RS"/>
              </w:rPr>
            </w:pPr>
          </w:p>
        </w:tc>
        <w:tc>
          <w:tcPr>
            <w:tcW w:w="885" w:type="dxa"/>
            <w:vAlign w:val="center"/>
            <w:hideMark/>
          </w:tcPr>
          <w:p w14:paraId="5FB25BC7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r-Latn-RS"/>
              </w:rPr>
            </w:pPr>
          </w:p>
        </w:tc>
        <w:tc>
          <w:tcPr>
            <w:tcW w:w="885" w:type="dxa"/>
            <w:vAlign w:val="center"/>
            <w:hideMark/>
          </w:tcPr>
          <w:p w14:paraId="5877D85A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r-Latn-RS"/>
              </w:rPr>
            </w:pPr>
          </w:p>
        </w:tc>
        <w:tc>
          <w:tcPr>
            <w:tcW w:w="885" w:type="dxa"/>
            <w:vAlign w:val="center"/>
            <w:hideMark/>
          </w:tcPr>
          <w:p w14:paraId="08B3E697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r-Latn-RS"/>
              </w:rPr>
            </w:pPr>
          </w:p>
        </w:tc>
        <w:tc>
          <w:tcPr>
            <w:tcW w:w="885" w:type="dxa"/>
            <w:vAlign w:val="center"/>
            <w:hideMark/>
          </w:tcPr>
          <w:p w14:paraId="78A1E5ED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r-Latn-RS"/>
              </w:rPr>
            </w:pPr>
          </w:p>
        </w:tc>
        <w:tc>
          <w:tcPr>
            <w:tcW w:w="1136" w:type="dxa"/>
            <w:vAlign w:val="center"/>
            <w:hideMark/>
          </w:tcPr>
          <w:p w14:paraId="75FEA257" w14:textId="77777777" w:rsidR="0098166F" w:rsidRPr="0098166F" w:rsidRDefault="0098166F" w:rsidP="0098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r-Latn-RS"/>
              </w:rPr>
            </w:pPr>
          </w:p>
        </w:tc>
      </w:tr>
    </w:tbl>
    <w:p w14:paraId="508CD8CF" w14:textId="77777777" w:rsidR="0098166F" w:rsidRPr="0098166F" w:rsidRDefault="0098166F" w:rsidP="0098166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12AAE30" w14:textId="77777777" w:rsidR="006908FF" w:rsidRPr="00806AE9" w:rsidRDefault="006908FF" w:rsidP="006908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06AE9">
        <w:rPr>
          <w:rFonts w:ascii="Times New Roman" w:eastAsia="Calibri" w:hAnsi="Times New Roman" w:cs="Times New Roman"/>
          <w:sz w:val="24"/>
          <w:szCs w:val="24"/>
        </w:rPr>
        <w:t>Uz upitnik išla su i sledeća pojašnjenja:</w:t>
      </w:r>
    </w:p>
    <w:p w14:paraId="46665E75" w14:textId="00C2EDD5" w:rsidR="0098166F" w:rsidRPr="0098166F" w:rsidRDefault="0098166F" w:rsidP="006908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166F">
        <w:rPr>
          <w:rFonts w:ascii="Times New Roman" w:eastAsia="Calibri" w:hAnsi="Times New Roman" w:cs="Times New Roman"/>
          <w:sz w:val="24"/>
          <w:szCs w:val="24"/>
        </w:rPr>
        <w:t>Za potrebe ovog mapiranja pod pristupom čistoj vodi podrazumeva se postojanje regularnog priključka na javnu vodovodnu mrežu, koji ne obuhvata pristup bunarima sa tehničkom vodom, kao i onima koji su izgrađeni bez odgovarajuće tehničke dokumentacije i dozvole za izgradnju i/ili koji nisu održavani u skladu sa važećim propisima, kao ni pristup zajedničkim česmama u dvorištu i sl. Pod neregularnim pristupom vodovodnoj mreži podrazumeva se priključivanje na vodovodnu mrežu bez odobrenja nadležne službe.</w:t>
      </w:r>
    </w:p>
    <w:p w14:paraId="60427F80" w14:textId="77777777" w:rsidR="0098166F" w:rsidRPr="0098166F" w:rsidRDefault="0098166F" w:rsidP="006908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166F">
        <w:rPr>
          <w:rFonts w:ascii="Times New Roman" w:eastAsia="Calibri" w:hAnsi="Times New Roman" w:cs="Times New Roman"/>
          <w:sz w:val="24"/>
          <w:szCs w:val="24"/>
        </w:rPr>
        <w:t>Za potrebe ovog mapiranja pod pristupom kanalizacionoj mreži podrazumeva se regularan priključak na javnu kanalizacionu mrežu, koji ne obuhvata priključke na septičke jame koje su izgrađene bez odgovarajuće tehničke dokumentacije i dozvole za izgradnju i/ili koje nisu održavane u skladu sa važećim propisima. Pod neregularnim pristupom kanalizacionoj mreži podrazumeva se priključivanje na kanalizacionu mrežu bez odobrenja nadležne službe.</w:t>
      </w:r>
    </w:p>
    <w:p w14:paraId="11BE08F7" w14:textId="77777777" w:rsidR="006908FF" w:rsidRPr="00806AE9" w:rsidRDefault="0098166F" w:rsidP="006908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166F">
        <w:rPr>
          <w:rFonts w:ascii="Times New Roman" w:eastAsia="Calibri" w:hAnsi="Times New Roman" w:cs="Times New Roman"/>
          <w:sz w:val="24"/>
          <w:szCs w:val="24"/>
        </w:rPr>
        <w:t>Za potrebe ovog mapiranja pod pristupom struji podrazumeva se regularan priključak na distributivni sistem električne energije, u skladu sa važećim propisima. Pod neregularnim pristupom električnoj energiji podrazumeva se priključenje na distributivni sistem električne energije bez odobrenja za priklјučenje nadležne službe.</w:t>
      </w:r>
    </w:p>
    <w:p w14:paraId="761D35E4" w14:textId="1B07A976" w:rsidR="0098166F" w:rsidRPr="00806AE9" w:rsidRDefault="006908FF" w:rsidP="006908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06AE9">
        <w:rPr>
          <w:rFonts w:ascii="Times New Roman" w:eastAsia="Calibri" w:hAnsi="Times New Roman" w:cs="Times New Roman"/>
          <w:sz w:val="24"/>
          <w:szCs w:val="24"/>
        </w:rPr>
        <w:t>Imajući u vidu da smo u maju mesecu pristupili GIS bazi Ministarstva građevinarstva, saobraćaja i infrastrukture odakle smo preuzeli podatke o podstandardnim romskim naseljima, upitnici su slati sa nazivima naselja koja su se prema postojećim podacima nalazila na teritoriji određene JLS, a prilikom popunjavanja upitnika naselja koja više ne postoje su brisana, a nazivi i podaci za nova naselja su dodavana.</w:t>
      </w:r>
    </w:p>
    <w:p w14:paraId="0FFCE1A5" w14:textId="64812F96" w:rsidR="006908FF" w:rsidRPr="00806AE9" w:rsidRDefault="0024235C" w:rsidP="006908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06AE9">
        <w:rPr>
          <w:rFonts w:ascii="Times New Roman" w:eastAsia="Calibri" w:hAnsi="Times New Roman" w:cs="Times New Roman"/>
          <w:sz w:val="24"/>
          <w:szCs w:val="24"/>
        </w:rPr>
        <w:t xml:space="preserve">U procesu prikupljanja podataka i popunjavanja upitnika predstavnicima uspostavljenih lokalnih mehanizama, organizacijama civilnog društva i romskim aktivistima pružana je kontinuirana podrška (telefonskim putem i putem mejla) od strane </w:t>
      </w:r>
      <w:r w:rsidR="006908FF" w:rsidRPr="00806AE9">
        <w:rPr>
          <w:rFonts w:ascii="Times New Roman" w:eastAsia="Calibri" w:hAnsi="Times New Roman" w:cs="Times New Roman"/>
          <w:sz w:val="24"/>
          <w:szCs w:val="24"/>
        </w:rPr>
        <w:t>Asocijacije koordinatora za romska pitanja</w:t>
      </w:r>
      <w:r w:rsidR="00B974E9" w:rsidRPr="00806AE9">
        <w:rPr>
          <w:rFonts w:ascii="Times New Roman" w:eastAsia="Calibri" w:hAnsi="Times New Roman" w:cs="Times New Roman"/>
          <w:sz w:val="24"/>
          <w:szCs w:val="24"/>
        </w:rPr>
        <w:t>,</w:t>
      </w:r>
      <w:r w:rsidRPr="00806AE9">
        <w:rPr>
          <w:rFonts w:ascii="Times New Roman" w:eastAsia="Calibri" w:hAnsi="Times New Roman" w:cs="Times New Roman"/>
          <w:sz w:val="24"/>
          <w:szCs w:val="24"/>
        </w:rPr>
        <w:t xml:space="preserve"> koji su u svom radu imali svakodnevnu podršku i pomoć Tima Ujedinjenih nacija za ljudska prava i Tima za socijalno uključivanje i smanjenje siromaštva Vlade Republike Srbije.</w:t>
      </w:r>
    </w:p>
    <w:p w14:paraId="7DCB560F" w14:textId="0DE97F44" w:rsidR="002339A1" w:rsidRPr="00806AE9" w:rsidRDefault="002339A1">
      <w:pPr>
        <w:rPr>
          <w:rFonts w:ascii="Times New Roman" w:hAnsi="Times New Roman" w:cs="Times New Roman"/>
          <w:sz w:val="24"/>
          <w:szCs w:val="24"/>
        </w:rPr>
      </w:pPr>
    </w:p>
    <w:sectPr w:rsidR="002339A1" w:rsidRPr="00806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4AE2D" w14:textId="77777777" w:rsidR="007A4BD0" w:rsidRDefault="007A4BD0" w:rsidP="00520CE0">
      <w:pPr>
        <w:spacing w:after="0" w:line="240" w:lineRule="auto"/>
      </w:pPr>
      <w:r>
        <w:separator/>
      </w:r>
    </w:p>
  </w:endnote>
  <w:endnote w:type="continuationSeparator" w:id="0">
    <w:p w14:paraId="58ABE27A" w14:textId="77777777" w:rsidR="007A4BD0" w:rsidRDefault="007A4BD0" w:rsidP="00520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C3571" w14:textId="77777777" w:rsidR="007A4BD0" w:rsidRDefault="007A4BD0" w:rsidP="00520CE0">
      <w:pPr>
        <w:spacing w:after="0" w:line="240" w:lineRule="auto"/>
      </w:pPr>
      <w:r>
        <w:separator/>
      </w:r>
    </w:p>
  </w:footnote>
  <w:footnote w:type="continuationSeparator" w:id="0">
    <w:p w14:paraId="066913D0" w14:textId="77777777" w:rsidR="007A4BD0" w:rsidRDefault="007A4BD0" w:rsidP="00520CE0">
      <w:pPr>
        <w:spacing w:after="0" w:line="240" w:lineRule="auto"/>
      </w:pPr>
      <w:r>
        <w:continuationSeparator/>
      </w:r>
    </w:p>
  </w:footnote>
  <w:footnote w:id="1">
    <w:p w14:paraId="6E018477" w14:textId="00D39C04" w:rsidR="00520CE0" w:rsidRPr="00806AE9" w:rsidRDefault="00520CE0" w:rsidP="00806AE9"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806AE9">
        <w:rPr>
          <w:rFonts w:ascii="Times New Roman" w:hAnsi="Times New Roman" w:cs="Times New Roman"/>
        </w:rPr>
        <w:t>Definicija Ujedinjenih nacija o podstandardnim naseljima navodi sledeće kriterijume kao ključne za njihovu identifikaciju: 1) neadekvatan pristup vodi za piće; 2) neadekvatan pristup sanitarnoj i drugoj infrastrukturi (kanalizacionoj mreži ili septičkim jamama, saobraćajnoj mreži, vodovodnoj mreži, i drugim komunalnim servisima); 3) loš kvalitet stambenih jedinica (stambene jedinice izgrađene korišćenjem neadekvatnih tehnika gradnje i/ili lošeg građevinskog materijala; zatim, stambene jedinice propale usled lošeg održavanja, i slično, koje su potencijalno opasne po bezbednost stanovni - ka); 4) prenaseljenost u smislu prosečne gustine stanovnika po jediničnoj površini naselja, odnosno u smislu velikog broj članova po domaćinstvu; i 5) nesigurnost pravnog statusa objekata na parcelama (uključujući i nerešene imovinsko-pravne odnose nad objektima i zemljištem naselja).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A1"/>
    <w:rsid w:val="00033DE1"/>
    <w:rsid w:val="00063176"/>
    <w:rsid w:val="00080BC2"/>
    <w:rsid w:val="00084C67"/>
    <w:rsid w:val="000C4AFE"/>
    <w:rsid w:val="000E344B"/>
    <w:rsid w:val="00101001"/>
    <w:rsid w:val="0012157F"/>
    <w:rsid w:val="001A2638"/>
    <w:rsid w:val="0021147A"/>
    <w:rsid w:val="00223B2B"/>
    <w:rsid w:val="00224A32"/>
    <w:rsid w:val="002339A1"/>
    <w:rsid w:val="0024235C"/>
    <w:rsid w:val="00244E7D"/>
    <w:rsid w:val="002701E4"/>
    <w:rsid w:val="00280722"/>
    <w:rsid w:val="002A3962"/>
    <w:rsid w:val="002D6D83"/>
    <w:rsid w:val="002F5865"/>
    <w:rsid w:val="003418D6"/>
    <w:rsid w:val="003C78C9"/>
    <w:rsid w:val="005159B9"/>
    <w:rsid w:val="00520CE0"/>
    <w:rsid w:val="005345AB"/>
    <w:rsid w:val="00550B97"/>
    <w:rsid w:val="00573EE4"/>
    <w:rsid w:val="005A16E2"/>
    <w:rsid w:val="005A4F41"/>
    <w:rsid w:val="005C024C"/>
    <w:rsid w:val="005E45E0"/>
    <w:rsid w:val="005E5B08"/>
    <w:rsid w:val="005F72CF"/>
    <w:rsid w:val="006908FF"/>
    <w:rsid w:val="00694952"/>
    <w:rsid w:val="006A3AD4"/>
    <w:rsid w:val="006C15B9"/>
    <w:rsid w:val="006C3751"/>
    <w:rsid w:val="006F7FA6"/>
    <w:rsid w:val="00774AFC"/>
    <w:rsid w:val="007A3621"/>
    <w:rsid w:val="007A4BD0"/>
    <w:rsid w:val="007B2734"/>
    <w:rsid w:val="007C44AE"/>
    <w:rsid w:val="00806AE9"/>
    <w:rsid w:val="00814E40"/>
    <w:rsid w:val="00817296"/>
    <w:rsid w:val="00826FCE"/>
    <w:rsid w:val="00836319"/>
    <w:rsid w:val="0084285C"/>
    <w:rsid w:val="00865F28"/>
    <w:rsid w:val="008C1692"/>
    <w:rsid w:val="009531B2"/>
    <w:rsid w:val="0097456B"/>
    <w:rsid w:val="0098166F"/>
    <w:rsid w:val="009B32EF"/>
    <w:rsid w:val="009C2B5C"/>
    <w:rsid w:val="009E6FD5"/>
    <w:rsid w:val="009F752F"/>
    <w:rsid w:val="00A202DD"/>
    <w:rsid w:val="00A354F6"/>
    <w:rsid w:val="00A556C9"/>
    <w:rsid w:val="00A81502"/>
    <w:rsid w:val="00A82575"/>
    <w:rsid w:val="00A85524"/>
    <w:rsid w:val="00AD35D5"/>
    <w:rsid w:val="00B03C45"/>
    <w:rsid w:val="00B1007B"/>
    <w:rsid w:val="00B3140F"/>
    <w:rsid w:val="00B57CDD"/>
    <w:rsid w:val="00B613BA"/>
    <w:rsid w:val="00B8616C"/>
    <w:rsid w:val="00B974E9"/>
    <w:rsid w:val="00BA7183"/>
    <w:rsid w:val="00C9000D"/>
    <w:rsid w:val="00CE17D1"/>
    <w:rsid w:val="00D03678"/>
    <w:rsid w:val="00D731BD"/>
    <w:rsid w:val="00DA384E"/>
    <w:rsid w:val="00DA7C8A"/>
    <w:rsid w:val="00DC2A9A"/>
    <w:rsid w:val="00E144C8"/>
    <w:rsid w:val="00EE243E"/>
    <w:rsid w:val="00F46578"/>
    <w:rsid w:val="00FD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031B"/>
  <w15:chartTrackingRefBased/>
  <w15:docId w15:val="{B5941A5B-C8A2-4875-9445-BD8E660E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EE4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EE4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20CE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0CE0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520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6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16715-77C6-45DF-89A0-870DE87EB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HRTeam2</dc:creator>
  <cp:keywords/>
  <dc:description/>
  <cp:lastModifiedBy>Goran</cp:lastModifiedBy>
  <cp:revision>2</cp:revision>
  <dcterms:created xsi:type="dcterms:W3CDTF">2021-06-27T13:21:00Z</dcterms:created>
  <dcterms:modified xsi:type="dcterms:W3CDTF">2021-06-27T13:21:00Z</dcterms:modified>
</cp:coreProperties>
</file>