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68480" behindDoc="0" locked="0" layoutInCell="1" allowOverlap="1" wp14:anchorId="680EB158" wp14:editId="2808B4EF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69504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40ED93FC" w:rsidR="001418C5" w:rsidRPr="001418C5" w:rsidRDefault="0064192B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>
        <w:rPr>
          <w:rFonts w:ascii="Raleway" w:hAnsi="Raleway"/>
          <w:b/>
          <w:bCs/>
          <w:sz w:val="40"/>
          <w:szCs w:val="40"/>
        </w:rPr>
        <w:t>Tarea 1 P</w:t>
      </w:r>
      <w:r w:rsidR="006F3E96">
        <w:rPr>
          <w:rFonts w:ascii="Raleway" w:hAnsi="Raleway"/>
          <w:b/>
          <w:bCs/>
          <w:sz w:val="40"/>
          <w:szCs w:val="40"/>
        </w:rPr>
        <w:t>5</w:t>
      </w:r>
    </w:p>
    <w:p w14:paraId="59231DC4" w14:textId="2652EAE0" w:rsidR="00570D91" w:rsidRDefault="00695A42" w:rsidP="00435FE3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 w:rsidRPr="00695A42">
        <w:rPr>
          <w:rFonts w:ascii="Raleway" w:hAnsi="Raleway"/>
          <w:i/>
          <w:iCs/>
          <w:sz w:val="36"/>
          <w:szCs w:val="36"/>
        </w:rPr>
        <w:t>Teoremas de redes</w:t>
      </w:r>
    </w:p>
    <w:p w14:paraId="3E79B926" w14:textId="77777777" w:rsidR="00695A42" w:rsidRDefault="00695A42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C16091F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49D8D18A" w14:textId="77777777" w:rsidR="00570D91" w:rsidRDefault="00570D91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280082FD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 w:rsidR="003C5525">
        <w:rPr>
          <w:rFonts w:ascii="Raleway" w:hAnsi="Raleway"/>
          <w:sz w:val="32"/>
          <w:szCs w:val="32"/>
        </w:rPr>
        <w:t>0</w:t>
      </w:r>
      <w:r w:rsidR="008B3221">
        <w:rPr>
          <w:rFonts w:ascii="Raleway" w:hAnsi="Raleway"/>
          <w:sz w:val="32"/>
          <w:szCs w:val="32"/>
        </w:rPr>
        <w:t>1</w:t>
      </w:r>
      <w:r w:rsidRPr="004E03A2">
        <w:rPr>
          <w:rFonts w:ascii="Raleway" w:hAnsi="Raleway"/>
          <w:sz w:val="32"/>
          <w:szCs w:val="32"/>
        </w:rPr>
        <w:t xml:space="preserve"> de </w:t>
      </w:r>
      <w:r w:rsidR="003C5525">
        <w:rPr>
          <w:rFonts w:ascii="Raleway" w:hAnsi="Raleway"/>
          <w:sz w:val="32"/>
          <w:szCs w:val="32"/>
        </w:rPr>
        <w:t>noviembre</w:t>
      </w:r>
      <w:r w:rsidRPr="004E03A2">
        <w:rPr>
          <w:rFonts w:ascii="Raleway" w:hAnsi="Raleway"/>
          <w:sz w:val="32"/>
          <w:szCs w:val="32"/>
        </w:rPr>
        <w:t xml:space="preserve"> de 2025</w:t>
      </w:r>
    </w:p>
    <w:p w14:paraId="25BDC82B" w14:textId="050EFE0D" w:rsidR="00BE6403" w:rsidRPr="005C1BDB" w:rsidRDefault="00435FE3" w:rsidP="00570D91">
      <w:pPr>
        <w:spacing w:line="360" w:lineRule="auto"/>
        <w:jc w:val="right"/>
        <w:rPr>
          <w:rFonts w:ascii="Raleway" w:hAnsi="Raleway"/>
          <w:sz w:val="32"/>
          <w:szCs w:val="32"/>
          <w:lang w:val="pt-BR"/>
        </w:rPr>
      </w:pPr>
      <w:r w:rsidRPr="005C1BDB">
        <w:rPr>
          <w:rFonts w:ascii="Raleway" w:hAnsi="Raleway"/>
          <w:sz w:val="32"/>
          <w:szCs w:val="32"/>
          <w:lang w:val="pt-BR"/>
        </w:rPr>
        <w:t>Semestre 2026 – 1</w:t>
      </w:r>
    </w:p>
    <w:p w14:paraId="5F4BB29B" w14:textId="4965DEFB" w:rsidR="006B5AC3" w:rsidRPr="005C1BDB" w:rsidRDefault="005C1BDB" w:rsidP="005C1BDB">
      <w:pPr>
        <w:spacing w:line="360" w:lineRule="auto"/>
        <w:jc w:val="center"/>
        <w:rPr>
          <w:rFonts w:ascii="Raleway" w:hAnsi="Raleway"/>
          <w:b/>
          <w:bCs/>
          <w:sz w:val="32"/>
          <w:szCs w:val="32"/>
        </w:rPr>
      </w:pPr>
      <w:r w:rsidRPr="005C1BDB">
        <w:rPr>
          <w:rFonts w:ascii="Raleway" w:hAnsi="Raleway"/>
          <w:b/>
          <w:bCs/>
          <w:sz w:val="32"/>
          <w:szCs w:val="32"/>
        </w:rPr>
        <w:lastRenderedPageBreak/>
        <w:t>Teoremas de Redes Eléctricas</w:t>
      </w:r>
    </w:p>
    <w:p w14:paraId="714A6838" w14:textId="3A9CBC78" w:rsidR="005C1BDB" w:rsidRDefault="005C1BDB" w:rsidP="00E93E33">
      <w:pPr>
        <w:spacing w:line="360" w:lineRule="auto"/>
        <w:rPr>
          <w:rFonts w:ascii="Raleway" w:hAnsi="Raleway"/>
          <w:sz w:val="24"/>
          <w:szCs w:val="24"/>
          <w:u w:val="thick"/>
        </w:rPr>
      </w:pPr>
      <w:r w:rsidRPr="005C1BDB">
        <w:rPr>
          <w:rFonts w:ascii="Raleway" w:hAnsi="Raleway"/>
          <w:sz w:val="24"/>
          <w:szCs w:val="24"/>
          <w:u w:val="thick"/>
        </w:rPr>
        <w:t>Teorema de Sustitución</w:t>
      </w:r>
    </w:p>
    <w:p w14:paraId="3CF4B243" w14:textId="4B153C6D" w:rsidR="008C5207" w:rsidRDefault="005C1BDB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 xml:space="preserve">Es de carácter general y se puede aplicar a redes eléctricas lineales o no lineales, variantes o invariantes en el tiempo. </w:t>
      </w:r>
      <w:r w:rsidR="002817BE">
        <w:rPr>
          <w:rFonts w:ascii="Raleway" w:hAnsi="Raleway"/>
          <w:sz w:val="20"/>
          <w:szCs w:val="20"/>
        </w:rPr>
        <w:t xml:space="preserve">Su aplicación se restringe a satisfacer las leyes de Kirchhoff y </w:t>
      </w:r>
      <w:r w:rsidR="00CA1871">
        <w:rPr>
          <w:rFonts w:ascii="Raleway" w:hAnsi="Raleway"/>
          <w:sz w:val="20"/>
          <w:szCs w:val="20"/>
        </w:rPr>
        <w:t>que no exista incertidumbre acerca de los voltajes y las corrientes de las ramas.</w:t>
      </w:r>
      <w:r w:rsidR="00821375">
        <w:rPr>
          <w:rFonts w:ascii="Raleway" w:hAnsi="Raleway"/>
          <w:sz w:val="20"/>
          <w:szCs w:val="20"/>
        </w:rPr>
        <w:t xml:space="preserve"> Una rama k no acoplada a otra, circula una corriente eléctrica</w:t>
      </w:r>
      <w:r w:rsidR="008C5207">
        <w:rPr>
          <w:rFonts w:ascii="Raleway" w:hAnsi="Raleway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8C5207">
        <w:rPr>
          <w:rFonts w:ascii="Raleway" w:eastAsiaTheme="minorEastAsia" w:hAnsi="Raleway"/>
          <w:sz w:val="20"/>
          <w:szCs w:val="20"/>
        </w:rPr>
        <w:t xml:space="preserve"> y en sus terminales hay un voltaje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</m:oMath>
      <w:r w:rsidR="00C0425D">
        <w:rPr>
          <w:rFonts w:ascii="Raleway" w:eastAsiaTheme="minorEastAsia" w:hAnsi="Raleway"/>
          <w:sz w:val="20"/>
          <w:szCs w:val="20"/>
        </w:rPr>
        <w:t xml:space="preserve">, dicha rama puede sustituirse por una fuente independiente ideal de corriente de valor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376CA9">
        <w:rPr>
          <w:rFonts w:ascii="Raleway" w:eastAsiaTheme="minorEastAsia" w:hAnsi="Raleway"/>
          <w:sz w:val="20"/>
          <w:szCs w:val="20"/>
        </w:rPr>
        <w:t xml:space="preserve"> o valor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376CA9">
        <w:rPr>
          <w:rFonts w:ascii="Raleway" w:eastAsiaTheme="minorEastAsia" w:hAnsi="Raleway"/>
          <w:sz w:val="20"/>
          <w:szCs w:val="20"/>
        </w:rPr>
        <w:t xml:space="preserve">. Si lared modificada tiene solución única </w:t>
      </w:r>
      <w:r w:rsidR="00FB34A5">
        <w:rPr>
          <w:rFonts w:ascii="Raleway" w:eastAsiaTheme="minorEastAsia" w:hAnsi="Raleway"/>
          <w:sz w:val="20"/>
          <w:szCs w:val="20"/>
        </w:rPr>
        <w:t>para todas las corrientes y voltajes, significa que esos resultados son iguales a la red original.</w:t>
      </w:r>
    </w:p>
    <w:p w14:paraId="2F985EA0" w14:textId="77777777" w:rsidR="00FB34A5" w:rsidRDefault="00FB34A5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</w:p>
    <w:p w14:paraId="6D56A59D" w14:textId="5B5BAD13" w:rsidR="00FB34A5" w:rsidRPr="008A1F30" w:rsidRDefault="00FB34A5" w:rsidP="00E93E33">
      <w:pPr>
        <w:spacing w:line="360" w:lineRule="auto"/>
        <w:rPr>
          <w:rFonts w:ascii="Raleway" w:eastAsiaTheme="minorEastAsia" w:hAnsi="Raleway"/>
          <w:sz w:val="24"/>
          <w:szCs w:val="24"/>
          <w:u w:val="thick"/>
        </w:rPr>
      </w:pPr>
      <w:r w:rsidRPr="008A1F30">
        <w:rPr>
          <w:rFonts w:ascii="Raleway" w:eastAsiaTheme="minorEastAsia" w:hAnsi="Raleway"/>
          <w:sz w:val="24"/>
          <w:szCs w:val="24"/>
          <w:u w:val="thick"/>
        </w:rPr>
        <w:t>Teorema de Tellegen</w:t>
      </w:r>
    </w:p>
    <w:p w14:paraId="42A076D0" w14:textId="0F535B20" w:rsidR="00FB34A5" w:rsidRPr="00407EC5" w:rsidRDefault="00935139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nary>
        </m:oMath>
      </m:oMathPara>
    </w:p>
    <w:p w14:paraId="03121429" w14:textId="2F4862C6" w:rsidR="00407EC5" w:rsidRDefault="00407EC5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  <w:r>
        <w:rPr>
          <w:rFonts w:ascii="Raleway" w:eastAsiaTheme="minorEastAsia" w:hAnsi="Raleway"/>
          <w:sz w:val="20"/>
          <w:szCs w:val="20"/>
        </w:rPr>
        <w:t>Donde:</w:t>
      </w:r>
    </w:p>
    <w:p w14:paraId="7DD6902D" w14:textId="77777777" w:rsidR="008A0D4E" w:rsidRDefault="008A0D4E" w:rsidP="00E93E33">
      <w:pPr>
        <w:spacing w:line="360" w:lineRule="auto"/>
        <w:rPr>
          <w:rFonts w:ascii="Cambria Math" w:hAnsi="Cambria Math"/>
          <w:sz w:val="20"/>
          <w:szCs w:val="20"/>
          <w:oMath/>
        </w:rPr>
        <w:sectPr w:rsidR="008A0D4E" w:rsidSect="004E619D">
          <w:footerReference w:type="default" r:id="rId10"/>
          <w:pgSz w:w="12240" w:h="15840"/>
          <w:pgMar w:top="1417" w:right="1701" w:bottom="1417" w:left="170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titlePg/>
          <w:docGrid w:linePitch="360"/>
        </w:sectPr>
      </w:pPr>
    </w:p>
    <w:p w14:paraId="00499962" w14:textId="41F9B071" w:rsidR="00407EC5" w:rsidRDefault="00407EC5" w:rsidP="00E93E33">
      <w:pPr>
        <w:spacing w:line="360" w:lineRule="auto"/>
        <w:rPr>
          <w:rFonts w:ascii="Raleway" w:eastAsiaTheme="minorEastAsia" w:hAnsi="Raleway"/>
          <w:sz w:val="20"/>
          <w:szCs w:val="20"/>
          <w:lang w:val="pt-BR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407EC5">
        <w:rPr>
          <w:rFonts w:ascii="Raleway" w:eastAsiaTheme="minorEastAsia" w:hAnsi="Raleway"/>
          <w:sz w:val="20"/>
          <w:szCs w:val="20"/>
          <w:lang w:val="pt-BR"/>
        </w:rPr>
        <w:t xml:space="preserve"> </w:t>
      </w:r>
      <w:r>
        <w:rPr>
          <w:rFonts w:ascii="Raleway" w:eastAsiaTheme="minorEastAsia" w:hAnsi="Raleway"/>
          <w:sz w:val="20"/>
          <w:szCs w:val="20"/>
          <w:lang w:val="pt-BR"/>
        </w:rPr>
        <w:t>corriente eléctrica</w:t>
      </w:r>
    </w:p>
    <w:p w14:paraId="7FE219B4" w14:textId="6EC61C0A" w:rsidR="00407EC5" w:rsidRDefault="00407EC5" w:rsidP="00E93E33">
      <w:pPr>
        <w:spacing w:line="360" w:lineRule="auto"/>
        <w:rPr>
          <w:rFonts w:ascii="Raleway" w:eastAsiaTheme="minorEastAsia" w:hAnsi="Raleway"/>
          <w:sz w:val="20"/>
          <w:szCs w:val="20"/>
          <w:lang w:val="pt-BR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407EC5">
        <w:rPr>
          <w:rFonts w:ascii="Raleway" w:eastAsiaTheme="minorEastAsia" w:hAnsi="Raleway"/>
          <w:sz w:val="20"/>
          <w:szCs w:val="20"/>
          <w:lang w:val="pt-BR"/>
        </w:rPr>
        <w:t xml:space="preserve"> volta</w:t>
      </w:r>
      <w:r>
        <w:rPr>
          <w:rFonts w:ascii="Raleway" w:eastAsiaTheme="minorEastAsia" w:hAnsi="Raleway"/>
          <w:sz w:val="20"/>
          <w:szCs w:val="20"/>
          <w:lang w:val="pt-BR"/>
        </w:rPr>
        <w:t xml:space="preserve">je </w:t>
      </w:r>
      <w:r w:rsidR="00525B4D">
        <w:rPr>
          <w:rFonts w:ascii="Raleway" w:eastAsiaTheme="minorEastAsia" w:hAnsi="Raleway"/>
          <w:sz w:val="20"/>
          <w:szCs w:val="20"/>
          <w:lang w:val="pt-BR"/>
        </w:rPr>
        <w:t>eléctrico</w:t>
      </w:r>
    </w:p>
    <w:p w14:paraId="2B66173E" w14:textId="77777777" w:rsidR="008A0D4E" w:rsidRDefault="008A0D4E" w:rsidP="00E93E33">
      <w:pPr>
        <w:spacing w:line="360" w:lineRule="auto"/>
        <w:rPr>
          <w:rFonts w:ascii="Raleway" w:eastAsiaTheme="minorEastAsia" w:hAnsi="Raleway"/>
          <w:sz w:val="20"/>
          <w:szCs w:val="20"/>
        </w:rPr>
        <w:sectPr w:rsidR="008A0D4E" w:rsidSect="008A0D4E">
          <w:type w:val="continuous"/>
          <w:pgSz w:w="12240" w:h="15840"/>
          <w:pgMar w:top="1417" w:right="1701" w:bottom="1417" w:left="170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titlePg/>
          <w:docGrid w:linePitch="360"/>
        </w:sectPr>
      </w:pPr>
    </w:p>
    <w:p w14:paraId="0A34A0B4" w14:textId="31B33EF2" w:rsidR="005C1BDB" w:rsidRDefault="00BF709C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  <w:r w:rsidRPr="00BF709C">
        <w:rPr>
          <w:rFonts w:ascii="Raleway" w:eastAsiaTheme="minorEastAsia" w:hAnsi="Raleway"/>
          <w:sz w:val="20"/>
          <w:szCs w:val="20"/>
        </w:rPr>
        <w:t>El teorema se relaciona c</w:t>
      </w:r>
      <w:r>
        <w:rPr>
          <w:rFonts w:ascii="Raleway" w:eastAsiaTheme="minorEastAsia" w:hAnsi="Raleway"/>
          <w:sz w:val="20"/>
          <w:szCs w:val="20"/>
        </w:rPr>
        <w:t xml:space="preserve">on el principio de la conservación de la energía, puesto que el producto </w:t>
      </w:r>
      <w:r w:rsidR="007836F8">
        <w:rPr>
          <w:rFonts w:ascii="Raleway" w:eastAsiaTheme="minorEastAsia" w:hAnsi="Raleway"/>
          <w:sz w:val="20"/>
          <w:szCs w:val="20"/>
        </w:rPr>
        <w:t>de la fórmula representa la energía por unidad de tiempo que se suministra o se consume en la</w:t>
      </w:r>
      <w:r w:rsidR="00BB19AF">
        <w:rPr>
          <w:rFonts w:ascii="Raleway" w:eastAsiaTheme="minorEastAsia" w:hAnsi="Raleway"/>
          <w:sz w:val="20"/>
          <w:szCs w:val="20"/>
        </w:rPr>
        <w:t xml:space="preserve"> k-ésima rama. La ecuación </w:t>
      </w:r>
      <w:r w:rsidR="004D6279">
        <w:rPr>
          <w:rFonts w:ascii="Raleway" w:eastAsiaTheme="minorEastAsia" w:hAnsi="Raleway"/>
          <w:sz w:val="20"/>
          <w:szCs w:val="20"/>
        </w:rPr>
        <w:t>dice que la potencia que se suministra a una red es i</w:t>
      </w:r>
      <w:r w:rsidR="003D4327">
        <w:rPr>
          <w:rFonts w:ascii="Raleway" w:eastAsiaTheme="minorEastAsia" w:hAnsi="Raleway"/>
          <w:sz w:val="20"/>
          <w:szCs w:val="20"/>
        </w:rPr>
        <w:t xml:space="preserve">gual a la que se consume. </w:t>
      </w:r>
      <w:r w:rsidR="00977048">
        <w:rPr>
          <w:rFonts w:ascii="Raleway" w:eastAsiaTheme="minorEastAsia" w:hAnsi="Raleway"/>
          <w:sz w:val="20"/>
          <w:szCs w:val="20"/>
        </w:rPr>
        <w:t>Este teorema se aplica a una red lineal o no lineal, variante o invariante en el tiempo, pero su restricción es que se deben satisfacer las leyes de Kirc</w:t>
      </w:r>
      <w:r w:rsidR="005C6957">
        <w:rPr>
          <w:rFonts w:ascii="Raleway" w:eastAsiaTheme="minorEastAsia" w:hAnsi="Raleway"/>
          <w:sz w:val="20"/>
          <w:szCs w:val="20"/>
        </w:rPr>
        <w:t>hhoff (parámetros concentrados y deterministas)</w:t>
      </w:r>
    </w:p>
    <w:p w14:paraId="62F932F9" w14:textId="77777777" w:rsidR="00D13C1D" w:rsidRDefault="00D13C1D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</w:p>
    <w:p w14:paraId="1C0C3834" w14:textId="4E965619" w:rsidR="00D13C1D" w:rsidRPr="008A1F30" w:rsidRDefault="00D13C1D" w:rsidP="00D13C1D">
      <w:pPr>
        <w:spacing w:line="360" w:lineRule="auto"/>
        <w:rPr>
          <w:rFonts w:ascii="Raleway" w:eastAsiaTheme="minorEastAsia" w:hAnsi="Raleway"/>
          <w:sz w:val="24"/>
          <w:szCs w:val="24"/>
          <w:u w:val="thick"/>
        </w:rPr>
      </w:pPr>
      <w:r w:rsidRPr="008A1F30">
        <w:rPr>
          <w:rFonts w:ascii="Raleway" w:eastAsiaTheme="minorEastAsia" w:hAnsi="Raleway"/>
          <w:sz w:val="24"/>
          <w:szCs w:val="24"/>
          <w:u w:val="thick"/>
        </w:rPr>
        <w:t xml:space="preserve">Teorema de </w:t>
      </w:r>
      <w:r w:rsidR="00992A1A">
        <w:rPr>
          <w:rFonts w:ascii="Raleway" w:eastAsiaTheme="minorEastAsia" w:hAnsi="Raleway"/>
          <w:sz w:val="24"/>
          <w:szCs w:val="24"/>
          <w:u w:val="thick"/>
        </w:rPr>
        <w:t>Superposición</w:t>
      </w:r>
    </w:p>
    <w:p w14:paraId="6EE89935" w14:textId="4E89AAA4" w:rsidR="00D13C1D" w:rsidRDefault="00D13C1D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  <w:r>
        <w:rPr>
          <w:rFonts w:ascii="Raleway" w:eastAsiaTheme="minorEastAsia" w:hAnsi="Raleway"/>
          <w:sz w:val="20"/>
          <w:szCs w:val="20"/>
        </w:rPr>
        <w:t>Se aplica únicamente a las redes lineales, variantes o invariantes en el tiempo</w:t>
      </w:r>
      <w:r w:rsidR="00992A1A">
        <w:rPr>
          <w:rFonts w:ascii="Raleway" w:eastAsiaTheme="minorEastAsia" w:hAnsi="Raleway"/>
          <w:sz w:val="20"/>
          <w:szCs w:val="20"/>
        </w:rPr>
        <w:t xml:space="preserve"> y de parámetros concentrados. Señala que la respuesta de estado cero de una red </w:t>
      </w:r>
      <w:r w:rsidR="00C932A5">
        <w:rPr>
          <w:rFonts w:ascii="Raleway" w:eastAsiaTheme="minorEastAsia" w:hAnsi="Raleway"/>
          <w:sz w:val="20"/>
          <w:szCs w:val="20"/>
        </w:rPr>
        <w:t xml:space="preserve">debido a varias </w:t>
      </w:r>
      <w:r w:rsidR="00DF377B">
        <w:rPr>
          <w:rFonts w:ascii="Raleway" w:eastAsiaTheme="minorEastAsia" w:hAnsi="Raleway"/>
          <w:sz w:val="20"/>
          <w:szCs w:val="20"/>
        </w:rPr>
        <w:t>fuentes</w:t>
      </w:r>
      <w:r w:rsidR="00C932A5">
        <w:rPr>
          <w:rFonts w:ascii="Raleway" w:eastAsiaTheme="minorEastAsia" w:hAnsi="Raleway"/>
          <w:sz w:val="20"/>
          <w:szCs w:val="20"/>
        </w:rPr>
        <w:t xml:space="preserve"> independientes de entrada actuando </w:t>
      </w:r>
      <w:r w:rsidR="008A0D4E">
        <w:rPr>
          <w:rFonts w:ascii="Raleway" w:eastAsiaTheme="minorEastAsia" w:hAnsi="Raleway"/>
          <w:sz w:val="20"/>
          <w:szCs w:val="20"/>
        </w:rPr>
        <w:t xml:space="preserve">simultáneamente es igual a la suma de las respuestas de estado 0 debidas a cada una de las </w:t>
      </w:r>
      <w:r w:rsidR="00DF377B">
        <w:rPr>
          <w:rFonts w:ascii="Raleway" w:eastAsiaTheme="minorEastAsia" w:hAnsi="Raleway"/>
          <w:sz w:val="20"/>
          <w:szCs w:val="20"/>
        </w:rPr>
        <w:t>fuentes independientes de entrada actuando por separado.</w:t>
      </w:r>
    </w:p>
    <w:p w14:paraId="424EED68" w14:textId="77777777" w:rsidR="00992A1A" w:rsidRDefault="00992A1A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</w:p>
    <w:p w14:paraId="6D96D6FE" w14:textId="65142302" w:rsidR="00303878" w:rsidRPr="00303878" w:rsidRDefault="00303878" w:rsidP="00E93E33">
      <w:pPr>
        <w:spacing w:line="360" w:lineRule="auto"/>
        <w:rPr>
          <w:rFonts w:ascii="Raleway" w:eastAsiaTheme="minorEastAsia" w:hAnsi="Raleway"/>
          <w:sz w:val="24"/>
          <w:szCs w:val="24"/>
          <w:u w:val="thick"/>
        </w:rPr>
      </w:pPr>
      <w:r w:rsidRPr="008A1F30">
        <w:rPr>
          <w:rFonts w:ascii="Raleway" w:eastAsiaTheme="minorEastAsia" w:hAnsi="Raleway"/>
          <w:sz w:val="24"/>
          <w:szCs w:val="24"/>
          <w:u w:val="thick"/>
        </w:rPr>
        <w:t xml:space="preserve">Teorema de </w:t>
      </w:r>
      <w:r>
        <w:rPr>
          <w:rFonts w:ascii="Raleway" w:eastAsiaTheme="minorEastAsia" w:hAnsi="Raleway"/>
          <w:sz w:val="24"/>
          <w:szCs w:val="24"/>
          <w:u w:val="thick"/>
        </w:rPr>
        <w:t>Thevenin y Norton</w:t>
      </w:r>
    </w:p>
    <w:p w14:paraId="45A100B7" w14:textId="02776772" w:rsidR="00ED6250" w:rsidRDefault="00303878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  <w:r w:rsidRPr="00303878">
        <w:rPr>
          <w:rFonts w:ascii="Raleway" w:eastAsiaTheme="minorEastAsia" w:hAnsi="Raleway"/>
          <w:sz w:val="20"/>
          <w:szCs w:val="20"/>
        </w:rPr>
        <w:lastRenderedPageBreak/>
        <w:t>Los teoremas de Thevenin y Norton simplifican circuitos lineales complejos a un equivalente simple de dos componentes: el de Thevenin reemplaza el circuito por una fuente de voltaje en serie con una resistencia, y el de Norton lo reemplaza por una fuente de corriente en paralelo con la misma resistencia. Ambos teoremas son recíprocos y facilitan el análisis al permitir estudiar el comportamiento del circuito con distintas cargas en los terminales.</w:t>
      </w:r>
    </w:p>
    <w:p w14:paraId="1B59C877" w14:textId="77777777" w:rsidR="00303878" w:rsidRPr="00D13C1D" w:rsidRDefault="00303878" w:rsidP="00E93E33">
      <w:pPr>
        <w:spacing w:line="360" w:lineRule="auto"/>
        <w:rPr>
          <w:rFonts w:ascii="Raleway" w:eastAsiaTheme="minorEastAsia" w:hAnsi="Raleway"/>
          <w:sz w:val="20"/>
          <w:szCs w:val="20"/>
        </w:rPr>
      </w:pPr>
    </w:p>
    <w:p w14:paraId="5AA17FD5" w14:textId="23700F8B" w:rsidR="001C2DDC" w:rsidRPr="005C1BDB" w:rsidRDefault="001C2DDC" w:rsidP="005E3D3A">
      <w:pPr>
        <w:spacing w:line="360" w:lineRule="auto"/>
        <w:rPr>
          <w:rFonts w:ascii="Raleway" w:hAnsi="Raleway"/>
          <w:b/>
          <w:bCs/>
          <w:sz w:val="28"/>
          <w:szCs w:val="28"/>
        </w:rPr>
      </w:pPr>
      <w:r w:rsidRPr="005C1BDB">
        <w:rPr>
          <w:rFonts w:ascii="Raleway" w:hAnsi="Raleway"/>
          <w:b/>
          <w:bCs/>
          <w:sz w:val="28"/>
          <w:szCs w:val="28"/>
        </w:rPr>
        <w:t>Referencias</w:t>
      </w:r>
    </w:p>
    <w:p w14:paraId="24D08755" w14:textId="5D34F1CA" w:rsidR="00560942" w:rsidRPr="00560942" w:rsidRDefault="00EB1246" w:rsidP="00E93E33">
      <w:pPr>
        <w:spacing w:line="360" w:lineRule="auto"/>
        <w:ind w:firstLine="708"/>
        <w:rPr>
          <w:rFonts w:ascii="Raleway" w:hAnsi="Raleway"/>
        </w:rPr>
      </w:pPr>
      <w:r>
        <w:rPr>
          <w:rFonts w:ascii="Raleway" w:hAnsi="Raleway"/>
          <w:lang w:val="pt-BR"/>
        </w:rPr>
        <w:t>Serrano</w:t>
      </w:r>
      <w:r w:rsidR="00C565EB" w:rsidRPr="006F3E96">
        <w:rPr>
          <w:rFonts w:ascii="Raleway" w:hAnsi="Raleway"/>
          <w:lang w:val="pt-BR"/>
        </w:rPr>
        <w:t>, J.</w:t>
      </w:r>
      <w:r w:rsidR="00A73A55" w:rsidRPr="006F3E96">
        <w:rPr>
          <w:rFonts w:ascii="Raleway" w:hAnsi="Raleway"/>
          <w:lang w:val="pt-BR"/>
        </w:rPr>
        <w:t>, (</w:t>
      </w:r>
      <w:r w:rsidR="005A5736" w:rsidRPr="006F3E96">
        <w:rPr>
          <w:rFonts w:ascii="Raleway" w:hAnsi="Raleway"/>
          <w:lang w:val="pt-BR"/>
        </w:rPr>
        <w:t>s.f.</w:t>
      </w:r>
      <w:r w:rsidR="00A73A55" w:rsidRPr="006F3E96">
        <w:rPr>
          <w:rFonts w:ascii="Raleway" w:hAnsi="Raleway"/>
          <w:lang w:val="pt-BR"/>
        </w:rPr>
        <w:t xml:space="preserve">). </w:t>
      </w:r>
      <w:r w:rsidR="0054738E">
        <w:rPr>
          <w:rFonts w:ascii="Raleway" w:hAnsi="Raleway"/>
        </w:rPr>
        <w:t xml:space="preserve">Teoremas de redes a practicar y Circuitos a realizar. </w:t>
      </w:r>
      <w:r w:rsidR="00C5596E" w:rsidRPr="006F3E96">
        <w:rPr>
          <w:rFonts w:ascii="Raleway" w:hAnsi="Raleway"/>
        </w:rPr>
        <w:t xml:space="preserve">[PDF]. </w:t>
      </w:r>
      <w:r w:rsidR="006A625F" w:rsidRPr="007122C4">
        <w:rPr>
          <w:rFonts w:ascii="Raleway" w:hAnsi="Raleway"/>
        </w:rPr>
        <w:t xml:space="preserve">Recuperado el </w:t>
      </w:r>
      <w:r w:rsidR="0054738E">
        <w:rPr>
          <w:rFonts w:ascii="Raleway" w:hAnsi="Raleway"/>
        </w:rPr>
        <w:t>29</w:t>
      </w:r>
      <w:r w:rsidR="006A625F" w:rsidRPr="007122C4">
        <w:rPr>
          <w:rFonts w:ascii="Raleway" w:hAnsi="Raleway"/>
        </w:rPr>
        <w:t xml:space="preserve"> de </w:t>
      </w:r>
      <w:r w:rsidR="004A17F1">
        <w:rPr>
          <w:rFonts w:ascii="Raleway" w:hAnsi="Raleway"/>
        </w:rPr>
        <w:t>octubre</w:t>
      </w:r>
      <w:r w:rsidR="006A625F" w:rsidRPr="007122C4">
        <w:rPr>
          <w:rFonts w:ascii="Raleway" w:hAnsi="Raleway"/>
        </w:rPr>
        <w:t xml:space="preserve"> de 2025</w:t>
      </w:r>
    </w:p>
    <w:sectPr w:rsidR="00560942" w:rsidRPr="00560942" w:rsidSect="008A0D4E">
      <w:type w:val="continuous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2640" w14:textId="77777777" w:rsidR="0082010F" w:rsidRDefault="0082010F" w:rsidP="00A437B4">
      <w:pPr>
        <w:spacing w:after="0" w:line="240" w:lineRule="auto"/>
      </w:pPr>
      <w:r>
        <w:separator/>
      </w:r>
    </w:p>
  </w:endnote>
  <w:endnote w:type="continuationSeparator" w:id="0">
    <w:p w14:paraId="02BF316F" w14:textId="77777777" w:rsidR="0082010F" w:rsidRDefault="0082010F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698881"/>
      <w:docPartObj>
        <w:docPartGallery w:val="Page Numbers (Bottom of Page)"/>
        <w:docPartUnique/>
      </w:docPartObj>
    </w:sdtPr>
    <w:sdtEndPr/>
    <w:sdtContent>
      <w:p w14:paraId="664AD701" w14:textId="46098252" w:rsidR="004E619D" w:rsidRDefault="004E619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16688A3" wp14:editId="062409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22605" cy="238760"/>
                  <wp:effectExtent l="19050" t="19050" r="19685" b="18415"/>
                  <wp:wrapNone/>
                  <wp:docPr id="2086166506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26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3A7BB0" w14:textId="77777777" w:rsidR="004E619D" w:rsidRDefault="004E619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6688A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1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" filled="t" strokecolor="gray" strokeweight="2.25pt">
                  <v:textbox inset=",0,,0">
                    <w:txbxContent>
                      <w:p w14:paraId="743A7BB0" w14:textId="77777777" w:rsidR="004E619D" w:rsidRDefault="004E619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94B041" wp14:editId="2404FC6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63675786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2C518E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27FB" w14:textId="77777777" w:rsidR="0082010F" w:rsidRDefault="0082010F" w:rsidP="00A437B4">
      <w:pPr>
        <w:spacing w:after="0" w:line="240" w:lineRule="auto"/>
      </w:pPr>
      <w:r>
        <w:separator/>
      </w:r>
    </w:p>
  </w:footnote>
  <w:footnote w:type="continuationSeparator" w:id="0">
    <w:p w14:paraId="0CCDED19" w14:textId="77777777" w:rsidR="0082010F" w:rsidRDefault="0082010F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AEE"/>
    <w:multiLevelType w:val="hybridMultilevel"/>
    <w:tmpl w:val="E410D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0F10"/>
    <w:multiLevelType w:val="hybridMultilevel"/>
    <w:tmpl w:val="0734A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40F1C"/>
    <w:multiLevelType w:val="hybridMultilevel"/>
    <w:tmpl w:val="B4EEB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F425F"/>
    <w:multiLevelType w:val="hybridMultilevel"/>
    <w:tmpl w:val="728260DE"/>
    <w:lvl w:ilvl="0" w:tplc="7D6C21D0">
      <w:numFmt w:val="bullet"/>
      <w:lvlText w:val="-"/>
      <w:lvlJc w:val="left"/>
      <w:pPr>
        <w:ind w:left="720" w:hanging="360"/>
      </w:pPr>
      <w:rPr>
        <w:rFonts w:ascii="Raleway" w:eastAsiaTheme="minorEastAsia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83ED4"/>
    <w:multiLevelType w:val="hybridMultilevel"/>
    <w:tmpl w:val="F8B043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12543"/>
    <w:multiLevelType w:val="hybridMultilevel"/>
    <w:tmpl w:val="847AB3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55F1D"/>
    <w:multiLevelType w:val="hybridMultilevel"/>
    <w:tmpl w:val="57B8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D042B"/>
    <w:multiLevelType w:val="hybridMultilevel"/>
    <w:tmpl w:val="42EE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15031"/>
    <w:multiLevelType w:val="hybridMultilevel"/>
    <w:tmpl w:val="6706B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24107">
    <w:abstractNumId w:val="3"/>
  </w:num>
  <w:num w:numId="2" w16cid:durableId="1107046344">
    <w:abstractNumId w:val="1"/>
  </w:num>
  <w:num w:numId="3" w16cid:durableId="2113209886">
    <w:abstractNumId w:val="6"/>
  </w:num>
  <w:num w:numId="4" w16cid:durableId="1730373795">
    <w:abstractNumId w:val="11"/>
  </w:num>
  <w:num w:numId="5" w16cid:durableId="180751550">
    <w:abstractNumId w:val="2"/>
  </w:num>
  <w:num w:numId="6" w16cid:durableId="2073651784">
    <w:abstractNumId w:val="0"/>
  </w:num>
  <w:num w:numId="7" w16cid:durableId="1399089684">
    <w:abstractNumId w:val="8"/>
  </w:num>
  <w:num w:numId="8" w16cid:durableId="1712143558">
    <w:abstractNumId w:val="4"/>
  </w:num>
  <w:num w:numId="9" w16cid:durableId="804931429">
    <w:abstractNumId w:val="5"/>
  </w:num>
  <w:num w:numId="10" w16cid:durableId="1485076173">
    <w:abstractNumId w:val="7"/>
  </w:num>
  <w:num w:numId="11" w16cid:durableId="389230077">
    <w:abstractNumId w:val="9"/>
  </w:num>
  <w:num w:numId="12" w16cid:durableId="16138283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7D19"/>
    <w:rsid w:val="00010D8C"/>
    <w:rsid w:val="00010EA5"/>
    <w:rsid w:val="000137CE"/>
    <w:rsid w:val="0002196D"/>
    <w:rsid w:val="00032B1D"/>
    <w:rsid w:val="0003387F"/>
    <w:rsid w:val="000522C7"/>
    <w:rsid w:val="00066A56"/>
    <w:rsid w:val="00067A51"/>
    <w:rsid w:val="00072969"/>
    <w:rsid w:val="00093FA7"/>
    <w:rsid w:val="00096602"/>
    <w:rsid w:val="000A691F"/>
    <w:rsid w:val="000C0CC8"/>
    <w:rsid w:val="000C5809"/>
    <w:rsid w:val="000D23A4"/>
    <w:rsid w:val="000D77BE"/>
    <w:rsid w:val="000E67C7"/>
    <w:rsid w:val="000F0A94"/>
    <w:rsid w:val="001069AF"/>
    <w:rsid w:val="001249AD"/>
    <w:rsid w:val="00132CB6"/>
    <w:rsid w:val="00133E65"/>
    <w:rsid w:val="00134B79"/>
    <w:rsid w:val="00136357"/>
    <w:rsid w:val="001418C5"/>
    <w:rsid w:val="001542C2"/>
    <w:rsid w:val="0015468A"/>
    <w:rsid w:val="0016244A"/>
    <w:rsid w:val="00166988"/>
    <w:rsid w:val="00180DD3"/>
    <w:rsid w:val="00183E29"/>
    <w:rsid w:val="00186975"/>
    <w:rsid w:val="001944EA"/>
    <w:rsid w:val="00196187"/>
    <w:rsid w:val="001A0A7C"/>
    <w:rsid w:val="001B0566"/>
    <w:rsid w:val="001C27E4"/>
    <w:rsid w:val="001C2DDC"/>
    <w:rsid w:val="001C557B"/>
    <w:rsid w:val="001C62D2"/>
    <w:rsid w:val="001D4E8E"/>
    <w:rsid w:val="001E2507"/>
    <w:rsid w:val="00203B4A"/>
    <w:rsid w:val="002179F8"/>
    <w:rsid w:val="00227695"/>
    <w:rsid w:val="00227735"/>
    <w:rsid w:val="0023023B"/>
    <w:rsid w:val="0024347F"/>
    <w:rsid w:val="00246DA7"/>
    <w:rsid w:val="002639F4"/>
    <w:rsid w:val="00272EAF"/>
    <w:rsid w:val="002817BE"/>
    <w:rsid w:val="002819FA"/>
    <w:rsid w:val="00282557"/>
    <w:rsid w:val="002A62BB"/>
    <w:rsid w:val="002A6CD7"/>
    <w:rsid w:val="002B583D"/>
    <w:rsid w:val="002C15C1"/>
    <w:rsid w:val="002C3CCB"/>
    <w:rsid w:val="002D1621"/>
    <w:rsid w:val="002D6D20"/>
    <w:rsid w:val="002F26F9"/>
    <w:rsid w:val="002F6A2B"/>
    <w:rsid w:val="00303878"/>
    <w:rsid w:val="00303B00"/>
    <w:rsid w:val="00304BB3"/>
    <w:rsid w:val="00315330"/>
    <w:rsid w:val="003176D0"/>
    <w:rsid w:val="00317D54"/>
    <w:rsid w:val="00326CB1"/>
    <w:rsid w:val="00334A04"/>
    <w:rsid w:val="003352E4"/>
    <w:rsid w:val="00337291"/>
    <w:rsid w:val="00350E50"/>
    <w:rsid w:val="00362F44"/>
    <w:rsid w:val="00374241"/>
    <w:rsid w:val="00376CA9"/>
    <w:rsid w:val="00384FB9"/>
    <w:rsid w:val="00387E37"/>
    <w:rsid w:val="003A11F6"/>
    <w:rsid w:val="003A51E1"/>
    <w:rsid w:val="003A6F2C"/>
    <w:rsid w:val="003A7CC8"/>
    <w:rsid w:val="003C3F29"/>
    <w:rsid w:val="003C5525"/>
    <w:rsid w:val="003C6FB7"/>
    <w:rsid w:val="003D4327"/>
    <w:rsid w:val="003D7BF2"/>
    <w:rsid w:val="004027E3"/>
    <w:rsid w:val="00407EC5"/>
    <w:rsid w:val="00431166"/>
    <w:rsid w:val="00433C81"/>
    <w:rsid w:val="00435006"/>
    <w:rsid w:val="00435D5D"/>
    <w:rsid w:val="00435FE3"/>
    <w:rsid w:val="004612AD"/>
    <w:rsid w:val="00466C32"/>
    <w:rsid w:val="004673EA"/>
    <w:rsid w:val="004701EB"/>
    <w:rsid w:val="00477D06"/>
    <w:rsid w:val="00481AB4"/>
    <w:rsid w:val="00491AB9"/>
    <w:rsid w:val="004A0D8B"/>
    <w:rsid w:val="004A17F1"/>
    <w:rsid w:val="004A556B"/>
    <w:rsid w:val="004C34B0"/>
    <w:rsid w:val="004D5F8A"/>
    <w:rsid w:val="004D6279"/>
    <w:rsid w:val="004E3BB7"/>
    <w:rsid w:val="004E619D"/>
    <w:rsid w:val="004E7D76"/>
    <w:rsid w:val="004F0F83"/>
    <w:rsid w:val="00517646"/>
    <w:rsid w:val="00522547"/>
    <w:rsid w:val="00525B4D"/>
    <w:rsid w:val="00530C24"/>
    <w:rsid w:val="00536399"/>
    <w:rsid w:val="0054018D"/>
    <w:rsid w:val="00540DBE"/>
    <w:rsid w:val="00543488"/>
    <w:rsid w:val="0054738E"/>
    <w:rsid w:val="00560942"/>
    <w:rsid w:val="00560C31"/>
    <w:rsid w:val="0056360A"/>
    <w:rsid w:val="00567328"/>
    <w:rsid w:val="00570D91"/>
    <w:rsid w:val="005859F9"/>
    <w:rsid w:val="005867F0"/>
    <w:rsid w:val="005903CC"/>
    <w:rsid w:val="00593DF6"/>
    <w:rsid w:val="00593EFF"/>
    <w:rsid w:val="00596A19"/>
    <w:rsid w:val="005A3BE1"/>
    <w:rsid w:val="005A5736"/>
    <w:rsid w:val="005C0F2D"/>
    <w:rsid w:val="005C1BDB"/>
    <w:rsid w:val="005C6957"/>
    <w:rsid w:val="005D4C2C"/>
    <w:rsid w:val="005E3D3A"/>
    <w:rsid w:val="005E47FA"/>
    <w:rsid w:val="005E7B24"/>
    <w:rsid w:val="005F1CA9"/>
    <w:rsid w:val="005F20F1"/>
    <w:rsid w:val="005F3F18"/>
    <w:rsid w:val="005F4CC8"/>
    <w:rsid w:val="00603839"/>
    <w:rsid w:val="00607589"/>
    <w:rsid w:val="00615C2F"/>
    <w:rsid w:val="00623016"/>
    <w:rsid w:val="00623E05"/>
    <w:rsid w:val="00633808"/>
    <w:rsid w:val="00635745"/>
    <w:rsid w:val="0064192B"/>
    <w:rsid w:val="00647BD1"/>
    <w:rsid w:val="00652640"/>
    <w:rsid w:val="00665573"/>
    <w:rsid w:val="00673266"/>
    <w:rsid w:val="00675A7D"/>
    <w:rsid w:val="0067692C"/>
    <w:rsid w:val="00683CCF"/>
    <w:rsid w:val="00685604"/>
    <w:rsid w:val="00695A42"/>
    <w:rsid w:val="006A625F"/>
    <w:rsid w:val="006B57B0"/>
    <w:rsid w:val="006B5AC3"/>
    <w:rsid w:val="006C03C1"/>
    <w:rsid w:val="006C0FFD"/>
    <w:rsid w:val="006C2AD1"/>
    <w:rsid w:val="006C5BE6"/>
    <w:rsid w:val="006F3E96"/>
    <w:rsid w:val="00702757"/>
    <w:rsid w:val="007122C4"/>
    <w:rsid w:val="00726FE5"/>
    <w:rsid w:val="00730264"/>
    <w:rsid w:val="00741791"/>
    <w:rsid w:val="00755B32"/>
    <w:rsid w:val="00761A6E"/>
    <w:rsid w:val="00777705"/>
    <w:rsid w:val="007836F8"/>
    <w:rsid w:val="007862AF"/>
    <w:rsid w:val="00786322"/>
    <w:rsid w:val="0078636E"/>
    <w:rsid w:val="00792A5B"/>
    <w:rsid w:val="007A0039"/>
    <w:rsid w:val="007A71D0"/>
    <w:rsid w:val="007D1616"/>
    <w:rsid w:val="007F7B5D"/>
    <w:rsid w:val="0081786C"/>
    <w:rsid w:val="0082010F"/>
    <w:rsid w:val="00821375"/>
    <w:rsid w:val="008273B4"/>
    <w:rsid w:val="00845126"/>
    <w:rsid w:val="00867460"/>
    <w:rsid w:val="00870044"/>
    <w:rsid w:val="00892180"/>
    <w:rsid w:val="00892DF1"/>
    <w:rsid w:val="008930FD"/>
    <w:rsid w:val="008947EB"/>
    <w:rsid w:val="008954A1"/>
    <w:rsid w:val="008A0D4E"/>
    <w:rsid w:val="008A1F30"/>
    <w:rsid w:val="008A3227"/>
    <w:rsid w:val="008A5A6A"/>
    <w:rsid w:val="008B0342"/>
    <w:rsid w:val="008B3221"/>
    <w:rsid w:val="008C1584"/>
    <w:rsid w:val="008C5207"/>
    <w:rsid w:val="008E0568"/>
    <w:rsid w:val="008F2813"/>
    <w:rsid w:val="009079E0"/>
    <w:rsid w:val="009129CD"/>
    <w:rsid w:val="009170E8"/>
    <w:rsid w:val="00935139"/>
    <w:rsid w:val="00945DC2"/>
    <w:rsid w:val="00960478"/>
    <w:rsid w:val="0096385E"/>
    <w:rsid w:val="00963A2E"/>
    <w:rsid w:val="00963BA0"/>
    <w:rsid w:val="00977048"/>
    <w:rsid w:val="00980C13"/>
    <w:rsid w:val="0098319D"/>
    <w:rsid w:val="0098548C"/>
    <w:rsid w:val="009901DA"/>
    <w:rsid w:val="00992A1A"/>
    <w:rsid w:val="00994CE8"/>
    <w:rsid w:val="009B1161"/>
    <w:rsid w:val="009F5849"/>
    <w:rsid w:val="00A03480"/>
    <w:rsid w:val="00A05E1D"/>
    <w:rsid w:val="00A165CF"/>
    <w:rsid w:val="00A20C28"/>
    <w:rsid w:val="00A245D9"/>
    <w:rsid w:val="00A437B4"/>
    <w:rsid w:val="00A46E49"/>
    <w:rsid w:val="00A5315D"/>
    <w:rsid w:val="00A62EDA"/>
    <w:rsid w:val="00A64AB5"/>
    <w:rsid w:val="00A73A55"/>
    <w:rsid w:val="00A740D1"/>
    <w:rsid w:val="00A8142E"/>
    <w:rsid w:val="00A91D98"/>
    <w:rsid w:val="00A92BD9"/>
    <w:rsid w:val="00A955A2"/>
    <w:rsid w:val="00AB6918"/>
    <w:rsid w:val="00AC720E"/>
    <w:rsid w:val="00AE1F3C"/>
    <w:rsid w:val="00AE4D00"/>
    <w:rsid w:val="00AF0621"/>
    <w:rsid w:val="00AF367B"/>
    <w:rsid w:val="00AF512B"/>
    <w:rsid w:val="00AF6659"/>
    <w:rsid w:val="00B07CC1"/>
    <w:rsid w:val="00B160A9"/>
    <w:rsid w:val="00B25A61"/>
    <w:rsid w:val="00B30795"/>
    <w:rsid w:val="00B34314"/>
    <w:rsid w:val="00B44083"/>
    <w:rsid w:val="00B54854"/>
    <w:rsid w:val="00B54A7C"/>
    <w:rsid w:val="00B54B35"/>
    <w:rsid w:val="00B5565D"/>
    <w:rsid w:val="00B63AFC"/>
    <w:rsid w:val="00B64CEF"/>
    <w:rsid w:val="00B8232D"/>
    <w:rsid w:val="00B959AB"/>
    <w:rsid w:val="00B96230"/>
    <w:rsid w:val="00BA3BA9"/>
    <w:rsid w:val="00BA3F51"/>
    <w:rsid w:val="00BA5D76"/>
    <w:rsid w:val="00BB0E74"/>
    <w:rsid w:val="00BB19AF"/>
    <w:rsid w:val="00BB334D"/>
    <w:rsid w:val="00BB6887"/>
    <w:rsid w:val="00BB7D38"/>
    <w:rsid w:val="00BC6B85"/>
    <w:rsid w:val="00BE6403"/>
    <w:rsid w:val="00BF709C"/>
    <w:rsid w:val="00C017DB"/>
    <w:rsid w:val="00C02384"/>
    <w:rsid w:val="00C0425D"/>
    <w:rsid w:val="00C113DA"/>
    <w:rsid w:val="00C23608"/>
    <w:rsid w:val="00C27BEB"/>
    <w:rsid w:val="00C4533E"/>
    <w:rsid w:val="00C539F9"/>
    <w:rsid w:val="00C5596E"/>
    <w:rsid w:val="00C565EB"/>
    <w:rsid w:val="00C73286"/>
    <w:rsid w:val="00C744E6"/>
    <w:rsid w:val="00C7655E"/>
    <w:rsid w:val="00C77181"/>
    <w:rsid w:val="00C77899"/>
    <w:rsid w:val="00C8095F"/>
    <w:rsid w:val="00C92414"/>
    <w:rsid w:val="00C932A5"/>
    <w:rsid w:val="00CA1871"/>
    <w:rsid w:val="00CC0F07"/>
    <w:rsid w:val="00CD244D"/>
    <w:rsid w:val="00CE1014"/>
    <w:rsid w:val="00CE6F31"/>
    <w:rsid w:val="00CE7FB5"/>
    <w:rsid w:val="00CF235E"/>
    <w:rsid w:val="00D009EA"/>
    <w:rsid w:val="00D10E39"/>
    <w:rsid w:val="00D11F03"/>
    <w:rsid w:val="00D13C1D"/>
    <w:rsid w:val="00D20A02"/>
    <w:rsid w:val="00D241A8"/>
    <w:rsid w:val="00D40394"/>
    <w:rsid w:val="00D45F2E"/>
    <w:rsid w:val="00D45F76"/>
    <w:rsid w:val="00D538D4"/>
    <w:rsid w:val="00D6146D"/>
    <w:rsid w:val="00D65E93"/>
    <w:rsid w:val="00D67261"/>
    <w:rsid w:val="00D70287"/>
    <w:rsid w:val="00D70C36"/>
    <w:rsid w:val="00D729C4"/>
    <w:rsid w:val="00D90C83"/>
    <w:rsid w:val="00D95158"/>
    <w:rsid w:val="00DA0EFE"/>
    <w:rsid w:val="00DA2425"/>
    <w:rsid w:val="00DB3884"/>
    <w:rsid w:val="00DC226A"/>
    <w:rsid w:val="00DC22EC"/>
    <w:rsid w:val="00DD1834"/>
    <w:rsid w:val="00DD3EF7"/>
    <w:rsid w:val="00DD453C"/>
    <w:rsid w:val="00DE1E07"/>
    <w:rsid w:val="00DE7EE8"/>
    <w:rsid w:val="00DF377B"/>
    <w:rsid w:val="00DF45EB"/>
    <w:rsid w:val="00DF4653"/>
    <w:rsid w:val="00E0516C"/>
    <w:rsid w:val="00E236C9"/>
    <w:rsid w:val="00E271C5"/>
    <w:rsid w:val="00E33A5B"/>
    <w:rsid w:val="00E36886"/>
    <w:rsid w:val="00E444AC"/>
    <w:rsid w:val="00E5477D"/>
    <w:rsid w:val="00E706B6"/>
    <w:rsid w:val="00E81B75"/>
    <w:rsid w:val="00E91207"/>
    <w:rsid w:val="00E93E33"/>
    <w:rsid w:val="00EA2C7D"/>
    <w:rsid w:val="00EA7C9A"/>
    <w:rsid w:val="00EB1246"/>
    <w:rsid w:val="00EB7FCD"/>
    <w:rsid w:val="00EC37A1"/>
    <w:rsid w:val="00EC75C9"/>
    <w:rsid w:val="00ED6250"/>
    <w:rsid w:val="00EF318C"/>
    <w:rsid w:val="00EF4A9C"/>
    <w:rsid w:val="00F01E4F"/>
    <w:rsid w:val="00F132BA"/>
    <w:rsid w:val="00F15A90"/>
    <w:rsid w:val="00F16BD0"/>
    <w:rsid w:val="00F32B37"/>
    <w:rsid w:val="00F43547"/>
    <w:rsid w:val="00F55750"/>
    <w:rsid w:val="00F5658F"/>
    <w:rsid w:val="00F57762"/>
    <w:rsid w:val="00F71F51"/>
    <w:rsid w:val="00F731AB"/>
    <w:rsid w:val="00F80382"/>
    <w:rsid w:val="00F92140"/>
    <w:rsid w:val="00F93597"/>
    <w:rsid w:val="00FA208E"/>
    <w:rsid w:val="00FB34A5"/>
    <w:rsid w:val="00FC0B3A"/>
    <w:rsid w:val="00FC5494"/>
    <w:rsid w:val="00FD38F4"/>
    <w:rsid w:val="00FD3CED"/>
    <w:rsid w:val="00FD7CFA"/>
    <w:rsid w:val="00FE4F7C"/>
    <w:rsid w:val="00FF22B2"/>
    <w:rsid w:val="00FF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C8095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customStyle="1" w:styleId="p1">
    <w:name w:val="p1"/>
    <w:basedOn w:val="Normal"/>
    <w:rsid w:val="000D23A4"/>
    <w:pPr>
      <w:spacing w:after="0" w:line="240" w:lineRule="auto"/>
    </w:pPr>
    <w:rPr>
      <w:rFonts w:ascii="Helvetica" w:eastAsiaTheme="minorEastAsia" w:hAnsi="Helvetica" w:cs="Times New Roman"/>
      <w:kern w:val="0"/>
      <w:sz w:val="18"/>
      <w:szCs w:val="18"/>
      <w:lang w:val="en-US"/>
      <w14:ligatures w14:val="none"/>
    </w:rPr>
  </w:style>
  <w:style w:type="character" w:customStyle="1" w:styleId="s1">
    <w:name w:val="s1"/>
    <w:basedOn w:val="Fuentedeprrafopredeter"/>
    <w:rsid w:val="000D23A4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2A086-E6DF-4587-B37F-2FA397253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405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34</cp:revision>
  <dcterms:created xsi:type="dcterms:W3CDTF">2025-10-28T06:39:00Z</dcterms:created>
  <dcterms:modified xsi:type="dcterms:W3CDTF">2025-10-29T16:44:00Z</dcterms:modified>
</cp:coreProperties>
</file>