
<file path=[Content_Types].xml><?xml version="1.0" encoding="utf-8"?>
<Types xmlns="http://schemas.openxmlformats.org/package/2006/content-types">
  <Default Extension="xlsx" ContentType="application/vnd.openxmlformats-officedocument.spreadsheetml.sheet"/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2C2FB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名词解释</w:t>
      </w:r>
    </w:p>
    <w:p w14:paraId="487BF853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平台</w:t>
      </w:r>
      <w:bookmarkEnd w:id="0"/>
    </w:p>
    <w:p w14:paraId="4EB073BF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wshop平台</w:t>
      </w:r>
      <w:bookmarkEnd w:id="1"/>
    </w:p>
    <w:p w14:paraId="0225080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最早期主集群中平台。 主集群包括wshop，mshop，shoprise，shoprose等多个平台域名</w:t>
      </w:r>
    </w:p>
    <w:p w14:paraId="385CF732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Xshop 平台</w:t>
      </w:r>
      <w:bookmarkEnd w:id="2"/>
    </w:p>
    <w:p w14:paraId="3806797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Lumora 主题当前只用于xshop。xshop没有独立控制中心，和wshop是同一个。</w:t>
      </w:r>
    </w:p>
    <w:p w14:paraId="044172AA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Zshop 平台</w:t>
      </w:r>
      <w:bookmarkEnd w:id="3"/>
    </w:p>
    <w:p w14:paraId="040B4A9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zshop只投放一页商店，但反过来一页商店是可以用于所有平台。 理论上，zshop是一个</w:t>
      </w:r>
      <w:r>
        <w:rPr>
          <w:rFonts w:ascii="Arial" w:hAnsi="Arial" w:eastAsia="等线" w:cs="Arial"/>
          <w:b/>
          <w:sz w:val="22"/>
        </w:rPr>
        <w:t>独立部署的私有化环境</w:t>
      </w:r>
      <w:r>
        <w:rPr>
          <w:rFonts w:ascii="Arial" w:hAnsi="Arial" w:eastAsia="等线" w:cs="Arial"/>
          <w:sz w:val="22"/>
        </w:rPr>
        <w:t>，所有资源都是独立的。zshop 使用的是</w:t>
      </w:r>
      <w:r>
        <w:rPr>
          <w:rFonts w:ascii="Arial" w:hAnsi="Arial" w:eastAsia="等线" w:cs="Arial"/>
          <w:b/>
          <w:sz w:val="22"/>
        </w:rPr>
        <w:t>阿里云集群。 zshop有独立的控制中心。</w:t>
      </w:r>
    </w:p>
    <w:p w14:paraId="551C4CC7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Flyshopon 平台</w:t>
      </w:r>
      <w:bookmarkEnd w:id="4"/>
    </w:p>
    <w:p w14:paraId="531CC7D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位于新集群2026。</w:t>
      </w:r>
    </w:p>
    <w:p w14:paraId="6A5529A8">
      <w:pPr>
        <w:spacing w:before="380" w:after="140" w:line="288" w:lineRule="auto"/>
        <w:ind w:left="0"/>
        <w:jc w:val="left"/>
        <w:outlineLvl w:val="0"/>
      </w:pPr>
      <w:bookmarkStart w:id="5" w:name="heading_5"/>
      <w:r>
        <w:rPr>
          <w:rFonts w:ascii="Arial" w:hAnsi="Arial" w:eastAsia="等线" w:cs="Arial"/>
          <w:b/>
          <w:sz w:val="36"/>
        </w:rPr>
        <w:t>集群</w:t>
      </w:r>
      <w:bookmarkEnd w:id="5"/>
    </w:p>
    <w:p w14:paraId="58CD3EF5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color w:val="3370FF"/>
          <w:sz w:val="32"/>
        </w:rPr>
        <w:t xml:space="preserve">1. </w:t>
      </w:r>
      <w:r>
        <w:rPr>
          <w:rFonts w:ascii="Arial" w:hAnsi="Arial" w:eastAsia="等线" w:cs="Arial"/>
          <w:b/>
          <w:sz w:val="32"/>
        </w:rPr>
        <w:t>主集群</w:t>
      </w:r>
      <w:bookmarkEnd w:id="6"/>
    </w:p>
    <w:p w14:paraId="1978D0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包括：wshop,mshop,shoprize,shoproze,xshop等多个平台。</w:t>
      </w:r>
    </w:p>
    <w:p w14:paraId="08D48230">
      <w:pPr>
        <w:spacing w:before="320" w:after="120" w:line="288" w:lineRule="auto"/>
        <w:ind w:left="0"/>
        <w:jc w:val="left"/>
        <w:outlineLvl w:val="1"/>
      </w:pPr>
      <w:bookmarkStart w:id="7" w:name="heading_7"/>
      <w:r>
        <w:rPr>
          <w:rFonts w:ascii="Arial" w:hAnsi="Arial" w:eastAsia="等线" w:cs="Arial"/>
          <w:color w:val="3370FF"/>
          <w:sz w:val="32"/>
        </w:rPr>
        <w:t xml:space="preserve">2. </w:t>
      </w:r>
      <w:r>
        <w:rPr>
          <w:rFonts w:ascii="Arial" w:hAnsi="Arial" w:eastAsia="等线" w:cs="Arial"/>
          <w:b/>
          <w:sz w:val="32"/>
        </w:rPr>
        <w:t>zshop阿里云集群，</w:t>
      </w:r>
      <w:bookmarkEnd w:id="7"/>
    </w:p>
    <w:p w14:paraId="3B8390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只有平台 zshop。 独立控制中心</w:t>
      </w:r>
    </w:p>
    <w:p w14:paraId="6684A9EB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color w:val="3370FF"/>
          <w:sz w:val="32"/>
        </w:rPr>
        <w:t xml:space="preserve">3. </w:t>
      </w:r>
      <w:r>
        <w:rPr>
          <w:rFonts w:ascii="Arial" w:hAnsi="Arial" w:eastAsia="等线" w:cs="Arial"/>
          <w:b/>
          <w:sz w:val="32"/>
        </w:rPr>
        <w:t>新集群2026</w:t>
      </w:r>
      <w:bookmarkEnd w:id="8"/>
    </w:p>
    <w:p w14:paraId="18110F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只有平台 flyshopon。私有化独立部署平台。资源访问镜像到wshop平台存储桶。</w:t>
      </w:r>
      <w:r>
        <w:rPr>
          <w:rFonts w:ascii="Arial" w:hAnsi="Arial" w:eastAsia="等线" w:cs="Arial"/>
          <w:b/>
          <w:sz w:val="22"/>
        </w:rPr>
        <w:t>阿里云集群。没有独立控制中心，和wshop是同一个。</w:t>
      </w:r>
    </w:p>
    <w:p w14:paraId="71698DFE">
      <w:pPr>
        <w:spacing w:before="120" w:after="120" w:line="288" w:lineRule="auto"/>
        <w:ind w:left="0"/>
        <w:jc w:val="left"/>
      </w:pPr>
    </w:p>
    <w:p w14:paraId="030AC74A">
      <w:pPr>
        <w:spacing w:before="120" w:after="120" w:line="288" w:lineRule="auto"/>
        <w:ind w:left="0"/>
      </w:pPr>
      <w:r>
        <w:object>
          <v:shape id="_x0000_i1025" o:spt="75" type="#_x0000_t75" style="height:197pt;width:414pt;" o:ole="t" filled="f" o:preferrelative="t" stroked="f" coordsize="21600,21600">
            <v:path/>
            <v:fill on="f" focussize="0,0"/>
            <v:stroke on="f" joinstyle="miter"/>
            <v:imagedata r:id="rId7" o:title=""/>
            <o:lock v:ext="edit" aspectratio="t"/>
            <w10:wrap type="none"/>
            <w10:anchorlock/>
          </v:shape>
          <o:OLEObject Type="Embed" ProgID="Excel.Sheet.12" ShapeID="_x0000_i1025" DrawAspect="Icon" ObjectID="_1468075725" r:id="rId6">
            <o:LockedField>false</o:LockedField>
          </o:OLEObject>
        </w:object>
      </w:r>
    </w:p>
    <w:p w14:paraId="36D6EC03">
      <w:pPr>
        <w:spacing w:after="120"/>
        <w:ind w:left="0"/>
        <w:jc w:val="center"/>
      </w:pPr>
      <w:r>
        <w:rPr>
          <w:rFonts w:ascii="Arial" w:hAnsi="Arial" w:eastAsia="等线" w:cs="Arial"/>
          <w:b/>
          <w:sz w:val="22"/>
        </w:rPr>
        <w:t>点击图片可查看完整电子表格</w:t>
      </w:r>
    </w:p>
    <w:p w14:paraId="52AB941F">
      <w:pPr>
        <w:spacing w:before="380" w:after="140" w:line="288" w:lineRule="auto"/>
        <w:ind w:left="0"/>
        <w:jc w:val="left"/>
        <w:outlineLvl w:val="0"/>
      </w:pPr>
      <w:bookmarkStart w:id="9" w:name="heading_9"/>
      <w:r>
        <w:rPr>
          <w:rFonts w:ascii="Arial" w:hAnsi="Arial" w:eastAsia="等线" w:cs="Arial"/>
          <w:b/>
          <w:sz w:val="36"/>
        </w:rPr>
        <w:t>CF账号</w:t>
      </w:r>
      <w:bookmarkEnd w:id="9"/>
    </w:p>
    <w:p w14:paraId="56F800F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Cloudflare 共使用 3 个账号：</w:t>
      </w:r>
    </w:p>
    <w:p w14:paraId="63DA204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账号1：Zone 为 spashoptech.com，当前作为一页商店主账号使用，店铺域名可直接接入，无需额外修改解析。</w:t>
      </w:r>
    </w:p>
    <w:p w14:paraId="057AEEA5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账号2：Zone 为 wshopnow.com，历史上用于兼容店铺域名接入一页商店，目前仅用于兼容已完成解析迁移的存量店铺。</w:t>
      </w:r>
    </w:p>
    <w:p w14:paraId="113CA072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账号3：Zone 为 zenshopon.com。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i/>
          <w:sz w:val="22"/>
        </w:rPr>
        <w:t>/cdn/shop/theme1/assets/</w:t>
      </w:r>
      <w:r>
        <w:rPr>
          <w:rFonts w:ascii="Arial" w:hAnsi="Arial" w:eastAsia="等线" w:cs="Arial"/>
          <w:sz w:val="22"/>
        </w:rPr>
        <w:t xml:space="preserve"> 禁用worker路由，使用</w:t>
      </w:r>
      <w:r>
        <w:rPr>
          <w:rFonts w:ascii="Arial" w:hAnsi="Arial" w:eastAsia="等线" w:cs="Arial"/>
          <w:b/>
          <w:sz w:val="22"/>
        </w:rPr>
        <w:t>snippets</w:t>
      </w:r>
      <w:r>
        <w:rPr>
          <w:rFonts w:ascii="Arial" w:hAnsi="Arial" w:eastAsia="等线" w:cs="Arial"/>
          <w:sz w:val="22"/>
        </w:rPr>
        <w:t>片段代码进行URI重写和回源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i/>
          <w:sz w:val="22"/>
        </w:rPr>
        <w:t>/cdn/shop/theme2/assets/</w:t>
      </w:r>
      <w:r>
        <w:rPr>
          <w:rFonts w:ascii="Arial" w:hAnsi="Arial" w:eastAsia="等线" w:cs="Arial"/>
          <w:sz w:val="22"/>
        </w:rPr>
        <w:t xml:space="preserve"> 禁用worker路由，使用snippets片段代码进行URI重写和回源</w:t>
      </w:r>
      <w:r>
        <w:rPr>
          <w:rFonts w:ascii="Arial" w:hAnsi="Arial" w:eastAsia="等线" w:cs="Arial"/>
          <w:sz w:val="22"/>
        </w:rPr>
        <w:br w:type="textWrapping"/>
      </w:r>
      <w:r>
        <w:rPr>
          <w:rFonts w:ascii="Arial" w:hAnsi="Arial" w:eastAsia="等线" w:cs="Arial"/>
          <w:i/>
          <w:sz w:val="22"/>
        </w:rPr>
        <w:t>/cdn/platform/extensions/</w:t>
      </w:r>
      <w:r>
        <w:rPr>
          <w:rFonts w:ascii="Arial" w:hAnsi="Arial" w:eastAsia="等线" w:cs="Arial"/>
          <w:sz w:val="22"/>
        </w:rPr>
        <w:t xml:space="preserve"> 禁用worker路由，使用snippets片段代码进行URI重写和回源</w:t>
      </w:r>
    </w:p>
    <w:p w14:paraId="238C84B0">
      <w:pPr>
        <w:spacing w:before="380" w:after="140" w:line="288" w:lineRule="auto"/>
        <w:ind w:left="0"/>
        <w:jc w:val="left"/>
        <w:outlineLvl w:val="0"/>
      </w:pPr>
      <w:bookmarkStart w:id="10" w:name="heading_10"/>
      <w:r>
        <w:rPr>
          <w:rFonts w:ascii="Arial" w:hAnsi="Arial" w:eastAsia="等线" w:cs="Arial"/>
          <w:b/>
          <w:sz w:val="36"/>
        </w:rPr>
        <w:t>CF(cloud flare)</w:t>
      </w:r>
      <w:bookmarkEnd w:id="10"/>
    </w:p>
    <w:p w14:paraId="39CB1BF5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SSL for SaaS</w:t>
      </w:r>
      <w:bookmarkEnd w:id="11"/>
    </w:p>
    <w:p w14:paraId="63EF86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SSL for SaaS（SaaS 版 SSL）</w:t>
      </w:r>
      <w:r>
        <w:rPr>
          <w:rFonts w:ascii="Arial" w:hAnsi="Arial" w:eastAsia="等线" w:cs="Arial"/>
          <w:sz w:val="22"/>
        </w:rPr>
        <w:t xml:space="preserve"> 是 CDN、云厂商或 SaaS 平台提供的一种能力，用于让 SaaS 平台的客户使用自己的域名，同时自动获得 HTTPS 证书。</w:t>
      </w:r>
    </w:p>
    <w:p w14:paraId="3194324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domain 不需要是该 zone 的子域名，只要在 zone 下创建一条 custom_hostname 记录，CF</w:t>
      </w:r>
    </w:p>
    <w:p w14:paraId="39DDA96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 就会给这个外部域名签证书并接受流量、转发到 custom_origin_server</w:t>
      </w:r>
    </w:p>
    <w:p w14:paraId="782206AE">
      <w:pPr>
        <w:spacing w:before="320" w:after="120" w:line="288" w:lineRule="auto"/>
        <w:ind w:left="0"/>
        <w:jc w:val="left"/>
        <w:outlineLvl w:val="1"/>
      </w:pPr>
      <w:bookmarkStart w:id="12" w:name="heading_12"/>
      <w:r>
        <w:rPr>
          <w:rFonts w:ascii="Arial" w:hAnsi="Arial" w:eastAsia="等线" w:cs="Arial"/>
          <w:b/>
          <w:sz w:val="32"/>
        </w:rPr>
        <w:t>自定义主机名</w:t>
      </w:r>
      <w:bookmarkEnd w:id="12"/>
    </w:p>
    <w:p w14:paraId="4A06793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允许用户使用自己的域名，通过平台方提供的 SSL 证书和 CDN 服务进行访问。</w:t>
      </w:r>
    </w:p>
    <w:p w14:paraId="2F97FE5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Custom Hostname = 用户自己的域名（CNAME 到你的平台），平台代为管理 SSL 证书和访问路由</w:t>
      </w:r>
    </w:p>
    <w:p w14:paraId="5496C801">
      <w:pPr>
        <w:spacing w:before="320" w:after="120" w:line="288" w:lineRule="auto"/>
        <w:ind w:left="0"/>
        <w:jc w:val="left"/>
        <w:outlineLvl w:val="1"/>
      </w:pPr>
      <w:bookmarkStart w:id="13" w:name="heading_13"/>
      <w:r>
        <w:rPr>
          <w:rFonts w:ascii="Arial" w:hAnsi="Arial" w:eastAsia="等线" w:cs="Arial"/>
          <w:b/>
          <w:sz w:val="32"/>
        </w:rPr>
        <w:t>CNAME</w:t>
      </w:r>
      <w:bookmarkEnd w:id="13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C75F65C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AEAC0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将一个域名指向另一个域名。</w:t>
            </w:r>
          </w:p>
        </w:tc>
      </w:tr>
    </w:tbl>
    <w:p w14:paraId="7EA87B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它本身不直接指向 IP，而是指向另一个域名，由 DNS 再继续解析目标域名对应的 IP</w:t>
      </w:r>
    </w:p>
    <w:p w14:paraId="50B8CC34">
      <w:pPr>
        <w:spacing w:before="320" w:after="120" w:line="288" w:lineRule="auto"/>
        <w:ind w:left="0"/>
        <w:jc w:val="left"/>
        <w:outlineLvl w:val="1"/>
      </w:pPr>
      <w:bookmarkStart w:id="14" w:name="heading_14"/>
      <w:r>
        <w:rPr>
          <w:rFonts w:ascii="Arial" w:hAnsi="Arial" w:eastAsia="等线" w:cs="Arial"/>
          <w:b/>
          <w:sz w:val="32"/>
        </w:rPr>
        <w:t>回退源</w:t>
      </w:r>
      <w:bookmarkEnd w:id="14"/>
    </w:p>
    <w:p w14:paraId="7054AC36">
      <w:pPr>
        <w:spacing w:before="320" w:after="120" w:line="288" w:lineRule="auto"/>
        <w:ind w:left="0"/>
        <w:jc w:val="left"/>
        <w:outlineLvl w:val="1"/>
      </w:pPr>
      <w:bookmarkStart w:id="15" w:name="heading_15"/>
      <w:r>
        <w:rPr>
          <w:rFonts w:ascii="Arial" w:hAnsi="Arial" w:eastAsia="等线" w:cs="Arial"/>
          <w:b/>
          <w:sz w:val="32"/>
        </w:rPr>
        <w:t>snippets</w:t>
      </w:r>
      <w:bookmarkEnd w:id="15"/>
    </w:p>
    <w:p w14:paraId="5F0AA7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短而强大的 JavaScript 片段。目前有用于实现资源路由重写，并指定访问的存储s3地址。</w:t>
      </w:r>
    </w:p>
    <w:p w14:paraId="42BE2F94">
      <w:pPr>
        <w:spacing w:before="120" w:after="120" w:line="288" w:lineRule="auto"/>
        <w:ind w:left="0"/>
        <w:jc w:val="center"/>
      </w:pPr>
      <w:r>
        <w:drawing>
          <wp:inline distT="0" distB="0" distL="0" distR="0">
            <wp:extent cx="5257800" cy="3209925"/>
            <wp:effectExtent l="0" t="0" r="0" b="15875"/>
            <wp:docPr id="1" name="Drawing 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Drawing 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8D9AA">
      <w:pPr>
        <w:spacing w:before="320" w:after="120" w:line="288" w:lineRule="auto"/>
        <w:ind w:left="0"/>
        <w:jc w:val="left"/>
        <w:outlineLvl w:val="1"/>
      </w:pPr>
      <w:bookmarkStart w:id="16" w:name="heading_16"/>
      <w:r>
        <w:rPr>
          <w:rFonts w:ascii="Arial" w:hAnsi="Arial" w:eastAsia="等线" w:cs="Arial"/>
          <w:b/>
          <w:sz w:val="32"/>
        </w:rPr>
        <w:t>zone</w:t>
      </w:r>
      <w:bookmarkEnd w:id="16"/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6280ED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FB5F6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color w:val="646A73"/>
                <w:sz w:val="22"/>
              </w:rPr>
              <w:t>一个域名及其所有 DNS 配置的管理单元。</w:t>
            </w:r>
          </w:p>
        </w:tc>
      </w:tr>
    </w:tbl>
    <w:p w14:paraId="6045F8EA">
      <w:pPr>
        <w:spacing w:before="380" w:after="140" w:line="288" w:lineRule="auto"/>
        <w:ind w:left="0"/>
        <w:jc w:val="left"/>
        <w:outlineLvl w:val="0"/>
      </w:pPr>
      <w:bookmarkStart w:id="17" w:name="heading_17"/>
      <w:r>
        <w:rPr>
          <w:rFonts w:ascii="Arial" w:hAnsi="Arial" w:eastAsia="等线" w:cs="Arial"/>
          <w:b/>
          <w:sz w:val="36"/>
        </w:rPr>
        <w:t>CLOUD FRONT</w:t>
      </w:r>
      <w:bookmarkEnd w:id="17"/>
    </w:p>
    <w:p w14:paraId="22CAC2BD">
      <w:pPr>
        <w:spacing w:before="380" w:after="140" w:line="288" w:lineRule="auto"/>
        <w:ind w:left="0"/>
        <w:jc w:val="left"/>
        <w:outlineLvl w:val="0"/>
      </w:pPr>
      <w:bookmarkStart w:id="18" w:name="heading_18"/>
      <w:r>
        <w:rPr>
          <w:rFonts w:ascii="Arial" w:hAnsi="Arial" w:eastAsia="等线" w:cs="Arial"/>
          <w:b/>
          <w:sz w:val="36"/>
        </w:rPr>
        <w:t>域名绑定策略</w:t>
      </w:r>
      <w:bookmarkEnd w:id="18"/>
    </w:p>
    <w:p w14:paraId="3283CC6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Gateway or CDN</w:t>
      </w:r>
    </w:p>
    <w:p w14:paraId="3D2993F8">
      <w:pPr>
        <w:spacing w:before="380" w:after="140" w:line="288" w:lineRule="auto"/>
        <w:ind w:left="0"/>
        <w:jc w:val="left"/>
        <w:outlineLvl w:val="0"/>
      </w:pPr>
      <w:bookmarkStart w:id="19" w:name="heading_19"/>
      <w:r>
        <w:rPr>
          <w:rFonts w:ascii="Arial" w:hAnsi="Arial" w:eastAsia="等线" w:cs="Arial"/>
          <w:b/>
          <w:sz w:val="36"/>
        </w:rPr>
        <w:t>SLS日志</w:t>
      </w:r>
      <w:bookmarkEnd w:id="1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130"/>
        <w:gridCol w:w="3825"/>
        <w:gridCol w:w="2340"/>
      </w:tblGrid>
      <w:tr w14:paraId="31754DF5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3A011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CB71B6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project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1FDEDB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region</w:t>
            </w:r>
          </w:p>
        </w:tc>
      </w:tr>
      <w:tr w14:paraId="09F3CF41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562EA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wshop主集群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BAF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wshop-sz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AF17A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华南1（深圳）</w:t>
            </w:r>
          </w:p>
          <w:p w14:paraId="42826A1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cn-shenzhen</w:t>
            </w:r>
          </w:p>
        </w:tc>
      </w:tr>
      <w:tr w14:paraId="45B3309B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9A1D4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一页商店 / 翻译 / 转化助手</w:t>
            </w:r>
          </w:p>
          <w:p w14:paraId="668C78C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aliyun-us-east</w:t>
            </w: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0751A3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k8s-log-cf03fa158280a4b3f954b380e0ec858a1</w:t>
            </w: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C2D91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地域：美国（弗吉尼亚）</w:t>
            </w:r>
          </w:p>
          <w:p w14:paraId="450E4A2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us-east-1</w:t>
            </w:r>
          </w:p>
        </w:tc>
      </w:tr>
      <w:tr w14:paraId="66478F1D">
        <w:tc>
          <w:tcPr>
            <w:tcW w:w="213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DA7804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382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91842C5"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3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045AF3">
            <w:pPr>
              <w:spacing w:before="120" w:after="120" w:line="288" w:lineRule="auto"/>
              <w:ind w:left="0"/>
              <w:jc w:val="left"/>
            </w:pPr>
          </w:p>
        </w:tc>
      </w:tr>
    </w:tbl>
    <w:p w14:paraId="2E7DD1FF">
      <w:pPr>
        <w:spacing w:before="380" w:after="140" w:line="288" w:lineRule="auto"/>
        <w:ind w:left="0"/>
        <w:jc w:val="left"/>
        <w:outlineLvl w:val="0"/>
      </w:pPr>
      <w:bookmarkStart w:id="20" w:name="heading_20"/>
      <w:r>
        <w:rPr>
          <w:rFonts w:ascii="Arial" w:hAnsi="Arial" w:eastAsia="等线" w:cs="Arial"/>
          <w:b/>
          <w:sz w:val="36"/>
        </w:rPr>
        <w:t>一页商店</w:t>
      </w:r>
      <w:bookmarkEnd w:id="20"/>
    </w:p>
    <w:p w14:paraId="73FE85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Spa 应用</w:t>
      </w:r>
    </w:p>
    <w:p w14:paraId="50437286">
      <w:pPr>
        <w:spacing w:before="380" w:after="140" w:line="288" w:lineRule="auto"/>
        <w:ind w:left="0"/>
        <w:jc w:val="left"/>
        <w:outlineLvl w:val="0"/>
      </w:pPr>
      <w:bookmarkStart w:id="21" w:name="heading_21"/>
      <w:r>
        <w:rPr>
          <w:rFonts w:ascii="Arial" w:hAnsi="Arial" w:eastAsia="等线" w:cs="Arial"/>
          <w:b/>
          <w:sz w:val="36"/>
        </w:rPr>
        <w:t>主题单页</w:t>
      </w:r>
      <w:bookmarkEnd w:id="21"/>
    </w:p>
    <w:p w14:paraId="0F55ECC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商品详情页多模版 。中台添加主题单页时，会预先调用控制中心接口上传资源。上传完成后，才会再进行主题单页的添加。这种的主题单页资源以相对路径的方式写在主题单页（/cdn/page + /hash1/hash2/ + 资源名）</w:t>
      </w:r>
    </w:p>
    <w:p w14:paraId="29C3D362">
      <w:pPr>
        <w:spacing w:before="120" w:after="120" w:line="288" w:lineRule="auto"/>
        <w:ind w:left="0"/>
        <w:jc w:val="left"/>
      </w:pPr>
    </w:p>
    <w:p w14:paraId="61C05F64">
      <w:pPr>
        <w:spacing w:before="380" w:after="140" w:line="288" w:lineRule="auto"/>
        <w:ind w:left="0"/>
        <w:jc w:val="left"/>
        <w:outlineLvl w:val="0"/>
      </w:pPr>
      <w:bookmarkStart w:id="22" w:name="heading_22"/>
      <w:r>
        <w:rPr>
          <w:rFonts w:ascii="Arial" w:hAnsi="Arial" w:eastAsia="等线" w:cs="Arial"/>
          <w:b/>
          <w:sz w:val="36"/>
        </w:rPr>
        <w:t>联邦管理</w:t>
      </w:r>
      <w:bookmarkEnd w:id="22"/>
    </w:p>
    <w:p w14:paraId="7A4BC6E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多个独立集群或平台，通过规则进行协同管理的模式。</w:t>
      </w:r>
    </w:p>
    <w:p w14:paraId="00972D4A">
      <w:pPr>
        <w:spacing w:before="120" w:after="120" w:line="288" w:lineRule="auto"/>
        <w:ind w:left="0"/>
        <w:jc w:val="left"/>
      </w:pPr>
    </w:p>
    <w:p w14:paraId="570E0823">
      <w:pPr>
        <w:spacing w:before="380" w:after="140" w:line="288" w:lineRule="auto"/>
        <w:ind w:left="0"/>
        <w:jc w:val="left"/>
        <w:outlineLvl w:val="0"/>
      </w:pPr>
      <w:bookmarkStart w:id="23" w:name="heading_23"/>
      <w:r>
        <w:rPr>
          <w:rFonts w:ascii="Arial" w:hAnsi="Arial" w:eastAsia="等线" w:cs="Arial"/>
          <w:b/>
          <w:sz w:val="36"/>
        </w:rPr>
        <w:t>竞品</w:t>
      </w:r>
      <w:bookmarkEnd w:id="23"/>
    </w:p>
    <w:p w14:paraId="641FDFA9">
      <w:pPr>
        <w:spacing w:before="320" w:after="120" w:line="288" w:lineRule="auto"/>
        <w:ind w:left="0"/>
        <w:jc w:val="left"/>
        <w:outlineLvl w:val="1"/>
      </w:pPr>
      <w:bookmarkStart w:id="24" w:name="heading_24"/>
      <w:r>
        <w:rPr>
          <w:rFonts w:ascii="Arial" w:hAnsi="Arial" w:eastAsia="等线" w:cs="Arial"/>
          <w:b/>
          <w:sz w:val="32"/>
        </w:rPr>
        <w:t>LT</w:t>
      </w:r>
      <w:bookmarkEnd w:id="24"/>
    </w:p>
    <w:p w14:paraId="1591FE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LT 竞品是指以 Shopify 为主体、采用单页模式快速发布大量商品的一类竞争对手 </w:t>
      </w:r>
    </w:p>
    <w:p w14:paraId="2EBE1391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代表站点</w:t>
      </w:r>
      <w:r>
        <w:fldChar w:fldCharType="begin"/>
      </w:r>
      <w:r>
        <w:instrText xml:space="preserve"> HYPERLINK "https://www.alaskatag.com/"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www.alaskatag.com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"https://eurshap.com/"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eurshap.com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"https://homewore.com/"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homewore.com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"https://paxcd.com/"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paxcd.com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"https://melbob.com/"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melbob.com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"https://syytop.com/"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syytop.com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"https://lapupoo.com/"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lapupoo.com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"https://blackenx.com/"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blackenx.com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"https://londonwind.com/"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londonwind.com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"https://poinnte.com/"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poinnte.com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"https://shopcomebuy.com/"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shopcomebuy.com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"https://gotysles.com/"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gotysles.com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、</w:t>
      </w:r>
      <w:r>
        <w:fldChar w:fldCharType="begin"/>
      </w:r>
      <w:r>
        <w:instrText xml:space="preserve"> HYPERLINK "https://lilacois.com/"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lilacois.com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等-</w:t>
      </w:r>
      <w:r>
        <w:fldChar w:fldCharType="begin"/>
      </w:r>
      <w:r>
        <w:instrText xml:space="preserve"> HYPERLINK "https://applink.feishu.cn/client/chat/open?chatId=7044827495509704707&amp;mode=sidebar&amp;position=2584&amp;psg_id=860953052073453953&amp;refer_index=4&amp;refer_type=citation"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4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287E1E39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业务模式采用低成本高效率的打法，由初级人员即可完成页面制作，流程为：制作设计稿→生成静态 HTML→发布静态资源到 Shopify→上传图片→将 HTML 转换为自定义 Liquid，并且已引入 AI 生成工具快速铺货，抢占市场份额</w:t>
      </w:r>
    </w:p>
    <w:p w14:paraId="7A3C2FF1">
      <w:pPr>
        <w:spacing w:before="120" w:after="120" w:line="288" w:lineRule="auto"/>
        <w:ind w:left="0"/>
        <w:jc w:val="left"/>
      </w:pPr>
    </w:p>
    <w:p w14:paraId="7C9070F8">
      <w:pPr>
        <w:spacing w:before="320" w:after="120" w:line="288" w:lineRule="auto"/>
        <w:ind w:left="0"/>
        <w:jc w:val="left"/>
        <w:outlineLvl w:val="1"/>
      </w:pPr>
      <w:bookmarkStart w:id="25" w:name="heading_25"/>
      <w:r>
        <w:rPr>
          <w:rFonts w:ascii="Arial" w:hAnsi="Arial" w:eastAsia="等线" w:cs="Arial"/>
          <w:b/>
          <w:sz w:val="32"/>
        </w:rPr>
        <w:t>BYD</w:t>
      </w:r>
      <w:bookmarkEnd w:id="25"/>
    </w:p>
    <w:p w14:paraId="6DD6C5C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BYD 竞品指的是采用单页模式搭建的一类竞品站点</w:t>
      </w:r>
    </w:p>
    <w:p w14:paraId="6BDC2AF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例子：</w:t>
      </w:r>
    </w:p>
    <w:p w14:paraId="02946A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https://m.acssart.com/funnel/news-garden-hose-nozzle-high-pressure-washer-with-3-high-pressure-nozzles</w:t>
      </w:r>
    </w:p>
    <w:p w14:paraId="18FA0A7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内部正在推进将 BYD 内容适配到一页商店的相关工作，包括结账页装修配置映射、新增模块的导入脚本支持等</w:t>
      </w:r>
    </w:p>
    <w:p w14:paraId="7197BAB4">
      <w:pPr>
        <w:spacing w:before="120" w:after="120" w:line="288" w:lineRule="auto"/>
        <w:ind w:left="0"/>
        <w:jc w:val="left"/>
      </w:pPr>
    </w:p>
    <w:p w14:paraId="3315C806">
      <w:pPr>
        <w:spacing w:before="380" w:after="140" w:line="288" w:lineRule="auto"/>
        <w:ind w:left="0"/>
        <w:jc w:val="left"/>
        <w:outlineLvl w:val="0"/>
      </w:pPr>
      <w:bookmarkStart w:id="26" w:name="heading_26"/>
      <w:r>
        <w:rPr>
          <w:rFonts w:ascii="Arial" w:hAnsi="Arial" w:eastAsia="等线" w:cs="Arial"/>
          <w:b/>
          <w:sz w:val="36"/>
        </w:rPr>
        <w:t>名词</w:t>
      </w:r>
      <w:bookmarkEnd w:id="26"/>
    </w:p>
    <w:p w14:paraId="56DCFDC3">
      <w:pPr>
        <w:spacing w:before="320" w:after="120" w:line="288" w:lineRule="auto"/>
        <w:ind w:left="0"/>
        <w:jc w:val="left"/>
        <w:outlineLvl w:val="1"/>
      </w:pPr>
      <w:bookmarkStart w:id="27" w:name="heading_27"/>
      <w:r>
        <w:rPr>
          <w:rFonts w:ascii="Arial" w:hAnsi="Arial" w:eastAsia="等线" w:cs="Arial"/>
          <w:b/>
          <w:sz w:val="32"/>
        </w:rPr>
        <w:t>D2C</w:t>
      </w:r>
      <w:bookmarkEnd w:id="27"/>
    </w:p>
    <w:p w14:paraId="7EF3A5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D2C是LT的一个AI静态页面生成工具，直接用工具是输出ZIP包，LT用这个产物上品到shopify等平台的店铺上</w:t>
      </w:r>
    </w:p>
    <w:p w14:paraId="2EEBA128">
      <w:pPr>
        <w:spacing w:before="120" w:after="120" w:line="288" w:lineRule="auto"/>
        <w:ind w:left="0"/>
        <w:jc w:val="left"/>
      </w:pPr>
    </w:p>
    <w:p w14:paraId="0220CBED">
      <w:pPr>
        <w:spacing w:before="320" w:after="120" w:line="288" w:lineRule="auto"/>
        <w:ind w:left="0"/>
        <w:jc w:val="left"/>
        <w:outlineLvl w:val="1"/>
      </w:pPr>
      <w:bookmarkStart w:id="28" w:name="heading_28"/>
      <w:r>
        <w:rPr>
          <w:rFonts w:ascii="Arial" w:hAnsi="Arial" w:eastAsia="等线" w:cs="Arial"/>
          <w:b/>
          <w:sz w:val="32"/>
        </w:rPr>
        <w:t>水合</w:t>
      </w:r>
      <w:bookmarkEnd w:id="28"/>
    </w:p>
    <w:p w14:paraId="470734B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“水合”在前端开发里，通常是指 </w:t>
      </w:r>
      <w:r>
        <w:rPr>
          <w:rFonts w:ascii="Arial" w:hAnsi="Arial" w:eastAsia="等线" w:cs="Arial"/>
          <w:b/>
          <w:sz w:val="22"/>
        </w:rPr>
        <w:t>Hydration（Hydrate）</w:t>
      </w:r>
      <w:r>
        <w:rPr>
          <w:rFonts w:ascii="Arial" w:hAnsi="Arial" w:eastAsia="等线" w:cs="Arial"/>
          <w:sz w:val="22"/>
        </w:rPr>
        <w:t>。</w:t>
      </w:r>
    </w:p>
    <w:p w14:paraId="214F753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这里说的是 </w:t>
      </w:r>
      <w:r>
        <w:rPr>
          <w:rFonts w:ascii="Arial" w:hAnsi="Arial" w:eastAsia="等线" w:cs="Arial"/>
          <w:b/>
          <w:sz w:val="22"/>
        </w:rPr>
        <w:t>Nuxt 的 SSR 页面水合机制</w:t>
      </w:r>
      <w:r>
        <w:rPr>
          <w:rFonts w:ascii="Arial" w:hAnsi="Arial" w:eastAsia="等线" w:cs="Arial"/>
          <w:sz w:val="22"/>
        </w:rPr>
        <w:t>。</w:t>
      </w:r>
    </w:p>
    <w:p w14:paraId="543C07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简单理解：</w:t>
      </w:r>
    </w:p>
    <w:p w14:paraId="3224E07D">
      <w:pPr>
        <w:numPr>
          <w:ilvl w:val="0"/>
          <w:numId w:val="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服务端先生成 HTML（SSR） </w:t>
      </w:r>
    </w:p>
    <w:p w14:paraId="701F01BF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浏览器拿到 HTML 后，页面已经能显示 </w:t>
      </w:r>
    </w:p>
    <w:p w14:paraId="74261AE7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然后前端 JS 再“接管”这些 HTML </w:t>
      </w:r>
    </w:p>
    <w:p w14:paraId="2C8C2BC8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让页面变成可交互状态（按钮、动画、事件、生效的 Vue 组件等） </w:t>
      </w:r>
    </w:p>
    <w:p w14:paraId="1D10E3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这个“接管并激活”的过程，就叫“水合”。</w:t>
      </w:r>
    </w:p>
    <w:p w14:paraId="6CD04027">
      <w:pPr>
        <w:spacing w:before="120" w:after="120" w:line="288" w:lineRule="auto"/>
        <w:ind w:left="0"/>
        <w:jc w:val="left"/>
      </w:pPr>
    </w:p>
    <w:p w14:paraId="30C61D59">
      <w:pPr>
        <w:spacing w:before="320" w:after="120" w:line="288" w:lineRule="auto"/>
        <w:ind w:left="0"/>
        <w:jc w:val="left"/>
        <w:outlineLvl w:val="1"/>
      </w:pPr>
      <w:bookmarkStart w:id="29" w:name="heading_29"/>
      <w:r>
        <w:rPr>
          <w:rFonts w:ascii="Arial" w:hAnsi="Arial" w:eastAsia="等线" w:cs="Arial"/>
          <w:b/>
          <w:sz w:val="32"/>
        </w:rPr>
        <w:t>SSR / CSR</w:t>
      </w:r>
      <w:bookmarkEnd w:id="29"/>
    </w:p>
    <w:p w14:paraId="6D1F0F4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SSR 是 </w:t>
      </w:r>
      <w:r>
        <w:rPr>
          <w:rFonts w:ascii="Arial" w:hAnsi="Arial" w:eastAsia="等线" w:cs="Arial"/>
          <w:b/>
          <w:sz w:val="22"/>
        </w:rPr>
        <w:t>Server-Side Rendering</w:t>
      </w:r>
      <w:r>
        <w:rPr>
          <w:rFonts w:ascii="Arial" w:hAnsi="Arial" w:eastAsia="等线" w:cs="Arial"/>
          <w:sz w:val="22"/>
        </w:rPr>
        <w:t>，中文一般叫：</w:t>
      </w:r>
    </w:p>
    <w:tbl>
      <w:tblPr>
        <w:tblStyle w:val="2"/>
        <w:tblW w:w="0" w:type="auto"/>
        <w:tblInd w:w="0" w:type="dxa"/>
        <w:tblBorders>
          <w:top w:val="single" w:color="auto" w:sz="0" w:space="0"/>
          <w:left w:val="single" w:color="auto" w:sz="0" w:space="0"/>
          <w:bottom w:val="single" w:color="auto" w:sz="0" w:space="0"/>
          <w:right w:val="single" w:color="auto" w:sz="0" w:space="0"/>
          <w:insideH w:val="single" w:color="auto" w:sz="0" w:space="0"/>
          <w:insideV w:val="single" w:color="auto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89AD110">
        <w:tc>
          <w:tcPr>
            <w:tcW w:w="8280" w:type="dxa"/>
            <w:tcBorders>
              <w:top w:val="nil"/>
              <w:left w:val="single" w:color="BBBFC4" w:sz="18" w:space="0"/>
              <w:bottom w:val="nil"/>
              <w:right w:val="nil"/>
            </w:tcBorders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3323E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color w:val="646A73"/>
                <w:sz w:val="22"/>
              </w:rPr>
              <w:t>服务端渲染</w:t>
            </w:r>
          </w:p>
        </w:tc>
      </w:tr>
    </w:tbl>
    <w:p w14:paraId="37F49E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服务器直接返回：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ABC85E2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A6F28A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&lt;h1&gt;iPhone 17&lt;/h1&gt;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&lt;p&gt;$999&lt;/p&gt;</w:t>
            </w:r>
          </w:p>
        </w:tc>
      </w:tr>
    </w:tbl>
    <w:p w14:paraId="3ED5A85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用户马上就能看到内容。之后 Vue/React 再加载 JS，</w:t>
      </w:r>
    </w:p>
    <w:p w14:paraId="3474129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绑定：</w:t>
      </w:r>
    </w:p>
    <w:p w14:paraId="7A56FF9E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点击事件 </w:t>
      </w:r>
    </w:p>
    <w:p w14:paraId="1F028F5B">
      <w:pPr>
        <w:numPr>
          <w:ilvl w:val="0"/>
          <w:numId w:val="1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动画 </w:t>
      </w:r>
    </w:p>
    <w:p w14:paraId="324E1600">
      <w:pPr>
        <w:numPr>
          <w:ilvl w:val="0"/>
          <w:numId w:val="1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状态管理 </w:t>
      </w:r>
    </w:p>
    <w:p w14:paraId="561B8D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这个绑定过程就是你前面问的“水合（Hydration）”。</w:t>
      </w:r>
    </w:p>
    <w:p w14:paraId="3E16323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CSR（客户端渲染）</w:t>
      </w:r>
    </w:p>
    <w:p w14:paraId="44B76FD6">
      <w:pPr>
        <w:spacing w:before="320" w:after="120" w:line="288" w:lineRule="auto"/>
        <w:ind w:left="0"/>
        <w:jc w:val="left"/>
        <w:outlineLvl w:val="1"/>
      </w:pPr>
      <w:bookmarkStart w:id="30" w:name="heading_30"/>
      <w:bookmarkEnd w:id="30"/>
    </w:p>
    <w:p w14:paraId="621DEA21">
      <w:pPr>
        <w:spacing w:before="320" w:after="120" w:line="288" w:lineRule="auto"/>
        <w:ind w:left="0"/>
        <w:jc w:val="left"/>
        <w:outlineLvl w:val="1"/>
      </w:pPr>
      <w:bookmarkStart w:id="31" w:name="heading_31"/>
      <w:r>
        <w:rPr>
          <w:rFonts w:ascii="Arial" w:hAnsi="Arial" w:eastAsia="等线" w:cs="Arial"/>
          <w:b/>
          <w:sz w:val="32"/>
        </w:rPr>
        <w:t>SSL for SaaS 功能</w:t>
      </w:r>
      <w:bookmarkEnd w:id="31"/>
    </w:p>
    <w:p w14:paraId="5A71219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Cloudflare 的 </w:t>
      </w:r>
      <w:r>
        <w:rPr>
          <w:rFonts w:ascii="Arial" w:hAnsi="Arial" w:eastAsia="等线" w:cs="Arial"/>
          <w:b/>
          <w:sz w:val="22"/>
        </w:rPr>
        <w:t>SSL for SaaS</w:t>
      </w:r>
      <w:r>
        <w:rPr>
          <w:rFonts w:ascii="Arial" w:hAnsi="Arial" w:eastAsia="等线" w:cs="Arial"/>
          <w:sz w:val="22"/>
        </w:rPr>
        <w:t xml:space="preserve"> 功能</w:t>
      </w:r>
    </w:p>
    <w:p w14:paraId="1518AF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这是 Cloudflare 的一个 SaaS 场景功能。</w:t>
      </w:r>
    </w:p>
    <w:p w14:paraId="49C074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典型场景：</w:t>
      </w:r>
    </w:p>
    <w:p w14:paraId="776CC1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你的平台：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BFAAC8E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93CC3D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shop.example.com</w:t>
            </w:r>
          </w:p>
        </w:tc>
      </w:tr>
    </w:tbl>
    <w:p w14:paraId="17DE585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客户绑定自己的域名：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889B8B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CCFD9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www.customer.com</w:t>
            </w:r>
          </w:p>
        </w:tc>
      </w:tr>
    </w:tbl>
    <w:p w14:paraId="06B8A01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如果想让：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442FA98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084311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https://www.customer.com</w:t>
            </w:r>
          </w:p>
        </w:tc>
      </w:tr>
    </w:tbl>
    <w:p w14:paraId="2DB179D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正常访问，就需要：</w:t>
      </w:r>
    </w:p>
    <w:p w14:paraId="22D79C4B">
      <w:pPr>
        <w:numPr>
          <w:ilvl w:val="0"/>
          <w:numId w:val="1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自动签发 SSL 证书 </w:t>
      </w:r>
    </w:p>
    <w:p w14:paraId="4249FCB2">
      <w:pPr>
        <w:numPr>
          <w:ilvl w:val="0"/>
          <w:numId w:val="1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自动续期 </w:t>
      </w:r>
    </w:p>
    <w:p w14:paraId="03BD0F49">
      <w:pPr>
        <w:numPr>
          <w:ilvl w:val="0"/>
          <w:numId w:val="1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 支持大量自定义域名 </w:t>
      </w:r>
    </w:p>
    <w:p w14:paraId="76130E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Cloudflare 的这个能力就叫：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B662A3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83153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SSL for SaaS</w:t>
            </w:r>
          </w:p>
        </w:tc>
      </w:tr>
    </w:tbl>
    <w:p w14:paraId="3C37A0F7">
      <w:pPr>
        <w:spacing w:before="120" w:after="120" w:line="288" w:lineRule="auto"/>
        <w:ind w:left="0"/>
        <w:jc w:val="left"/>
      </w:pPr>
    </w:p>
    <w:p w14:paraId="35A57886">
      <w:pPr>
        <w:spacing w:before="320" w:after="120" w:line="288" w:lineRule="auto"/>
        <w:ind w:left="0"/>
        <w:jc w:val="left"/>
        <w:outlineLvl w:val="1"/>
      </w:pPr>
      <w:bookmarkStart w:id="32" w:name="heading_32"/>
      <w:r>
        <w:rPr>
          <w:rFonts w:ascii="Arial" w:hAnsi="Arial" w:eastAsia="等线" w:cs="Arial"/>
          <w:b/>
          <w:sz w:val="32"/>
        </w:rPr>
        <w:t>AWS abuse 风险</w:t>
      </w:r>
      <w:bookmarkEnd w:id="32"/>
    </w:p>
    <w:p w14:paraId="4DFA6C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AWS 认为你的账号、域名、CDN、服务器、存储桶等资源，存在被滥用或违规使用的风险</w:t>
      </w:r>
    </w:p>
    <w:p w14:paraId="13A6DA0B">
      <w:pPr>
        <w:spacing w:before="320" w:after="120" w:line="288" w:lineRule="auto"/>
        <w:ind w:left="0"/>
        <w:jc w:val="left"/>
        <w:outlineLvl w:val="1"/>
      </w:pPr>
      <w:bookmarkStart w:id="33" w:name="heading_33"/>
      <w:r>
        <w:rPr>
          <w:rFonts w:ascii="Arial" w:hAnsi="Arial" w:eastAsia="等线" w:cs="Arial"/>
          <w:b/>
          <w:sz w:val="32"/>
        </w:rPr>
        <w:t>ESA</w:t>
      </w:r>
      <w:bookmarkEnd w:id="33"/>
    </w:p>
    <w:p w14:paraId="632393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ESA 是 LF 公司内部用于新集群（如阿里云主集群）的域名绑定与流量路由服务，主要功能是通过配置 CNAME 解析将店铺域名指向特定入口（如 openresty 或 ingress），实现流量的灵活调度与资源访问控制</w:t>
      </w:r>
    </w:p>
    <w:p w14:paraId="3E0E9D3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ESA 的核心作用</w:t>
      </w:r>
    </w:p>
    <w:p w14:paraId="13AA2091">
      <w:pPr>
        <w:numPr>
          <w:ilvl w:val="0"/>
          <w:numId w:val="1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域名解析与回源管理</w:t>
      </w:r>
    </w:p>
    <w:p w14:paraId="7B8814CC">
      <w:pPr>
        <w:numPr>
          <w:ilvl w:val="0"/>
          <w:numId w:val="1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通过绑定店铺域名至 ESA，添加 CNAME 记录指向集群入口（如</w:t>
      </w:r>
      <w:r>
        <w:rPr>
          <w:rFonts w:ascii="Consolas" w:hAnsi="Consolas" w:eastAsia="Consolas" w:cs="Consolas"/>
          <w:sz w:val="22"/>
          <w:shd w:val="clear" w:fill="EFF0F1"/>
        </w:rPr>
        <w:t>o.flyshopon.com</w:t>
      </w:r>
      <w:r>
        <w:rPr>
          <w:rFonts w:ascii="Arial" w:hAnsi="Arial" w:eastAsia="等线" w:cs="Arial"/>
          <w:sz w:val="22"/>
        </w:rPr>
        <w:t>或</w:t>
      </w:r>
      <w:r>
        <w:rPr>
          <w:rFonts w:ascii="Consolas" w:hAnsi="Consolas" w:eastAsia="Consolas" w:cs="Consolas"/>
          <w:sz w:val="22"/>
          <w:shd w:val="clear" w:fill="EFF0F1"/>
        </w:rPr>
        <w:t>c.flyshopon.com</w:t>
      </w:r>
      <w:r>
        <w:rPr>
          <w:rFonts w:ascii="Arial" w:hAnsi="Arial" w:eastAsia="等线" w:cs="Arial"/>
          <w:sz w:val="22"/>
        </w:rPr>
        <w:t>），实现流量路由。例如，将</w:t>
      </w:r>
      <w:r>
        <w:rPr>
          <w:rFonts w:ascii="Consolas" w:hAnsi="Consolas" w:eastAsia="Consolas" w:cs="Consolas"/>
          <w:sz w:val="22"/>
          <w:shd w:val="clear" w:fill="EFF0F1"/>
        </w:rPr>
        <w:t>dictatedexp69.fffzzz.top</w:t>
      </w:r>
      <w:r>
        <w:rPr>
          <w:rFonts w:ascii="Arial" w:hAnsi="Arial" w:eastAsia="等线" w:cs="Arial"/>
          <w:sz w:val="22"/>
        </w:rPr>
        <w:t>解析至 ESA 后，请求可路由至 openresty 或 ingress 入口-</w:t>
      </w:r>
      <w:r>
        <w:fldChar w:fldCharType="begin"/>
      </w:r>
      <w:r>
        <w:instrText xml:space="preserve"> HYPERLINK "https://applink.feishu.cn/client/chat/open?chatId=7048636500304461827&amp;mode=sidebar&amp;position=32949&amp;psg_id=6822564551808582592&amp;refer_index=1&amp;refer_type=citation"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-</w:t>
      </w:r>
      <w:r>
        <w:fldChar w:fldCharType="begin"/>
      </w:r>
      <w:r>
        <w:instrText xml:space="preserve"> HYPERLINK "https://applink.feishu.cn/client/chat/open?chatId=7643644588044963040&amp;mode=sidebar&amp;position=823&amp;psg_id=7462429733243055050&amp;refer_index=2&amp;refer_type=citation"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06554CEA">
      <w:pPr>
        <w:numPr>
          <w:ilvl w:val="0"/>
          <w:numId w:val="18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支持动态调整回源地址，无需修改域名解析即可切换流量指向（如从 openresty 入口切换至 ingress 入口）-</w:t>
      </w:r>
      <w:r>
        <w:fldChar w:fldCharType="begin"/>
      </w:r>
      <w:r>
        <w:instrText xml:space="preserve"> HYPERLINK "https://applink.feishu.cn/client/chat/open?chatId=7048636500304461827&amp;mode=sidebar&amp;position=32949&amp;psg_id=6822564551808582592&amp;refer_index=1&amp;refer_type=citation"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18E0A364">
      <w:pPr>
        <w:numPr>
          <w:ilvl w:val="0"/>
          <w:numId w:val="1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多集群隔离与资源配置</w:t>
      </w:r>
    </w:p>
    <w:p w14:paraId="3C592C67">
      <w:pPr>
        <w:numPr>
          <w:ilvl w:val="0"/>
          <w:numId w:val="20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作为阿里云主集群的专属入口，与旧集群网络隔离，需独立配置环境变量、密钥及资源桶（如 OSS 桶镜像回源至 S3）-</w:t>
      </w:r>
      <w:r>
        <w:fldChar w:fldCharType="begin"/>
      </w:r>
      <w:r>
        <w:instrText xml:space="preserve"> HYPERLINK "https://applink.feishu.cn/client/chat/open?chatId=7643644588044963040&amp;mode=sidebar&amp;position=823&amp;psg_id=7462429733243055050&amp;refer_index=2&amp;refer_type=citation"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-</w:t>
      </w:r>
      <w:r>
        <w:fldChar w:fldCharType="begin"/>
      </w:r>
      <w:r>
        <w:instrText xml:space="preserve"> HYPERLINK "https://bytedance.feishu.cn/wiki/AImcwirxPik7wzkeeoDcXQQdnTP?ccm_open_type=lark_search_qa&amp;from=lark_search_qa&amp;psg_id=7230023466867891235&amp;refer_index=3&amp;refer_type=citation#UoDadgiSboPmSAxNEivcV3cnnBf"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21EE0CE7">
      <w:pPr>
        <w:numPr>
          <w:ilvl w:val="0"/>
          <w:numId w:val="2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新集群店铺创建时需选择 “esa” 域名绑定策略，并添加</w:t>
      </w:r>
      <w:r>
        <w:rPr>
          <w:rFonts w:ascii="Consolas" w:hAnsi="Consolas" w:eastAsia="Consolas" w:cs="Consolas"/>
          <w:sz w:val="22"/>
          <w:shd w:val="clear" w:fill="EFF0F1"/>
        </w:rPr>
        <w:t>use_tmp_esa</w:t>
      </w:r>
      <w:r>
        <w:rPr>
          <w:rFonts w:ascii="Arial" w:hAnsi="Arial" w:eastAsia="等线" w:cs="Arial"/>
          <w:sz w:val="22"/>
        </w:rPr>
        <w:t>标签，由基础设施团队完成配置-</w:t>
      </w:r>
      <w:r>
        <w:fldChar w:fldCharType="begin"/>
      </w:r>
      <w:r>
        <w:instrText xml:space="preserve"> HYPERLINK "https://bytedance.feishu.cn/wiki/AImcwirxPik7wzkeeoDcXQQdnTP?ccm_open_type=lark_search_qa&amp;from=lark_search_qa&amp;psg_id=7230023466867891235&amp;refer_index=3&amp;refer_type=citation#UoDadgiSboPmSAxNEivcV3cnnBf"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125636E6">
      <w:pPr>
        <w:numPr>
          <w:ilvl w:val="0"/>
          <w:numId w:val="2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SSL 证书与安全验证</w:t>
      </w:r>
    </w:p>
    <w:p w14:paraId="269A9045">
      <w:pPr>
        <w:numPr>
          <w:ilvl w:val="0"/>
          <w:numId w:val="2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自动生成免费 SSL 证书，无需手动配置 TXT 记录验证域名所有权，简化部署流程-</w:t>
      </w:r>
      <w:r>
        <w:fldChar w:fldCharType="begin"/>
      </w:r>
      <w:r>
        <w:instrText xml:space="preserve"> HYPERLINK "https://applink.feishu.cn/client/chat/open?chatId=7048636500304461827&amp;mode=sidebar&amp;position=32949&amp;psg_id=6822564551808582592&amp;refer_index=1&amp;refer_type=citation"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23FB5D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配置要点</w:t>
      </w:r>
    </w:p>
    <w:p w14:paraId="793FE605">
      <w:pPr>
        <w:numPr>
          <w:ilvl w:val="0"/>
          <w:numId w:val="2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域名绑定 ：需提供完整店铺域名（如</w:t>
      </w:r>
      <w:r>
        <w:rPr>
          <w:rFonts w:ascii="Consolas" w:hAnsi="Consolas" w:eastAsia="Consolas" w:cs="Consolas"/>
          <w:sz w:val="22"/>
          <w:shd w:val="clear" w:fill="EFF0F1"/>
        </w:rPr>
        <w:t>auntiemai2.shoplance.xyz</w:t>
      </w:r>
      <w:r>
        <w:rPr>
          <w:rFonts w:ascii="Arial" w:hAnsi="Arial" w:eastAsia="等线" w:cs="Arial"/>
          <w:sz w:val="22"/>
        </w:rPr>
        <w:t>），由基础设施团队在 ESA 中配置 CNAME 解析-</w:t>
      </w:r>
      <w:r>
        <w:fldChar w:fldCharType="begin"/>
      </w:r>
      <w:r>
        <w:instrText xml:space="preserve"> HYPERLINK "https://applink.feishu.cn/client/chat/open?chatId=7643644588044963040&amp;mode=sidebar&amp;position=823&amp;psg_id=7462429733243055050&amp;refer_index=2&amp;refer_type=citation"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-</w:t>
      </w:r>
      <w:r>
        <w:fldChar w:fldCharType="begin"/>
      </w:r>
      <w:r>
        <w:instrText xml:space="preserve"> HYPERLINK "https://bytedance.feishu.cn/wiki/AImcwirxPik7wzkeeoDcXQQdnTP?ccm_open_type=lark_search_qa&amp;from=lark_search_qa&amp;psg_id=7230023466867891235&amp;refer_index=3&amp;refer_type=citation#UoDadgiSboPmSAxNEivcV3cnnBf"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66CDA9B2">
      <w:pPr>
        <w:numPr>
          <w:ilvl w:val="0"/>
          <w:numId w:val="2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路径规则 ：支持自定义回源路径（如</w:t>
      </w:r>
      <w:r>
        <w:rPr>
          <w:rFonts w:ascii="Consolas" w:hAnsi="Consolas" w:eastAsia="Consolas" w:cs="Consolas"/>
          <w:sz w:val="22"/>
          <w:shd w:val="clear" w:fill="EFF0F1"/>
        </w:rPr>
        <w:t>/cdn/shop/files/</w:t>
      </w:r>
      <w:r>
        <w:rPr>
          <w:rFonts w:ascii="Arial" w:hAnsi="Arial" w:eastAsia="等线" w:cs="Arial"/>
          <w:sz w:val="22"/>
        </w:rPr>
        <w:t>映射至 OSS 桶），需同步配置 CDN 路由与资源隔离策略-</w:t>
      </w:r>
      <w:r>
        <w:fldChar w:fldCharType="begin"/>
      </w:r>
      <w:r>
        <w:instrText xml:space="preserve"> HYPERLINK "https://applink.feishu.cn/client/chat/open?chatId=7643644588044963040&amp;mode=sidebar&amp;position=823&amp;psg_id=7462429733243055050&amp;refer_index=2&amp;refer_type=citation"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7785463D">
      <w:pPr>
        <w:numPr>
          <w:ilvl w:val="0"/>
          <w:numId w:val="26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兼容性 ：需确保与现有系统（如主题 V1 静态资源、一页商店）的路径规则兼容，避免跨域或 404 错误-</w:t>
      </w:r>
      <w:r>
        <w:fldChar w:fldCharType="begin"/>
      </w:r>
      <w:r>
        <w:instrText xml:space="preserve"> HYPERLINK "https://applink.feishu.cn/client/chat/open?chatId=7643644588044963040&amp;mode=sidebar&amp;position=823&amp;psg_id=7462429733243055050&amp;refer_index=2&amp;refer_type=citation"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29170D5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应用场景</w:t>
      </w:r>
    </w:p>
    <w:p w14:paraId="3ADCBE94">
      <w:pPr>
        <w:numPr>
          <w:ilvl w:val="0"/>
          <w:numId w:val="2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新集群迁移 ：作为阿里云主集群承接 AWS 流量的核心入口，支持店铺平滑迁移与流量切换-</w:t>
      </w:r>
      <w:r>
        <w:fldChar w:fldCharType="begin"/>
      </w:r>
      <w:r>
        <w:instrText xml:space="preserve"> HYPERLINK "https://applink.feishu.cn/client/chat/open?chatId=7048636500304461827&amp;mode=sidebar&amp;position=32949&amp;psg_id=6822564551808582592&amp;refer_index=1&amp;refer_type=citation"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1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-</w:t>
      </w:r>
      <w:r>
        <w:fldChar w:fldCharType="begin"/>
      </w:r>
      <w:r>
        <w:instrText xml:space="preserve"> HYPERLINK "https://applink.feishu.cn/client/chat/open?chatId=7643644588044963040&amp;mode=sidebar&amp;position=823&amp;psg_id=7462429733243055050&amp;refer_index=2&amp;refer_type=citation"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335C8A95">
      <w:pPr>
        <w:numPr>
          <w:ilvl w:val="0"/>
          <w:numId w:val="2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多租户隔离 ：通过独立的 ESA 实例与出口 IP，满足非运营店铺的特征隔离需求，降低审核风险-</w:t>
      </w:r>
      <w:r>
        <w:fldChar w:fldCharType="begin"/>
      </w:r>
      <w:r>
        <w:instrText xml:space="preserve"> HYPERLINK "https://applink.feishu.cn/client/chat/open?chatId=7643644588044963040&amp;mode=sidebar&amp;position=823&amp;psg_id=7462429733243055050&amp;refer_index=2&amp;refer_type=citation"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2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-</w:t>
      </w:r>
      <w:r>
        <w:fldChar w:fldCharType="begin"/>
      </w:r>
      <w:r>
        <w:instrText xml:space="preserve"> HYPERLINK "https://bytedance.feishu.cn/wiki/AImcwirxPik7wzkeeoDcXQQdnTP?ccm_open_type=lark_search_qa&amp;from=lark_search_qa&amp;psg_id=7230023466867891235&amp;refer_index=3&amp;refer_type=citation#UoDadgiSboPmSAxNEivcV3cnnBf"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3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。</w:t>
      </w:r>
    </w:p>
    <w:p w14:paraId="69A9EF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ESA 的配置需与基础设施团队（如方哲旭、刘煜民）协作，确保域名解析、资源路径与集群环境的一致性。</w:t>
      </w:r>
    </w:p>
    <w:p w14:paraId="4DF75E29">
      <w:pPr>
        <w:spacing w:before="320" w:after="120" w:line="288" w:lineRule="auto"/>
        <w:ind w:left="0"/>
        <w:jc w:val="left"/>
        <w:outlineLvl w:val="1"/>
      </w:pPr>
      <w:bookmarkStart w:id="34" w:name="heading_34"/>
      <w:r>
        <w:rPr>
          <w:rFonts w:ascii="Arial" w:hAnsi="Arial" w:eastAsia="等线" w:cs="Arial"/>
          <w:b/>
          <w:sz w:val="32"/>
        </w:rPr>
        <w:t xml:space="preserve">OpenResty </w:t>
      </w:r>
      <w:bookmarkEnd w:id="34"/>
    </w:p>
    <w:p w14:paraId="51B1586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是 LF 内部 Wshop 项目集群的流量入口网关，相关完整信息如下：</w:t>
      </w:r>
    </w:p>
    <w:p w14:paraId="18522005">
      <w:pPr>
        <w:numPr>
          <w:ilvl w:val="0"/>
          <w:numId w:val="2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核心定位与基础能力 ：它是 Wshop 集群的两大店铺流量入口之一（另一个是 ingress），具备店铺识别能力，是当前 Wshop 的入口网关。它使用 Zhuhu Redis 缓存存储店铺域名、版本信息，同时支持 OpenResty 租户识别。</w:t>
      </w:r>
    </w:p>
    <w:p w14:paraId="4D72CC69">
      <w:pPr>
        <w:numPr>
          <w:ilvl w:val="0"/>
          <w:numId w:val="30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流量路由相关特性 ：</w:t>
      </w:r>
    </w:p>
    <w:p w14:paraId="361AB823">
      <w:pPr>
        <w:numPr>
          <w:ilvl w:val="0"/>
          <w:numId w:val="31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可作为新集群（例如阿里云主集群）ESA 服务的流量入口，在店铺域名绑定 ESA 并配置 CNAME 解析后，流量即可路由至 OpenResty 入口。</w:t>
      </w:r>
    </w:p>
    <w:p w14:paraId="21A7864B">
      <w:pPr>
        <w:numPr>
          <w:ilvl w:val="0"/>
          <w:numId w:val="32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支持动态调整回源地址，无需修改域名解析，就可以在 OpenResty 入口和 Ingress 入口之间完成流量切换。</w:t>
      </w:r>
    </w:p>
    <w:p w14:paraId="4DF16ECF">
      <w:pPr>
        <w:numPr>
          <w:ilvl w:val="0"/>
          <w:numId w:val="33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阿里云集群内的 OpenResty 部署在 aliyun-us-cluster，其上游对接 IP 为 47.252.36.130 的阿里云负载均衡，能够承接</w:t>
      </w:r>
      <w:r>
        <w:rPr>
          <w:rFonts w:ascii="Consolas" w:hAnsi="Consolas" w:eastAsia="Consolas" w:cs="Consolas"/>
          <w:sz w:val="22"/>
          <w:shd w:val="clear" w:fill="EFF0F1"/>
        </w:rPr>
        <w:t>*.o</w:t>
      </w:r>
      <w:r>
        <w:rPr>
          <w:rFonts w:ascii="Arial" w:hAnsi="Arial" w:eastAsia="等线" w:cs="Arial"/>
          <w:sz w:val="22"/>
        </w:rPr>
        <w:t xml:space="preserve">（shopride.top / </w:t>
      </w:r>
      <w:r>
        <w:fldChar w:fldCharType="begin"/>
      </w:r>
      <w:r>
        <w:instrText xml:space="preserve"> HYPERLINK "https://shoprose.net/" \h </w:instrText>
      </w:r>
      <w:r>
        <w:fldChar w:fldCharType="separate"/>
      </w:r>
      <w:r>
        <w:rPr>
          <w:rFonts w:ascii="Arial" w:hAnsi="Arial" w:eastAsia="等线" w:cs="Arial"/>
          <w:color w:val="3370FF"/>
          <w:sz w:val="22"/>
        </w:rPr>
        <w:t>shoprose.net</w:t>
      </w:r>
      <w:r>
        <w:rPr>
          <w:rFonts w:ascii="Arial" w:hAnsi="Arial" w:eastAsia="等线" w:cs="Arial"/>
          <w:color w:val="3370FF"/>
          <w:sz w:val="22"/>
        </w:rPr>
        <w:fldChar w:fldCharType="end"/>
      </w:r>
      <w:r>
        <w:rPr>
          <w:rFonts w:ascii="Arial" w:hAnsi="Arial" w:eastAsia="等线" w:cs="Arial"/>
          <w:sz w:val="22"/>
        </w:rPr>
        <w:t>）的托管域名，以及主集群 zhyxgate 通过 endtoalywaf 策略过来的特殊跨集群链路。</w:t>
      </w:r>
    </w:p>
    <w:p w14:paraId="4B23CC29">
      <w:pPr>
        <w:numPr>
          <w:ilvl w:val="0"/>
          <w:numId w:val="3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相关运维演进记录 ：</w:t>
      </w:r>
    </w:p>
    <w:p w14:paraId="25A05186">
      <w:pPr>
        <w:numPr>
          <w:ilvl w:val="0"/>
          <w:numId w:val="3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2026 年 4 月 6 日至 4 月 12 日这周，团队完成了新建 OpenResty 的 NLB 入口的工作，逐步将早期 CLB 类型入口的流量灰度切换至新的 NLB 入口，同时完成了非生产平台 o 域名到 NLB 入口的解析切换。</w:t>
      </w:r>
    </w:p>
    <w:p w14:paraId="6886578E">
      <w:pPr>
        <w:numPr>
          <w:ilvl w:val="0"/>
          <w:numId w:val="3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2026 年 9 月的第二周，团队完成了内部网关和 OpenResty 的硬编码问题修复，推进完成了 OpenResty 的新实例替换。</w:t>
      </w:r>
    </w:p>
    <w:p w14:paraId="089F483E">
      <w:pPr>
        <w:numPr>
          <w:ilvl w:val="0"/>
          <w:numId w:val="37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2026 年 8 月至 9 月，团队启动了将 OpenResty 升级至 Valkey 的方案，落地流程安排为：1）控制中心新旧实例双写；2）将 wshop-openresty 服务切流至新实例；3）下线旧实例。</w:t>
      </w:r>
    </w:p>
    <w:p w14:paraId="538F3278">
      <w:pPr>
        <w:numPr>
          <w:ilvl w:val="0"/>
          <w:numId w:val="38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相关路由配置 ：店铺接口路由</w:t>
      </w:r>
      <w:r>
        <w:rPr>
          <w:rFonts w:ascii="Consolas" w:hAnsi="Consolas" w:eastAsia="Consolas" w:cs="Consolas"/>
          <w:i/>
          <w:sz w:val="22"/>
          <w:shd w:val="clear" w:fill="EFF0F1"/>
        </w:rPr>
        <w:t>/api/</w:t>
      </w:r>
      <w:r>
        <w:rPr>
          <w:rFonts w:ascii="Arial" w:hAnsi="Arial" w:eastAsia="等线" w:cs="Arial"/>
          <w:sz w:val="22"/>
        </w:rPr>
        <w:t>会通过店铺 OpenResty 入口进行回源。</w:t>
      </w:r>
    </w:p>
    <w:p w14:paraId="6378B0D5">
      <w:pPr>
        <w:numPr>
          <w:ilvl w:val="0"/>
          <w:numId w:val="3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方案相关设计参考 ：使用 Wshop OpenResty 作为单页店铺入口的方案架构清晰，对流量管理友好，能够提升流量网关的能力，但存在一定的开发风险，整体开发复杂度相对较高。</w:t>
      </w:r>
      <w:bookmarkStart w:id="35" w:name="_GoBack"/>
      <w:bookmarkEnd w:id="3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rial">
    <w:panose1 w:val="020B0604020202090204"/>
    <w:charset w:val="00"/>
    <w:family w:val="auto"/>
    <w:pitch w:val="default"/>
    <w:sig w:usb0="E0000AFF" w:usb1="00007843" w:usb2="00000001" w:usb3="00000000" w:csb0="400001BF" w:csb1="DFF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0239C8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7E95533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BF50454"/>
    <w:multiLevelType w:val="singleLevel"/>
    <w:tmpl w:val="9BF50454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1">
    <w:nsid w:val="9FDD54DB"/>
    <w:multiLevelType w:val="singleLevel"/>
    <w:tmpl w:val="9FDD54DB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A37F05C3"/>
    <w:multiLevelType w:val="singleLevel"/>
    <w:tmpl w:val="A37F05C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A7FE8D0A"/>
    <w:multiLevelType w:val="singleLevel"/>
    <w:tmpl w:val="A7FE8D0A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4">
    <w:nsid w:val="AFF636F3"/>
    <w:multiLevelType w:val="singleLevel"/>
    <w:tmpl w:val="AFF636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AFFF1CC6"/>
    <w:multiLevelType w:val="singleLevel"/>
    <w:tmpl w:val="AFFF1CC6"/>
    <w:lvl w:ilvl="0" w:tentative="0">
      <w:start w:val="5"/>
      <w:numFmt w:val="decimal"/>
      <w:lvlText w:val="%1."/>
      <w:lvlJc w:val="left"/>
      <w:rPr>
        <w:color w:val="3370FF"/>
      </w:rPr>
    </w:lvl>
  </w:abstractNum>
  <w:abstractNum w:abstractNumId="6">
    <w:nsid w:val="B4AC5768"/>
    <w:multiLevelType w:val="singleLevel"/>
    <w:tmpl w:val="B4AC576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B7B6B689"/>
    <w:multiLevelType w:val="singleLevel"/>
    <w:tmpl w:val="B7B6B689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8">
    <w:nsid w:val="B7E4850A"/>
    <w:multiLevelType w:val="singleLevel"/>
    <w:tmpl w:val="B7E4850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B96F8361"/>
    <w:multiLevelType w:val="singleLevel"/>
    <w:tmpl w:val="B96F8361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0">
    <w:nsid w:val="BF741B7A"/>
    <w:multiLevelType w:val="singleLevel"/>
    <w:tmpl w:val="BF741B7A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11">
    <w:nsid w:val="BFB54A5E"/>
    <w:multiLevelType w:val="singleLevel"/>
    <w:tmpl w:val="BFB54A5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2">
    <w:nsid w:val="BFE0C064"/>
    <w:multiLevelType w:val="singleLevel"/>
    <w:tmpl w:val="BFE0C064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3">
    <w:nsid w:val="BFE54251"/>
    <w:multiLevelType w:val="singleLevel"/>
    <w:tmpl w:val="BFE54251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4">
    <w:nsid w:val="BFFB13EC"/>
    <w:multiLevelType w:val="singleLevel"/>
    <w:tmpl w:val="BFFB13EC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5">
    <w:nsid w:val="BFFFC2FA"/>
    <w:multiLevelType w:val="singleLevel"/>
    <w:tmpl w:val="BFFFC2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6">
    <w:nsid w:val="C4DB98AA"/>
    <w:multiLevelType w:val="singleLevel"/>
    <w:tmpl w:val="C4DB98A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7">
    <w:nsid w:val="CFF71123"/>
    <w:multiLevelType w:val="singleLevel"/>
    <w:tmpl w:val="CFF71123"/>
    <w:lvl w:ilvl="0" w:tentative="0">
      <w:start w:val="2"/>
      <w:numFmt w:val="decimal"/>
      <w:lvlText w:val="%1."/>
      <w:lvlJc w:val="left"/>
      <w:rPr>
        <w:color w:val="3370FF"/>
      </w:rPr>
    </w:lvl>
  </w:abstractNum>
  <w:abstractNum w:abstractNumId="18">
    <w:nsid w:val="DB183AE8"/>
    <w:multiLevelType w:val="singleLevel"/>
    <w:tmpl w:val="DB183AE8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19">
    <w:nsid w:val="DF6EC3AC"/>
    <w:multiLevelType w:val="singleLevel"/>
    <w:tmpl w:val="DF6EC3A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0">
    <w:nsid w:val="E7BE54C6"/>
    <w:multiLevelType w:val="singleLevel"/>
    <w:tmpl w:val="E7BE54C6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1">
    <w:nsid w:val="E9FE1B89"/>
    <w:multiLevelType w:val="singleLevel"/>
    <w:tmpl w:val="E9FE1B89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2">
    <w:nsid w:val="EFAEE046"/>
    <w:multiLevelType w:val="singleLevel"/>
    <w:tmpl w:val="EFAEE046"/>
    <w:lvl w:ilvl="0" w:tentative="0">
      <w:start w:val="1"/>
      <w:numFmt w:val="decimal"/>
      <w:lvlText w:val="%1."/>
      <w:lvlJc w:val="left"/>
      <w:rPr>
        <w:color w:val="3370FF"/>
      </w:rPr>
    </w:lvl>
  </w:abstractNum>
  <w:abstractNum w:abstractNumId="23">
    <w:nsid w:val="EFFF628E"/>
    <w:multiLevelType w:val="singleLevel"/>
    <w:tmpl w:val="EFFF62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4">
    <w:nsid w:val="F4F80D0D"/>
    <w:multiLevelType w:val="singleLevel"/>
    <w:tmpl w:val="F4F80D0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5">
    <w:nsid w:val="F75FD7FA"/>
    <w:multiLevelType w:val="singleLevel"/>
    <w:tmpl w:val="F75FD7F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6">
    <w:nsid w:val="FDFE01D5"/>
    <w:multiLevelType w:val="singleLevel"/>
    <w:tmpl w:val="FDFE01D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7">
    <w:nsid w:val="FDFFD6DF"/>
    <w:multiLevelType w:val="singleLevel"/>
    <w:tmpl w:val="FDFFD6DF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8">
    <w:nsid w:val="FF5053B6"/>
    <w:multiLevelType w:val="singleLevel"/>
    <w:tmpl w:val="FF5053B6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9">
    <w:nsid w:val="FFDEB27E"/>
    <w:multiLevelType w:val="singleLevel"/>
    <w:tmpl w:val="FFDEB27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0">
    <w:nsid w:val="FFEEFC7C"/>
    <w:multiLevelType w:val="singleLevel"/>
    <w:tmpl w:val="FFEEFC7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1">
    <w:nsid w:val="FFF9B099"/>
    <w:multiLevelType w:val="singleLevel"/>
    <w:tmpl w:val="FFF9B09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2">
    <w:nsid w:val="27FFBCFD"/>
    <w:multiLevelType w:val="singleLevel"/>
    <w:tmpl w:val="27FFBCF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3">
    <w:nsid w:val="4F905F0F"/>
    <w:multiLevelType w:val="singleLevel"/>
    <w:tmpl w:val="4F905F0F"/>
    <w:lvl w:ilvl="0" w:tentative="0">
      <w:start w:val="4"/>
      <w:numFmt w:val="decimal"/>
      <w:lvlText w:val="%1."/>
      <w:lvlJc w:val="left"/>
      <w:rPr>
        <w:color w:val="3370FF"/>
      </w:rPr>
    </w:lvl>
  </w:abstractNum>
  <w:abstractNum w:abstractNumId="34">
    <w:nsid w:val="554FB62A"/>
    <w:multiLevelType w:val="singleLevel"/>
    <w:tmpl w:val="554FB62A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5">
    <w:nsid w:val="6E535BEE"/>
    <w:multiLevelType w:val="singleLevel"/>
    <w:tmpl w:val="6E535BEE"/>
    <w:lvl w:ilvl="0" w:tentative="0">
      <w:start w:val="3"/>
      <w:numFmt w:val="decimal"/>
      <w:lvlText w:val="%1."/>
      <w:lvlJc w:val="left"/>
      <w:rPr>
        <w:color w:val="3370FF"/>
      </w:rPr>
    </w:lvl>
  </w:abstractNum>
  <w:abstractNum w:abstractNumId="36">
    <w:nsid w:val="7A5FC79C"/>
    <w:multiLevelType w:val="singleLevel"/>
    <w:tmpl w:val="7A5FC79C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7">
    <w:nsid w:val="7EBAD7D0"/>
    <w:multiLevelType w:val="singleLevel"/>
    <w:tmpl w:val="7EBAD7D0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38">
    <w:nsid w:val="7F2ED7B2"/>
    <w:multiLevelType w:val="singleLevel"/>
    <w:tmpl w:val="7F2ED7B2"/>
    <w:lvl w:ilvl="0" w:tentative="0">
      <w:start w:val="1"/>
      <w:numFmt w:val="decimal"/>
      <w:lvlText w:val="%1."/>
      <w:lvlJc w:val="left"/>
      <w:rPr>
        <w:color w:val="3370FF"/>
      </w:rPr>
    </w:lvl>
  </w:abstractNum>
  <w:num w:numId="1">
    <w:abstractNumId w:val="32"/>
  </w:num>
  <w:num w:numId="2">
    <w:abstractNumId w:val="13"/>
  </w:num>
  <w:num w:numId="3">
    <w:abstractNumId w:val="31"/>
  </w:num>
  <w:num w:numId="4">
    <w:abstractNumId w:val="22"/>
  </w:num>
  <w:num w:numId="5">
    <w:abstractNumId w:val="12"/>
  </w:num>
  <w:num w:numId="6">
    <w:abstractNumId w:val="10"/>
  </w:num>
  <w:num w:numId="7">
    <w:abstractNumId w:val="14"/>
  </w:num>
  <w:num w:numId="8">
    <w:abstractNumId w:val="3"/>
  </w:num>
  <w:num w:numId="9">
    <w:abstractNumId w:val="0"/>
  </w:num>
  <w:num w:numId="10">
    <w:abstractNumId w:val="30"/>
  </w:num>
  <w:num w:numId="11">
    <w:abstractNumId w:val="26"/>
  </w:num>
  <w:num w:numId="12">
    <w:abstractNumId w:val="11"/>
  </w:num>
  <w:num w:numId="13">
    <w:abstractNumId w:val="16"/>
  </w:num>
  <w:num w:numId="14">
    <w:abstractNumId w:val="4"/>
  </w:num>
  <w:num w:numId="15">
    <w:abstractNumId w:val="34"/>
  </w:num>
  <w:num w:numId="16">
    <w:abstractNumId w:val="38"/>
  </w:num>
  <w:num w:numId="17">
    <w:abstractNumId w:val="25"/>
  </w:num>
  <w:num w:numId="18">
    <w:abstractNumId w:val="1"/>
  </w:num>
  <w:num w:numId="19">
    <w:abstractNumId w:val="17"/>
  </w:num>
  <w:num w:numId="20">
    <w:abstractNumId w:val="8"/>
  </w:num>
  <w:num w:numId="21">
    <w:abstractNumId w:val="27"/>
  </w:num>
  <w:num w:numId="22">
    <w:abstractNumId w:val="7"/>
  </w:num>
  <w:num w:numId="23">
    <w:abstractNumId w:val="20"/>
  </w:num>
  <w:num w:numId="24">
    <w:abstractNumId w:val="28"/>
  </w:num>
  <w:num w:numId="25">
    <w:abstractNumId w:val="2"/>
  </w:num>
  <w:num w:numId="26">
    <w:abstractNumId w:val="36"/>
  </w:num>
  <w:num w:numId="27">
    <w:abstractNumId w:val="19"/>
  </w:num>
  <w:num w:numId="28">
    <w:abstractNumId w:val="23"/>
  </w:num>
  <w:num w:numId="29">
    <w:abstractNumId w:val="21"/>
  </w:num>
  <w:num w:numId="30">
    <w:abstractNumId w:val="9"/>
  </w:num>
  <w:num w:numId="31">
    <w:abstractNumId w:val="18"/>
  </w:num>
  <w:num w:numId="32">
    <w:abstractNumId w:val="29"/>
  </w:num>
  <w:num w:numId="33">
    <w:abstractNumId w:val="15"/>
  </w:num>
  <w:num w:numId="34">
    <w:abstractNumId w:val="35"/>
  </w:num>
  <w:num w:numId="35">
    <w:abstractNumId w:val="37"/>
  </w:num>
  <w:num w:numId="36">
    <w:abstractNumId w:val="24"/>
  </w:num>
  <w:num w:numId="37">
    <w:abstractNumId w:val="6"/>
  </w:num>
  <w:num w:numId="38">
    <w:abstractNumId w:val="33"/>
  </w:num>
  <w:num w:numId="3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6F3EF0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jpeg"/><Relationship Id="rId6" Type="http://schemas.openxmlformats.org/officeDocument/2006/relationships/package" Target="embeddings/Workbook1.xlsx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0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2026-09-28T16:15:00Z</dcterms:created>
  <dc:creator>Apache POI</dc:creator>
  <cp:lastModifiedBy>丹丹酱</cp:lastModifiedBy>
  <dcterms:modified xsi:type="dcterms:W3CDTF">2026-09-28T16:25:42Z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C06E05A2B1DE97058624BA6A3EF5C729_42</vt:lpwstr>
  </property>
</Properties>
</file>