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Section 10.3</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Blake Raphael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 TABLE copy_d_clients ADD CONSTRAINT copy_d_clients_pk PRIMARY KEY (client_number)</w:t>
        <w:br w:type="textWrapping"/>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copy_d_events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copy_d_events_fk FOREIGN KEY (client_number) REFERENCES copy_d_clients (client_number)</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user_cons_columns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table_name LIKE 'COPY_D_%'</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copy_d_clients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CONSTRAINT copy_d_clients_pk</w:t>
        <w:br w:type="textWrapping"/>
        <w:br w:type="textWrapping"/>
        <w:t xml:space="preserve">This query did not work because the cascade part of the clause was not added, so the dependent FKs still rely on this PK. APEX gives out an error stating that the PK is still referenced by other FKs or UKs.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copy_d_events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name, event_date, description, cost, venue_id, package_code, theme_code, client_number)</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 'Cline Bas Mitzvah', '15-Jul-2004', 'Church and private home formal', 4500, 105, 87, 77, 7125)</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did not run because a primary key wasn’t defined in the copy_d_clients table so the FK had no PK to rely on, violating the integrity of the constraint. APEX gives out an error code stating the constraint was violated because no “parent key” was found.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copy_d_clients</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 CONSTRAINT copy_d_clients_pk</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did not run because the FKs of the events table rely on the PKs of this table. APEX gives another error code stating that “dependencies exist” </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ALTER TABLE copy_d_clients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 CONSTRAINT copy_d_clients_pk CASCADE</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INSERT INTO copy_d_events</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name, event_date, description, cost, venue_id, package_code, theme_code, client_number)</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 'Cline Bas Mitzvah', '15-Jul-2004', 'Church and private home formal', 4500, 105, 87, 77, 7125)</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statement did run because now the client number in the events table no longer relies on the primary key - foreign key relationship between the events and clients tables.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ALTER TABLE copy_d_clients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CONSTRAINT copy_clients_client_num_pk</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the primary key did not affect the table information in the events table because the information was added before the constraint was enabled, so the previous information isn’t affected by the change.</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regain the referential integrity, you must put the client that has the client number into the clients table before running the code to enable the foreign key. </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