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43FC" w14:textId="4A7609D1" w:rsidR="001424DA" w:rsidRPr="001424DA" w:rsidRDefault="0014569B">
      <w:pPr>
        <w:rPr>
          <w:color w:val="000000"/>
          <w:sz w:val="22"/>
          <w:szCs w:val="22"/>
        </w:rPr>
      </w:pPr>
      <w:r w:rsidRPr="001424DA">
        <w:rPr>
          <w:sz w:val="22"/>
          <w:szCs w:val="22"/>
        </w:rPr>
        <w:t>Quantum Information Science and Technology (QIST) is an area of strategic focus due to applications in the areas of Quantum Computing, Sensing, and Communications. The demand for QIST workforce</w:t>
      </w:r>
      <w:r w:rsidR="001424DA" w:rsidRPr="001424DA">
        <w:rPr>
          <w:sz w:val="22"/>
          <w:szCs w:val="22"/>
        </w:rPr>
        <w:t xml:space="preserve"> in the Mountain West</w:t>
      </w:r>
      <w:r w:rsidRPr="001424DA">
        <w:rPr>
          <w:sz w:val="22"/>
          <w:szCs w:val="22"/>
        </w:rPr>
        <w:t xml:space="preserve"> is expected to experience a compound annual growth rate of 18%</w:t>
      </w:r>
      <w:r w:rsidRPr="001424DA">
        <w:rPr>
          <w:rStyle w:val="FootnoteReference"/>
          <w:sz w:val="22"/>
          <w:szCs w:val="22"/>
        </w:rPr>
        <w:footnoteReference w:id="1"/>
      </w:r>
      <w:r w:rsidR="001424DA">
        <w:rPr>
          <w:sz w:val="22"/>
          <w:szCs w:val="22"/>
        </w:rPr>
        <w:t xml:space="preserve">. It is also projected that ~76% of QIST jobs will only require a </w:t>
      </w:r>
      <w:proofErr w:type="gramStart"/>
      <w:r w:rsidR="001424DA">
        <w:rPr>
          <w:sz w:val="22"/>
          <w:szCs w:val="22"/>
        </w:rPr>
        <w:t>Bachelor’s</w:t>
      </w:r>
      <w:proofErr w:type="gramEnd"/>
      <w:r w:rsidR="001424DA">
        <w:rPr>
          <w:sz w:val="22"/>
          <w:szCs w:val="22"/>
        </w:rPr>
        <w:t xml:space="preserve"> degree or below. </w:t>
      </w:r>
      <w:r w:rsidRPr="001424DA">
        <w:rPr>
          <w:color w:val="000000"/>
          <w:sz w:val="22"/>
          <w:szCs w:val="22"/>
        </w:rPr>
        <w:t>A 2021 study of QIST courses offered at US institutions found that 88% were offered at PhD granting institutions and that only 21% of the Hispanic Serving Institutes (HSIs) surveyed offered QIST courses</w:t>
      </w:r>
      <w:r w:rsidRPr="001424DA">
        <w:rPr>
          <w:rStyle w:val="FootnoteReference"/>
          <w:color w:val="000000"/>
          <w:sz w:val="22"/>
          <w:szCs w:val="22"/>
        </w:rPr>
        <w:footnoteReference w:id="2"/>
      </w:r>
      <w:r w:rsidRPr="001424DA">
        <w:rPr>
          <w:color w:val="000000"/>
          <w:sz w:val="22"/>
          <w:szCs w:val="22"/>
        </w:rPr>
        <w:t>.  This indicates that students at Predominantly Undergraduate Institutions (PUIs) and HSIs have less opportunity to engage in this field.</w:t>
      </w:r>
      <w:r w:rsidR="001424DA">
        <w:rPr>
          <w:color w:val="000000"/>
          <w:sz w:val="22"/>
          <w:szCs w:val="22"/>
        </w:rPr>
        <w:t xml:space="preserve"> A concerned effort is needed to train technician and entry-level engineers for the emerging Quantum workforce needs. </w:t>
      </w:r>
    </w:p>
    <w:p w14:paraId="2334002E" w14:textId="77777777" w:rsidR="001424DA" w:rsidRPr="001424DA" w:rsidRDefault="001424DA">
      <w:pPr>
        <w:rPr>
          <w:color w:val="000000"/>
          <w:sz w:val="22"/>
          <w:szCs w:val="22"/>
        </w:rPr>
      </w:pPr>
    </w:p>
    <w:p w14:paraId="395DBDFB" w14:textId="10E68472" w:rsidR="001424DA" w:rsidRPr="001424DA" w:rsidRDefault="00C821E3" w:rsidP="001424DA">
      <w:pPr>
        <w:spacing w:after="120"/>
        <w:rPr>
          <w:color w:val="000000"/>
          <w:sz w:val="22"/>
          <w:szCs w:val="22"/>
        </w:rPr>
      </w:pPr>
      <w:r>
        <w:rPr>
          <w:color w:val="000000"/>
          <w:sz w:val="22"/>
          <w:szCs w:val="22"/>
        </w:rPr>
        <w:t xml:space="preserve">Infrastructure to provide hands-on experience with QIST hardware is also a gap in creating the necessary workforce. </w:t>
      </w:r>
      <w:r w:rsidR="001424DA" w:rsidRPr="001424DA">
        <w:rPr>
          <w:color w:val="000000"/>
          <w:sz w:val="22"/>
          <w:szCs w:val="22"/>
        </w:rPr>
        <w:t>Hands-on training is one of the most important skillsets for a quantum-ready workforce</w:t>
      </w:r>
      <w:r>
        <w:rPr>
          <w:rStyle w:val="FootnoteReference"/>
          <w:color w:val="000000"/>
          <w:sz w:val="22"/>
          <w:szCs w:val="22"/>
        </w:rPr>
        <w:footnoteReference w:id="3"/>
      </w:r>
      <w:r>
        <w:rPr>
          <w:color w:val="000000"/>
          <w:sz w:val="22"/>
          <w:szCs w:val="22"/>
        </w:rPr>
        <w:t xml:space="preserve"> </w:t>
      </w:r>
      <w:r w:rsidR="001424DA" w:rsidRPr="001424DA">
        <w:rPr>
          <w:color w:val="000000"/>
          <w:sz w:val="22"/>
          <w:szCs w:val="22"/>
        </w:rPr>
        <w:t>and one of the most difficult to obtain due to the sparsity, expense, and complexity of quantum research labs.  Oftentimes, the only way to obtain hands-on opportunities is through funded internships in industry, national labs, and research universities, which require buy-in from researchers and professionals at those institutions who are willing to let students learn on their equipment and set aside the time to mentor and train these students.   Generally, demand for internships outweighs the supply, and prior hands-on experience is preferred, significantly limiting opportunities for many communities that are already underrepresented in Science, Technology, Engineering, and Mathematics (STEM).</w:t>
      </w:r>
    </w:p>
    <w:p w14:paraId="64EED491" w14:textId="77777777" w:rsidR="001424DA" w:rsidRPr="001424DA" w:rsidRDefault="001424DA">
      <w:pPr>
        <w:rPr>
          <w:sz w:val="22"/>
          <w:szCs w:val="22"/>
        </w:rPr>
      </w:pPr>
    </w:p>
    <w:p w14:paraId="69EF3558" w14:textId="58A6500F" w:rsidR="0014569B" w:rsidRDefault="00C821E3">
      <w:pPr>
        <w:rPr>
          <w:sz w:val="22"/>
          <w:szCs w:val="22"/>
        </w:rPr>
      </w:pPr>
      <w:r>
        <w:rPr>
          <w:sz w:val="22"/>
          <w:szCs w:val="22"/>
        </w:rPr>
        <w:t xml:space="preserve">Building upon </w:t>
      </w:r>
      <w:r w:rsidR="00E90878">
        <w:rPr>
          <w:sz w:val="22"/>
          <w:szCs w:val="22"/>
        </w:rPr>
        <w:t>the success that Central New Mexico Community College (CNM)</w:t>
      </w:r>
      <w:r>
        <w:rPr>
          <w:sz w:val="22"/>
          <w:szCs w:val="22"/>
        </w:rPr>
        <w:t xml:space="preserve"> and CNM Ingenuity</w:t>
      </w:r>
      <w:r>
        <w:rPr>
          <w:rStyle w:val="FootnoteReference"/>
          <w:sz w:val="22"/>
          <w:szCs w:val="22"/>
        </w:rPr>
        <w:footnoteReference w:id="4"/>
      </w:r>
      <w:r w:rsidR="00E90878">
        <w:rPr>
          <w:sz w:val="22"/>
          <w:szCs w:val="22"/>
        </w:rPr>
        <w:t xml:space="preserve"> (CNMI) have had in immersive workforce development, a Quantum Technician bootcamp and Quantum Learning Lab are being established to train technicians for the QIST workforce needs. This training will be based on CNMI’s Deep Dive Bootcamps which are 10 to 12 week full-time (40 hours per week) immersive education. The Quantum Technician bootcamp will be developed drawing up the successes of the Internet of Things and Rapid Prototyping bootcamp which often takes students with no prior STEM experience and teaches them embedded programming, basic electronics and circuit design, 3D modeling, </w:t>
      </w:r>
      <w:r w:rsidR="00794EAC">
        <w:rPr>
          <w:sz w:val="22"/>
          <w:szCs w:val="22"/>
        </w:rPr>
        <w:t xml:space="preserve">and </w:t>
      </w:r>
      <w:r w:rsidR="00E90878">
        <w:rPr>
          <w:sz w:val="22"/>
          <w:szCs w:val="22"/>
        </w:rPr>
        <w:t>additive manufacturing</w:t>
      </w:r>
      <w:r w:rsidR="00794EAC">
        <w:rPr>
          <w:sz w:val="22"/>
          <w:szCs w:val="22"/>
        </w:rPr>
        <w:t>.</w:t>
      </w:r>
      <w:r w:rsidR="00E90878">
        <w:rPr>
          <w:sz w:val="22"/>
          <w:szCs w:val="22"/>
        </w:rPr>
        <w:t xml:space="preserve"> </w:t>
      </w:r>
      <w:r w:rsidR="00794EAC">
        <w:rPr>
          <w:sz w:val="22"/>
          <w:szCs w:val="22"/>
        </w:rPr>
        <w:t xml:space="preserve">This program utilizes experiential learning and just-in-time math to prepare and place students into high tech jobs. </w:t>
      </w:r>
    </w:p>
    <w:p w14:paraId="42647CBE" w14:textId="77777777" w:rsidR="00794EAC" w:rsidRDefault="00794EAC">
      <w:pPr>
        <w:rPr>
          <w:sz w:val="22"/>
          <w:szCs w:val="22"/>
        </w:rPr>
      </w:pPr>
    </w:p>
    <w:p w14:paraId="6FF09467" w14:textId="76A5391A" w:rsidR="00794EAC" w:rsidRDefault="00794EAC">
      <w:pPr>
        <w:rPr>
          <w:sz w:val="22"/>
          <w:szCs w:val="22"/>
        </w:rPr>
      </w:pPr>
      <w:r>
        <w:rPr>
          <w:sz w:val="22"/>
          <w:szCs w:val="22"/>
        </w:rPr>
        <w:t>PROJECT DESIGN</w:t>
      </w:r>
    </w:p>
    <w:p w14:paraId="1D3DB6A9" w14:textId="77777777" w:rsidR="00794EAC" w:rsidRDefault="00794EAC">
      <w:pPr>
        <w:rPr>
          <w:sz w:val="22"/>
          <w:szCs w:val="22"/>
        </w:rPr>
      </w:pPr>
    </w:p>
    <w:p w14:paraId="4E9FE123" w14:textId="77777777" w:rsidR="00794EAC" w:rsidRPr="00794EAC" w:rsidRDefault="00794EAC" w:rsidP="00794EAC">
      <w:pPr>
        <w:rPr>
          <w:sz w:val="22"/>
          <w:szCs w:val="22"/>
        </w:rPr>
      </w:pPr>
      <w:r w:rsidRPr="00794EAC">
        <w:rPr>
          <w:sz w:val="22"/>
          <w:szCs w:val="22"/>
        </w:rPr>
        <w:t xml:space="preserve">Central New Mexico Community College (CNM) and CNM Ingenuity (CNMI) have several goals centered around this hands-on quantum learning laboratory. CNM aims to deepen students' comprehension of quantum mechanics and its applications through hands-on experimentation and enhance the understanding of quantum principles to a diverse group of learners. CNM aims to cultivate a culture of interdisciplinary collaboration by integrating quantum science with other </w:t>
      </w:r>
      <w:r w:rsidRPr="00794EAC">
        <w:rPr>
          <w:sz w:val="22"/>
          <w:szCs w:val="22"/>
        </w:rPr>
        <w:lastRenderedPageBreak/>
        <w:t>STEM disciplines. Additionally, the quantum lab will nurture learners’ research abilities by providing access to state-of-the-art equipment and mentorship opportunities.</w:t>
      </w:r>
    </w:p>
    <w:p w14:paraId="6B4435BA" w14:textId="77777777" w:rsidR="00794EAC" w:rsidRDefault="00794EAC">
      <w:pPr>
        <w:rPr>
          <w:sz w:val="22"/>
          <w:szCs w:val="22"/>
        </w:rPr>
      </w:pPr>
    </w:p>
    <w:p w14:paraId="5F0039D8" w14:textId="6182F170" w:rsidR="00794EAC" w:rsidRDefault="00794EAC">
      <w:pPr>
        <w:rPr>
          <w:sz w:val="22"/>
          <w:szCs w:val="22"/>
        </w:rPr>
      </w:pPr>
      <w:r>
        <w:rPr>
          <w:sz w:val="22"/>
          <w:szCs w:val="22"/>
        </w:rPr>
        <w:t>The activities that will support these goals:</w:t>
      </w:r>
    </w:p>
    <w:p w14:paraId="65A4801A" w14:textId="77777777" w:rsidR="00794EAC" w:rsidRDefault="00794EAC">
      <w:pPr>
        <w:rPr>
          <w:sz w:val="22"/>
          <w:szCs w:val="22"/>
        </w:rPr>
      </w:pPr>
    </w:p>
    <w:p w14:paraId="2EFB9080" w14:textId="2626B15F" w:rsidR="00794EAC" w:rsidRDefault="00802D16" w:rsidP="00794EAC">
      <w:pPr>
        <w:pStyle w:val="ListParagraph"/>
        <w:numPr>
          <w:ilvl w:val="0"/>
          <w:numId w:val="1"/>
        </w:numPr>
        <w:rPr>
          <w:sz w:val="22"/>
          <w:szCs w:val="22"/>
        </w:rPr>
      </w:pPr>
      <w:r>
        <w:rPr>
          <w:sz w:val="22"/>
          <w:szCs w:val="22"/>
        </w:rPr>
        <w:t xml:space="preserve">Develop a 10-week immersive Quantum Technician curriculum which can attract a diverse student base by having no STEM prerequisites.  The program will prepare individuals for Quantum Technician jobs </w:t>
      </w:r>
      <w:r w:rsidR="001058A9">
        <w:rPr>
          <w:sz w:val="22"/>
          <w:szCs w:val="22"/>
        </w:rPr>
        <w:t>by developing proficiency in five topic areas:</w:t>
      </w:r>
    </w:p>
    <w:p w14:paraId="35EB7A7A" w14:textId="29337E3A" w:rsidR="001058A9" w:rsidRDefault="001058A9" w:rsidP="001058A9">
      <w:pPr>
        <w:pStyle w:val="ListParagraph"/>
        <w:numPr>
          <w:ilvl w:val="1"/>
          <w:numId w:val="1"/>
        </w:numPr>
        <w:rPr>
          <w:sz w:val="22"/>
          <w:szCs w:val="22"/>
        </w:rPr>
      </w:pPr>
      <w:r>
        <w:rPr>
          <w:sz w:val="22"/>
          <w:szCs w:val="22"/>
        </w:rPr>
        <w:t xml:space="preserve">Photonics – photon sources, optical components, optical alignment, fiber coupling, </w:t>
      </w:r>
      <w:r w:rsidR="00575BFF">
        <w:rPr>
          <w:sz w:val="22"/>
          <w:szCs w:val="22"/>
        </w:rPr>
        <w:t xml:space="preserve">and </w:t>
      </w:r>
      <w:r>
        <w:rPr>
          <w:sz w:val="22"/>
          <w:szCs w:val="22"/>
        </w:rPr>
        <w:t>spectroscopy</w:t>
      </w:r>
      <w:r w:rsidR="00575BFF">
        <w:rPr>
          <w:sz w:val="22"/>
          <w:szCs w:val="22"/>
        </w:rPr>
        <w:t>.</w:t>
      </w:r>
    </w:p>
    <w:p w14:paraId="34993204" w14:textId="5C6C6F40" w:rsidR="001058A9" w:rsidRDefault="001058A9" w:rsidP="001058A9">
      <w:pPr>
        <w:pStyle w:val="ListParagraph"/>
        <w:numPr>
          <w:ilvl w:val="1"/>
          <w:numId w:val="1"/>
        </w:numPr>
        <w:rPr>
          <w:sz w:val="22"/>
          <w:szCs w:val="22"/>
        </w:rPr>
      </w:pPr>
      <w:r>
        <w:rPr>
          <w:sz w:val="22"/>
          <w:szCs w:val="22"/>
        </w:rPr>
        <w:t>High Vacuum Systems – vacuum system principles, vacuum system assembly, maintenance of pumps and pressure transducers, helium leak detection, vacuum system troubleshooting.</w:t>
      </w:r>
    </w:p>
    <w:p w14:paraId="3791F256" w14:textId="1C98D9C3" w:rsidR="001058A9" w:rsidRDefault="001058A9" w:rsidP="001058A9">
      <w:pPr>
        <w:pStyle w:val="ListParagraph"/>
        <w:numPr>
          <w:ilvl w:val="1"/>
          <w:numId w:val="1"/>
        </w:numPr>
        <w:rPr>
          <w:sz w:val="22"/>
          <w:szCs w:val="22"/>
        </w:rPr>
      </w:pPr>
      <w:r>
        <w:rPr>
          <w:sz w:val="22"/>
          <w:szCs w:val="22"/>
        </w:rPr>
        <w:t xml:space="preserve">Quantum Techniques and Phenomenon </w:t>
      </w:r>
      <w:r w:rsidR="00575BFF">
        <w:rPr>
          <w:sz w:val="22"/>
          <w:szCs w:val="22"/>
        </w:rPr>
        <w:t>–</w:t>
      </w:r>
      <w:r>
        <w:rPr>
          <w:sz w:val="22"/>
          <w:szCs w:val="22"/>
        </w:rPr>
        <w:t xml:space="preserve"> </w:t>
      </w:r>
      <w:r w:rsidR="00575BFF">
        <w:rPr>
          <w:sz w:val="22"/>
          <w:szCs w:val="22"/>
        </w:rPr>
        <w:t xml:space="preserve">interferometry, double-slit experiments, quantum cryptography, and entanglement. As well as laser cooling, optical tweezers, magneto-optical traps, and quadrupole traps. </w:t>
      </w:r>
    </w:p>
    <w:p w14:paraId="365137D1" w14:textId="1CBA95DC" w:rsidR="00575BFF" w:rsidRDefault="00575BFF" w:rsidP="001058A9">
      <w:pPr>
        <w:pStyle w:val="ListParagraph"/>
        <w:numPr>
          <w:ilvl w:val="1"/>
          <w:numId w:val="1"/>
        </w:numPr>
        <w:rPr>
          <w:sz w:val="22"/>
          <w:szCs w:val="22"/>
        </w:rPr>
      </w:pPr>
      <w:r>
        <w:rPr>
          <w:sz w:val="22"/>
          <w:szCs w:val="22"/>
        </w:rPr>
        <w:t xml:space="preserve">College Algebra – mathematical techniques needed to maintain and troubleshoot optical and vacuum systems. </w:t>
      </w:r>
    </w:p>
    <w:p w14:paraId="7AA08D00" w14:textId="300388F8" w:rsidR="00575BFF" w:rsidRDefault="00575BFF" w:rsidP="001058A9">
      <w:pPr>
        <w:pStyle w:val="ListParagraph"/>
        <w:numPr>
          <w:ilvl w:val="1"/>
          <w:numId w:val="1"/>
        </w:numPr>
        <w:rPr>
          <w:sz w:val="22"/>
          <w:szCs w:val="22"/>
        </w:rPr>
      </w:pPr>
      <w:r>
        <w:rPr>
          <w:sz w:val="22"/>
          <w:szCs w:val="22"/>
        </w:rPr>
        <w:t xml:space="preserve">Mechanical Design – 3D CAD </w:t>
      </w:r>
      <w:r w:rsidR="00DB3A7E">
        <w:rPr>
          <w:sz w:val="22"/>
          <w:szCs w:val="22"/>
        </w:rPr>
        <w:t>techniques to create mechanical components for troubleshooting and improvement to QIST hardware.</w:t>
      </w:r>
    </w:p>
    <w:p w14:paraId="394873AE" w14:textId="77777777" w:rsidR="00DB3A7E" w:rsidRDefault="00DB3A7E" w:rsidP="00DB3A7E">
      <w:pPr>
        <w:pStyle w:val="ListParagraph"/>
        <w:rPr>
          <w:sz w:val="22"/>
          <w:szCs w:val="22"/>
        </w:rPr>
      </w:pPr>
      <w:r>
        <w:rPr>
          <w:sz w:val="22"/>
          <w:szCs w:val="22"/>
        </w:rPr>
        <w:t xml:space="preserve">The above curriculum will be designed to not only meet the needs of the QIST workforce but will also address current technician needs to the semiconductor, solar cell manufacturing, and opto-electronics industries. </w:t>
      </w:r>
    </w:p>
    <w:p w14:paraId="284A20AD" w14:textId="77777777" w:rsidR="00DB3A7E" w:rsidRPr="00DB3A7E" w:rsidRDefault="00DB3A7E" w:rsidP="00DB3A7E">
      <w:pPr>
        <w:rPr>
          <w:sz w:val="22"/>
          <w:szCs w:val="22"/>
        </w:rPr>
      </w:pPr>
    </w:p>
    <w:p w14:paraId="61001879" w14:textId="137A3A79" w:rsidR="00DB3A7E" w:rsidRDefault="00DB3A7E" w:rsidP="00DB3A7E">
      <w:pPr>
        <w:pStyle w:val="ListParagraph"/>
        <w:numPr>
          <w:ilvl w:val="0"/>
          <w:numId w:val="1"/>
        </w:numPr>
        <w:rPr>
          <w:sz w:val="22"/>
          <w:szCs w:val="22"/>
        </w:rPr>
      </w:pPr>
      <w:r>
        <w:rPr>
          <w:sz w:val="22"/>
          <w:szCs w:val="22"/>
        </w:rPr>
        <w:t>Build a Quantum Learning Lab (</w:t>
      </w:r>
      <w:proofErr w:type="spellStart"/>
      <w:r>
        <w:rPr>
          <w:sz w:val="22"/>
          <w:szCs w:val="22"/>
        </w:rPr>
        <w:t>QuLL</w:t>
      </w:r>
      <w:proofErr w:type="spellEnd"/>
      <w:r>
        <w:rPr>
          <w:sz w:val="22"/>
          <w:szCs w:val="22"/>
        </w:rPr>
        <w:t xml:space="preserve">) at CNM to provide an accessible hands-on training component to the above curriculum.  Additionally, the </w:t>
      </w:r>
      <w:proofErr w:type="spellStart"/>
      <w:r>
        <w:rPr>
          <w:sz w:val="22"/>
          <w:szCs w:val="22"/>
        </w:rPr>
        <w:t>QuLL</w:t>
      </w:r>
      <w:proofErr w:type="spellEnd"/>
      <w:r>
        <w:rPr>
          <w:sz w:val="22"/>
          <w:szCs w:val="22"/>
        </w:rPr>
        <w:t xml:space="preserve"> will offer students from 4-year research institutions to be provided with hands-on QIST experience. </w:t>
      </w:r>
      <w:r w:rsidR="00604E9F">
        <w:rPr>
          <w:sz w:val="22"/>
          <w:szCs w:val="22"/>
        </w:rPr>
        <w:t xml:space="preserve">When fully built out, </w:t>
      </w:r>
      <w:r w:rsidR="00604E9F">
        <w:rPr>
          <w:color w:val="000000"/>
          <w:sz w:val="22"/>
          <w:szCs w:val="22"/>
        </w:rPr>
        <w:t>t</w:t>
      </w:r>
      <w:r w:rsidRPr="00DB3A7E">
        <w:rPr>
          <w:color w:val="000000"/>
          <w:sz w:val="22"/>
          <w:szCs w:val="22"/>
        </w:rPr>
        <w:t xml:space="preserve">he </w:t>
      </w:r>
      <w:proofErr w:type="spellStart"/>
      <w:r w:rsidRPr="00DB3A7E">
        <w:rPr>
          <w:color w:val="000000"/>
          <w:sz w:val="22"/>
          <w:szCs w:val="22"/>
        </w:rPr>
        <w:t>QuLL</w:t>
      </w:r>
      <w:proofErr w:type="spellEnd"/>
      <w:r w:rsidRPr="00DB3A7E">
        <w:rPr>
          <w:color w:val="000000"/>
          <w:sz w:val="22"/>
          <w:szCs w:val="22"/>
        </w:rPr>
        <w:t xml:space="preserve"> is envisioned to include</w:t>
      </w:r>
      <w:r w:rsidRPr="00DB3A7E">
        <w:rPr>
          <w:color w:val="000000"/>
          <w:sz w:val="22"/>
          <w:szCs w:val="22"/>
        </w:rPr>
        <w:t xml:space="preserve"> 10 different experiments with relevance to QIST spanning multiple qubit technologies, including neutral atom qubits, trapped ion qubits, photonic qubits</w:t>
      </w:r>
      <w:r w:rsidRPr="00DB3A7E">
        <w:rPr>
          <w:sz w:val="22"/>
          <w:szCs w:val="22"/>
        </w:rPr>
        <w:t>, defect qubits, and spin qubits.</w:t>
      </w:r>
    </w:p>
    <w:p w14:paraId="4C1682B1" w14:textId="0E4068FF" w:rsidR="00DB3A7E" w:rsidRPr="00DB3A7E" w:rsidRDefault="00575BFF" w:rsidP="00DB3A7E">
      <w:pPr>
        <w:pStyle w:val="ListParagraph"/>
        <w:numPr>
          <w:ilvl w:val="1"/>
          <w:numId w:val="1"/>
        </w:numPr>
        <w:rPr>
          <w:sz w:val="22"/>
          <w:szCs w:val="22"/>
        </w:rPr>
      </w:pPr>
      <w:r w:rsidRPr="00DB3A7E">
        <w:rPr>
          <w:bCs/>
          <w:i/>
          <w:color w:val="000000"/>
          <w:sz w:val="22"/>
          <w:szCs w:val="22"/>
        </w:rPr>
        <w:t>Neutral Atom and Trapped Ion Qubits</w:t>
      </w:r>
      <w:r w:rsidRPr="00DB3A7E">
        <w:rPr>
          <w:bCs/>
          <w:color w:val="000000"/>
          <w:sz w:val="22"/>
          <w:szCs w:val="22"/>
        </w:rPr>
        <w:t>: experiments</w:t>
      </w:r>
      <w:r w:rsidRPr="00DB3A7E">
        <w:rPr>
          <w:color w:val="000000"/>
          <w:sz w:val="22"/>
          <w:szCs w:val="22"/>
        </w:rPr>
        <w:t xml:space="preserve"> covering absorption spectroscopy, laser cooling, optical tweezers, magneto-optical traps, and quadrupole traps.  These experiments will introduce students to c</w:t>
      </w:r>
      <w:r w:rsidRPr="00DB3A7E">
        <w:rPr>
          <w:sz w:val="22"/>
          <w:szCs w:val="22"/>
        </w:rPr>
        <w:t xml:space="preserve">rucial hardware tools utilized in quantum computing with atomic qubits (lasers, electronics, optics, vacuum systems), as well as concepts such as isolation of qubits, atomic structure, measurement, etc.  </w:t>
      </w:r>
      <w:r w:rsidRPr="00DB3A7E">
        <w:rPr>
          <w:color w:val="000000"/>
          <w:sz w:val="22"/>
          <w:szCs w:val="22"/>
        </w:rPr>
        <w:t xml:space="preserve"> </w:t>
      </w:r>
    </w:p>
    <w:p w14:paraId="1A5A7CFC" w14:textId="77777777" w:rsidR="00DB3A7E" w:rsidRDefault="00575BFF" w:rsidP="00DB3A7E">
      <w:pPr>
        <w:pStyle w:val="ListParagraph"/>
        <w:numPr>
          <w:ilvl w:val="1"/>
          <w:numId w:val="1"/>
        </w:numPr>
        <w:rPr>
          <w:sz w:val="22"/>
          <w:szCs w:val="22"/>
        </w:rPr>
      </w:pPr>
      <w:r w:rsidRPr="00DB3A7E">
        <w:rPr>
          <w:bCs/>
          <w:i/>
          <w:color w:val="000000"/>
          <w:sz w:val="22"/>
          <w:szCs w:val="22"/>
        </w:rPr>
        <w:t>Photonic Qubits</w:t>
      </w:r>
      <w:r w:rsidRPr="00DB3A7E">
        <w:rPr>
          <w:bCs/>
          <w:color w:val="000000"/>
          <w:sz w:val="22"/>
          <w:szCs w:val="22"/>
        </w:rPr>
        <w:t>:  Interferometry</w:t>
      </w:r>
      <w:r w:rsidRPr="00DB3A7E">
        <w:rPr>
          <w:color w:val="000000"/>
          <w:sz w:val="22"/>
          <w:szCs w:val="22"/>
        </w:rPr>
        <w:t>, double-slit experiment, quantum cryptography analogy, and entanglement experiments will introduce students to hardware tools for quantum computing with photons (lasers, optics</w:t>
      </w:r>
      <w:r w:rsidRPr="00DB3A7E">
        <w:rPr>
          <w:sz w:val="22"/>
          <w:szCs w:val="22"/>
        </w:rPr>
        <w:t xml:space="preserve">, </w:t>
      </w:r>
      <w:r w:rsidRPr="00DB3A7E">
        <w:rPr>
          <w:color w:val="000000"/>
          <w:sz w:val="22"/>
          <w:szCs w:val="22"/>
        </w:rPr>
        <w:t>detectors, electronics)</w:t>
      </w:r>
      <w:r w:rsidRPr="00DB3A7E">
        <w:rPr>
          <w:sz w:val="22"/>
          <w:szCs w:val="22"/>
        </w:rPr>
        <w:t xml:space="preserve"> and</w:t>
      </w:r>
      <w:r w:rsidRPr="00DB3A7E">
        <w:rPr>
          <w:color w:val="000000"/>
          <w:sz w:val="22"/>
          <w:szCs w:val="22"/>
        </w:rPr>
        <w:t xml:space="preserve"> concepts </w:t>
      </w:r>
      <w:r w:rsidRPr="00DB3A7E">
        <w:rPr>
          <w:sz w:val="22"/>
          <w:szCs w:val="22"/>
        </w:rPr>
        <w:t>including wave vs particle nature of light, polarization, superposition, interference, measurement, and entanglement.</w:t>
      </w:r>
    </w:p>
    <w:p w14:paraId="3E9FA9C3" w14:textId="7EE74F6D" w:rsidR="00DB3A7E" w:rsidRPr="00DB3A7E" w:rsidRDefault="00575BFF" w:rsidP="00DB3A7E">
      <w:pPr>
        <w:pStyle w:val="ListParagraph"/>
        <w:numPr>
          <w:ilvl w:val="1"/>
          <w:numId w:val="1"/>
        </w:numPr>
        <w:rPr>
          <w:sz w:val="22"/>
          <w:szCs w:val="22"/>
        </w:rPr>
      </w:pPr>
      <w:r w:rsidRPr="00DB3A7E">
        <w:rPr>
          <w:bCs/>
          <w:i/>
          <w:color w:val="000000"/>
          <w:sz w:val="22"/>
          <w:szCs w:val="22"/>
        </w:rPr>
        <w:t>Defect Qubits</w:t>
      </w:r>
      <w:r w:rsidRPr="00DB3A7E">
        <w:rPr>
          <w:bCs/>
          <w:color w:val="000000"/>
          <w:sz w:val="22"/>
          <w:szCs w:val="22"/>
        </w:rPr>
        <w:t>:</w:t>
      </w:r>
      <w:r w:rsidRPr="00DB3A7E">
        <w:rPr>
          <w:b/>
          <w:color w:val="000000"/>
          <w:sz w:val="22"/>
          <w:szCs w:val="22"/>
        </w:rPr>
        <w:t xml:space="preserve"> </w:t>
      </w:r>
      <w:r w:rsidRPr="00DB3A7E">
        <w:rPr>
          <w:color w:val="000000"/>
          <w:sz w:val="22"/>
          <w:szCs w:val="22"/>
        </w:rPr>
        <w:t xml:space="preserve">a </w:t>
      </w:r>
      <w:proofErr w:type="spellStart"/>
      <w:r w:rsidRPr="00DB3A7E">
        <w:rPr>
          <w:color w:val="000000"/>
          <w:sz w:val="22"/>
          <w:szCs w:val="22"/>
        </w:rPr>
        <w:t>quNV</w:t>
      </w:r>
      <w:proofErr w:type="spellEnd"/>
      <w:r w:rsidRPr="00DB3A7E">
        <w:rPr>
          <w:color w:val="000000"/>
          <w:sz w:val="22"/>
          <w:szCs w:val="22"/>
        </w:rPr>
        <w:t xml:space="preserve"> system to in</w:t>
      </w:r>
      <w:r w:rsidRPr="00DB3A7E">
        <w:rPr>
          <w:sz w:val="22"/>
          <w:szCs w:val="22"/>
        </w:rPr>
        <w:t>troduce basic principles of defect qubits – in this case using nitrogen vacancies in diamond. This experiment introduces students to NV</w:t>
      </w:r>
      <w:r w:rsidRPr="00DB3A7E">
        <w:rPr>
          <w:sz w:val="22"/>
          <w:szCs w:val="22"/>
          <w:vertAlign w:val="superscript"/>
        </w:rPr>
        <w:t>-</w:t>
      </w:r>
      <w:r w:rsidRPr="00DB3A7E">
        <w:rPr>
          <w:sz w:val="22"/>
          <w:szCs w:val="22"/>
        </w:rPr>
        <w:t xml:space="preserve"> defect quantum states for quantum computing and non-invasive quantum sensing, including energy levels, laser addressing, and measurement.</w:t>
      </w:r>
      <w:r w:rsidRPr="00DB3A7E">
        <w:rPr>
          <w:color w:val="000000"/>
          <w:sz w:val="22"/>
          <w:szCs w:val="22"/>
        </w:rPr>
        <w:t xml:space="preserve"> </w:t>
      </w:r>
    </w:p>
    <w:p w14:paraId="76A46724" w14:textId="7500E6B5" w:rsidR="00575BFF" w:rsidRDefault="00575BFF" w:rsidP="00DB3A7E">
      <w:pPr>
        <w:pStyle w:val="ListParagraph"/>
        <w:numPr>
          <w:ilvl w:val="1"/>
          <w:numId w:val="1"/>
        </w:numPr>
        <w:rPr>
          <w:sz w:val="22"/>
          <w:szCs w:val="22"/>
        </w:rPr>
      </w:pPr>
      <w:r w:rsidRPr="00604E9F">
        <w:rPr>
          <w:bCs/>
          <w:i/>
          <w:color w:val="000000"/>
          <w:sz w:val="22"/>
          <w:szCs w:val="22"/>
        </w:rPr>
        <w:t>Spin Qubits</w:t>
      </w:r>
      <w:r w:rsidRPr="00604E9F">
        <w:rPr>
          <w:bCs/>
          <w:color w:val="000000"/>
          <w:sz w:val="22"/>
          <w:szCs w:val="22"/>
        </w:rPr>
        <w:t>:</w:t>
      </w:r>
      <w:r w:rsidRPr="00DB3A7E">
        <w:rPr>
          <w:b/>
          <w:color w:val="000000"/>
          <w:sz w:val="22"/>
          <w:szCs w:val="22"/>
        </w:rPr>
        <w:t xml:space="preserve"> </w:t>
      </w:r>
      <w:r w:rsidRPr="00DB3A7E">
        <w:rPr>
          <w:color w:val="000000"/>
          <w:sz w:val="22"/>
          <w:szCs w:val="22"/>
        </w:rPr>
        <w:t xml:space="preserve">Spin qubits will be introduced through an experiment with </w:t>
      </w:r>
      <w:r w:rsidRPr="00DB3A7E">
        <w:rPr>
          <w:sz w:val="22"/>
          <w:szCs w:val="22"/>
        </w:rPr>
        <w:t>q</w:t>
      </w:r>
      <w:r w:rsidRPr="00DB3A7E">
        <w:rPr>
          <w:color w:val="000000"/>
          <w:sz w:val="22"/>
          <w:szCs w:val="22"/>
        </w:rPr>
        <w:t xml:space="preserve">uantum dots that allows students to study the absorption and emission </w:t>
      </w:r>
      <w:r w:rsidRPr="00DB3A7E">
        <w:rPr>
          <w:sz w:val="22"/>
          <w:szCs w:val="22"/>
        </w:rPr>
        <w:t xml:space="preserve">properties of </w:t>
      </w:r>
      <w:r w:rsidRPr="00DB3A7E">
        <w:rPr>
          <w:sz w:val="22"/>
          <w:szCs w:val="22"/>
        </w:rPr>
        <w:lastRenderedPageBreak/>
        <w:t xml:space="preserve">quantum dots, introducing them to yet another </w:t>
      </w:r>
      <w:proofErr w:type="gramStart"/>
      <w:r w:rsidRPr="00DB3A7E">
        <w:rPr>
          <w:sz w:val="22"/>
          <w:szCs w:val="22"/>
        </w:rPr>
        <w:t>two level</w:t>
      </w:r>
      <w:proofErr w:type="gramEnd"/>
      <w:r w:rsidRPr="00DB3A7E">
        <w:rPr>
          <w:sz w:val="22"/>
          <w:szCs w:val="22"/>
        </w:rPr>
        <w:t xml:space="preserve"> system and reiterating concepts such as</w:t>
      </w:r>
      <w:r w:rsidRPr="00DB3A7E">
        <w:rPr>
          <w:color w:val="000000"/>
          <w:sz w:val="22"/>
          <w:szCs w:val="22"/>
        </w:rPr>
        <w:t xml:space="preserve"> absorption and emission </w:t>
      </w:r>
      <w:r w:rsidRPr="00DB3A7E">
        <w:rPr>
          <w:sz w:val="22"/>
          <w:szCs w:val="22"/>
        </w:rPr>
        <w:t xml:space="preserve">spectra.  </w:t>
      </w:r>
    </w:p>
    <w:p w14:paraId="72BCD86F" w14:textId="77777777" w:rsidR="00604E9F" w:rsidRDefault="00604E9F" w:rsidP="00604E9F">
      <w:pPr>
        <w:pStyle w:val="ListParagraph"/>
        <w:ind w:left="1440"/>
        <w:rPr>
          <w:sz w:val="22"/>
          <w:szCs w:val="22"/>
        </w:rPr>
      </w:pPr>
    </w:p>
    <w:p w14:paraId="5A3EF663" w14:textId="14BA4B36" w:rsidR="00604E9F" w:rsidRPr="00604E9F" w:rsidRDefault="00604E9F" w:rsidP="00604E9F">
      <w:pPr>
        <w:pStyle w:val="ListParagraph"/>
        <w:numPr>
          <w:ilvl w:val="0"/>
          <w:numId w:val="1"/>
        </w:numPr>
        <w:rPr>
          <w:color w:val="FF0000"/>
          <w:sz w:val="22"/>
          <w:szCs w:val="22"/>
        </w:rPr>
      </w:pPr>
      <w:r>
        <w:rPr>
          <w:sz w:val="22"/>
          <w:szCs w:val="22"/>
        </w:rPr>
        <w:t xml:space="preserve">Incorporate wrap-around services to increase probability of successful outcomes. Utilizing experiences from other CNMI programs and CNM </w:t>
      </w:r>
      <w:proofErr w:type="gramStart"/>
      <w:r>
        <w:rPr>
          <w:sz w:val="22"/>
          <w:szCs w:val="22"/>
        </w:rPr>
        <w:t>students</w:t>
      </w:r>
      <w:proofErr w:type="gramEnd"/>
      <w:r>
        <w:rPr>
          <w:sz w:val="22"/>
          <w:szCs w:val="22"/>
        </w:rPr>
        <w:t xml:space="preserve"> services infrastructure </w:t>
      </w:r>
      <w:r w:rsidRPr="00604E9F">
        <w:rPr>
          <w:color w:val="FF0000"/>
          <w:sz w:val="22"/>
          <w:szCs w:val="22"/>
        </w:rPr>
        <w:t xml:space="preserve">… (do we have some boiler plate verbiage on wrap around services and can we include </w:t>
      </w:r>
      <w:proofErr w:type="spellStart"/>
      <w:r w:rsidRPr="00604E9F">
        <w:rPr>
          <w:color w:val="FF0000"/>
          <w:sz w:val="22"/>
          <w:szCs w:val="22"/>
        </w:rPr>
        <w:t>graudation</w:t>
      </w:r>
      <w:proofErr w:type="spellEnd"/>
      <w:r w:rsidRPr="00604E9F">
        <w:rPr>
          <w:color w:val="FF0000"/>
          <w:sz w:val="22"/>
          <w:szCs w:val="22"/>
        </w:rPr>
        <w:t xml:space="preserve"> rates from the Deep Dive bootcamps?)</w:t>
      </w:r>
    </w:p>
    <w:p w14:paraId="4815B672" w14:textId="77777777" w:rsidR="00575BFF" w:rsidRDefault="00575BFF" w:rsidP="00575BFF">
      <w:pPr>
        <w:rPr>
          <w:sz w:val="22"/>
          <w:szCs w:val="22"/>
        </w:rPr>
      </w:pPr>
    </w:p>
    <w:p w14:paraId="1DDA03C7" w14:textId="2DF5FC91" w:rsidR="00604E9F" w:rsidRDefault="00604E9F" w:rsidP="00575BFF">
      <w:pPr>
        <w:rPr>
          <w:sz w:val="22"/>
          <w:szCs w:val="22"/>
        </w:rPr>
      </w:pPr>
      <w:r>
        <w:rPr>
          <w:sz w:val="22"/>
          <w:szCs w:val="22"/>
        </w:rPr>
        <w:t>PROJECT PERSONNEL</w:t>
      </w:r>
    </w:p>
    <w:p w14:paraId="4D6FBE48" w14:textId="77777777" w:rsidR="00604E9F" w:rsidRDefault="00604E9F" w:rsidP="00575BFF">
      <w:pPr>
        <w:rPr>
          <w:sz w:val="22"/>
          <w:szCs w:val="22"/>
        </w:rPr>
      </w:pPr>
    </w:p>
    <w:p w14:paraId="0228B6E2" w14:textId="77777777" w:rsidR="00604E9F" w:rsidRDefault="00604E9F" w:rsidP="00575BFF">
      <w:pPr>
        <w:rPr>
          <w:sz w:val="22"/>
          <w:szCs w:val="22"/>
        </w:rPr>
      </w:pPr>
    </w:p>
    <w:p w14:paraId="6E8C9693" w14:textId="77777777" w:rsidR="00604E9F" w:rsidRDefault="00604E9F" w:rsidP="00575BFF">
      <w:pPr>
        <w:rPr>
          <w:sz w:val="22"/>
          <w:szCs w:val="22"/>
        </w:rPr>
      </w:pPr>
    </w:p>
    <w:p w14:paraId="2B29DB81" w14:textId="0B3CF027" w:rsidR="00604E9F" w:rsidRPr="00575BFF" w:rsidRDefault="00604E9F" w:rsidP="00575BFF">
      <w:pPr>
        <w:rPr>
          <w:sz w:val="22"/>
          <w:szCs w:val="22"/>
        </w:rPr>
      </w:pPr>
      <w:r>
        <w:rPr>
          <w:sz w:val="22"/>
          <w:szCs w:val="22"/>
        </w:rPr>
        <w:t>MANAGEMENT PLAN</w:t>
      </w:r>
    </w:p>
    <w:sectPr w:rsidR="00604E9F" w:rsidRPr="00575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1077" w14:textId="77777777" w:rsidR="00A97621" w:rsidRDefault="00A97621" w:rsidP="0014569B">
      <w:r>
        <w:separator/>
      </w:r>
    </w:p>
  </w:endnote>
  <w:endnote w:type="continuationSeparator" w:id="0">
    <w:p w14:paraId="525E2CE7" w14:textId="77777777" w:rsidR="00A97621" w:rsidRDefault="00A97621" w:rsidP="0014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8460" w14:textId="77777777" w:rsidR="00A97621" w:rsidRDefault="00A97621" w:rsidP="0014569B">
      <w:r>
        <w:separator/>
      </w:r>
    </w:p>
  </w:footnote>
  <w:footnote w:type="continuationSeparator" w:id="0">
    <w:p w14:paraId="0961BCA4" w14:textId="77777777" w:rsidR="00A97621" w:rsidRDefault="00A97621" w:rsidP="0014569B">
      <w:r>
        <w:continuationSeparator/>
      </w:r>
    </w:p>
  </w:footnote>
  <w:footnote w:id="1">
    <w:p w14:paraId="7BEA537D" w14:textId="40655793" w:rsidR="0014569B" w:rsidRDefault="0014569B">
      <w:pPr>
        <w:pStyle w:val="FootnoteText"/>
      </w:pPr>
      <w:r>
        <w:rPr>
          <w:rStyle w:val="FootnoteReference"/>
        </w:rPr>
        <w:footnoteRef/>
      </w:r>
      <w:r>
        <w:t xml:space="preserve"> </w:t>
      </w:r>
      <w:proofErr w:type="spellStart"/>
      <w:r>
        <w:t>Lightcast</w:t>
      </w:r>
      <w:proofErr w:type="spellEnd"/>
      <w:r>
        <w:t>, Quantum Computing Report, Expert Interviews</w:t>
      </w:r>
    </w:p>
  </w:footnote>
  <w:footnote w:id="2">
    <w:p w14:paraId="027299BA" w14:textId="260E3A91" w:rsidR="0014569B" w:rsidRDefault="0014569B">
      <w:pPr>
        <w:pStyle w:val="FootnoteText"/>
      </w:pPr>
      <w:r>
        <w:rPr>
          <w:rStyle w:val="FootnoteReference"/>
        </w:rPr>
        <w:footnoteRef/>
      </w:r>
      <w:r>
        <w:t xml:space="preserve"> </w:t>
      </w:r>
      <w:r w:rsidRPr="0014569B">
        <w:rPr>
          <w:color w:val="000000"/>
        </w:rPr>
        <w:t>B</w:t>
      </w:r>
      <w:r w:rsidRPr="0014569B">
        <w:t xml:space="preserve">. Cervantes, G. </w:t>
      </w:r>
      <w:proofErr w:type="spellStart"/>
      <w:r w:rsidRPr="0014569B">
        <w:t>Passante</w:t>
      </w:r>
      <w:proofErr w:type="spellEnd"/>
      <w:r w:rsidRPr="0014569B">
        <w:t>, B. Wilcox, and S. Pollack, “An Overview of Quantum Information Science Courses at US Institutions”, 2021 PERC Proceedings (2021)</w:t>
      </w:r>
    </w:p>
  </w:footnote>
  <w:footnote w:id="3">
    <w:p w14:paraId="7673D444" w14:textId="76EFCB50" w:rsidR="00C821E3" w:rsidRDefault="00C821E3">
      <w:pPr>
        <w:pStyle w:val="FootnoteText"/>
      </w:pPr>
      <w:r>
        <w:rPr>
          <w:rStyle w:val="FootnoteReference"/>
        </w:rPr>
        <w:footnoteRef/>
      </w:r>
      <w:r>
        <w:t xml:space="preserve"> </w:t>
      </w:r>
      <w:r w:rsidRPr="00C821E3">
        <w:t xml:space="preserve">H.R.6227 - 115th Congress (2017-2018): National Quantum Initiative Act. (2018, December 21). </w:t>
      </w:r>
      <w:hyperlink r:id="rId1">
        <w:r w:rsidRPr="00C821E3">
          <w:t>https://www.congress.gov/bill/115th-congress/house-bill/6227</w:t>
        </w:r>
      </w:hyperlink>
      <w:r w:rsidRPr="00C821E3">
        <w:t>.</w:t>
      </w:r>
    </w:p>
  </w:footnote>
  <w:footnote w:id="4">
    <w:p w14:paraId="12ADA6BB" w14:textId="48D8F3EE" w:rsidR="00C821E3" w:rsidRDefault="00C821E3">
      <w:pPr>
        <w:pStyle w:val="FootnoteText"/>
      </w:pPr>
      <w:r>
        <w:rPr>
          <w:rStyle w:val="FootnoteReference"/>
        </w:rPr>
        <w:footnoteRef/>
      </w:r>
      <w:r>
        <w:t xml:space="preserve"> CNM Ingenuity is a non-profit entity established under the New Mexico Research Park Act whose mission includes </w:t>
      </w:r>
      <w:r w:rsidR="00E90878">
        <w:t xml:space="preserve">innovation in workforce training pathways.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33517"/>
    <w:multiLevelType w:val="hybridMultilevel"/>
    <w:tmpl w:val="8FDE9F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81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69"/>
    <w:rsid w:val="001058A9"/>
    <w:rsid w:val="001424DA"/>
    <w:rsid w:val="0014569B"/>
    <w:rsid w:val="001B4869"/>
    <w:rsid w:val="001D4B01"/>
    <w:rsid w:val="003B5BF2"/>
    <w:rsid w:val="00575BFF"/>
    <w:rsid w:val="00604E9F"/>
    <w:rsid w:val="00613E3C"/>
    <w:rsid w:val="00794EAC"/>
    <w:rsid w:val="00802D16"/>
    <w:rsid w:val="00977603"/>
    <w:rsid w:val="00A97621"/>
    <w:rsid w:val="00C821E3"/>
    <w:rsid w:val="00C971C8"/>
    <w:rsid w:val="00CC2303"/>
    <w:rsid w:val="00DB3A7E"/>
    <w:rsid w:val="00E9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40B88"/>
  <w15:chartTrackingRefBased/>
  <w15:docId w15:val="{5E706B17-4FF7-D946-BC8A-441FD7EF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869"/>
    <w:rPr>
      <w:rFonts w:eastAsiaTheme="majorEastAsia" w:cstheme="majorBidi"/>
      <w:color w:val="272727" w:themeColor="text1" w:themeTint="D8"/>
    </w:rPr>
  </w:style>
  <w:style w:type="paragraph" w:styleId="Title">
    <w:name w:val="Title"/>
    <w:basedOn w:val="Normal"/>
    <w:next w:val="Normal"/>
    <w:link w:val="TitleChar"/>
    <w:uiPriority w:val="10"/>
    <w:qFormat/>
    <w:rsid w:val="001B4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8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8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869"/>
    <w:rPr>
      <w:i/>
      <w:iCs/>
      <w:color w:val="404040" w:themeColor="text1" w:themeTint="BF"/>
    </w:rPr>
  </w:style>
  <w:style w:type="paragraph" w:styleId="ListParagraph">
    <w:name w:val="List Paragraph"/>
    <w:basedOn w:val="Normal"/>
    <w:uiPriority w:val="34"/>
    <w:qFormat/>
    <w:rsid w:val="001B4869"/>
    <w:pPr>
      <w:ind w:left="720"/>
      <w:contextualSpacing/>
    </w:pPr>
  </w:style>
  <w:style w:type="character" w:styleId="IntenseEmphasis">
    <w:name w:val="Intense Emphasis"/>
    <w:basedOn w:val="DefaultParagraphFont"/>
    <w:uiPriority w:val="21"/>
    <w:qFormat/>
    <w:rsid w:val="001B4869"/>
    <w:rPr>
      <w:i/>
      <w:iCs/>
      <w:color w:val="0F4761" w:themeColor="accent1" w:themeShade="BF"/>
    </w:rPr>
  </w:style>
  <w:style w:type="paragraph" w:styleId="IntenseQuote">
    <w:name w:val="Intense Quote"/>
    <w:basedOn w:val="Normal"/>
    <w:next w:val="Normal"/>
    <w:link w:val="IntenseQuoteChar"/>
    <w:uiPriority w:val="30"/>
    <w:qFormat/>
    <w:rsid w:val="001B4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869"/>
    <w:rPr>
      <w:i/>
      <w:iCs/>
      <w:color w:val="0F4761" w:themeColor="accent1" w:themeShade="BF"/>
    </w:rPr>
  </w:style>
  <w:style w:type="character" w:styleId="IntenseReference">
    <w:name w:val="Intense Reference"/>
    <w:basedOn w:val="DefaultParagraphFont"/>
    <w:uiPriority w:val="32"/>
    <w:qFormat/>
    <w:rsid w:val="001B4869"/>
    <w:rPr>
      <w:b/>
      <w:bCs/>
      <w:smallCaps/>
      <w:color w:val="0F4761" w:themeColor="accent1" w:themeShade="BF"/>
      <w:spacing w:val="5"/>
    </w:rPr>
  </w:style>
  <w:style w:type="paragraph" w:styleId="FootnoteText">
    <w:name w:val="footnote text"/>
    <w:basedOn w:val="Normal"/>
    <w:link w:val="FootnoteTextChar"/>
    <w:uiPriority w:val="99"/>
    <w:semiHidden/>
    <w:unhideWhenUsed/>
    <w:rsid w:val="0014569B"/>
    <w:rPr>
      <w:sz w:val="20"/>
      <w:szCs w:val="20"/>
    </w:rPr>
  </w:style>
  <w:style w:type="character" w:customStyle="1" w:styleId="FootnoteTextChar">
    <w:name w:val="Footnote Text Char"/>
    <w:basedOn w:val="DefaultParagraphFont"/>
    <w:link w:val="FootnoteText"/>
    <w:uiPriority w:val="99"/>
    <w:semiHidden/>
    <w:rsid w:val="0014569B"/>
    <w:rPr>
      <w:sz w:val="20"/>
      <w:szCs w:val="20"/>
    </w:rPr>
  </w:style>
  <w:style w:type="character" w:styleId="FootnoteReference">
    <w:name w:val="footnote reference"/>
    <w:basedOn w:val="DefaultParagraphFont"/>
    <w:uiPriority w:val="99"/>
    <w:semiHidden/>
    <w:unhideWhenUsed/>
    <w:rsid w:val="001456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ongress.gov/bill/115th-congress/house-bill/6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959A9-B9C8-854B-A24C-235F015B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RASHAP, BRIAN</cp:lastModifiedBy>
  <cp:revision>5</cp:revision>
  <dcterms:created xsi:type="dcterms:W3CDTF">2024-05-20T18:36:00Z</dcterms:created>
  <dcterms:modified xsi:type="dcterms:W3CDTF">2024-05-21T14:46:00Z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2024-05-20T18:36:29Z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78a48739-31b9-484b-be52-4f3f0858d48b</vt:lpwstr>
  </property>
  <property fmtid="{D5CDD505-2E9C-101B-9397-08002B2CF9AE}" pid="8" name="MSIP_Label_d8bb7484-22c2-4b98-9fb8-3ab13d821527_ContentBits">
    <vt:lpwstr>0</vt:lpwstr>
  </property>
</Properties>
</file>