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B95759" w14:textId="77777777" w:rsidR="00BF6AC0" w:rsidRDefault="00F90789">
      <w:pPr>
        <w:shd w:val="clear" w:color="auto" w:fill="FFFFFF"/>
        <w:spacing w:before="240"/>
        <w:jc w:val="center"/>
        <w:rPr>
          <w:rFonts w:ascii="Times New Roman" w:eastAsia="Times New Roman" w:hAnsi="Times New Roman" w:cs="Times New Roman"/>
          <w:b/>
          <w:color w:val="1F1F1F"/>
          <w:sz w:val="32"/>
          <w:szCs w:val="32"/>
          <w:highlight w:val="red"/>
        </w:rPr>
      </w:pPr>
      <w:r>
        <w:rPr>
          <w:rFonts w:ascii="Times New Roman" w:eastAsia="Times New Roman" w:hAnsi="Times New Roman" w:cs="Times New Roman"/>
          <w:b/>
          <w:color w:val="1F1F1F"/>
          <w:sz w:val="32"/>
          <w:szCs w:val="32"/>
          <w:highlight w:val="red"/>
        </w:rPr>
        <w:t>DUE 12/17</w:t>
      </w:r>
    </w:p>
    <w:p w14:paraId="7858A33B" w14:textId="77777777" w:rsidR="00BF6AC0" w:rsidRDefault="00F90789">
      <w:pPr>
        <w:shd w:val="clear" w:color="auto" w:fill="FFFFFF"/>
        <w:spacing w:before="240"/>
        <w:jc w:val="center"/>
        <w:rPr>
          <w:rFonts w:ascii="Times New Roman" w:eastAsia="Times New Roman" w:hAnsi="Times New Roman" w:cs="Times New Roman"/>
          <w:b/>
          <w:color w:val="1F1F1F"/>
          <w:sz w:val="32"/>
          <w:szCs w:val="32"/>
          <w:highlight w:val="red"/>
        </w:rPr>
      </w:pPr>
      <w:r>
        <w:rPr>
          <w:rFonts w:ascii="Times New Roman" w:eastAsia="Times New Roman" w:hAnsi="Times New Roman" w:cs="Times New Roman"/>
          <w:b/>
          <w:color w:val="1F1F1F"/>
          <w:sz w:val="32"/>
          <w:szCs w:val="32"/>
          <w:highlight w:val="red"/>
        </w:rPr>
        <w:t>Please download a copy for your organization</w:t>
      </w:r>
    </w:p>
    <w:p w14:paraId="7B7B0D95" w14:textId="77777777" w:rsidR="00BF6AC0" w:rsidRDefault="00F90789">
      <w:pPr>
        <w:shd w:val="clear" w:color="auto" w:fill="FFFFFF"/>
        <w:spacing w:before="240"/>
        <w:jc w:val="center"/>
        <w:rPr>
          <w:rFonts w:ascii="Times New Roman" w:eastAsia="Times New Roman" w:hAnsi="Times New Roman" w:cs="Times New Roman"/>
          <w:b/>
          <w:color w:val="1F1F1F"/>
          <w:sz w:val="32"/>
          <w:szCs w:val="32"/>
          <w:highlight w:val="white"/>
        </w:rPr>
      </w:pPr>
      <w:r>
        <w:rPr>
          <w:rFonts w:ascii="Times New Roman" w:eastAsia="Times New Roman" w:hAnsi="Times New Roman" w:cs="Times New Roman"/>
          <w:b/>
          <w:color w:val="1F1F1F"/>
          <w:sz w:val="32"/>
          <w:szCs w:val="32"/>
          <w:highlight w:val="white"/>
        </w:rPr>
        <w:t>PROPOSAL STATEMENT OF WORK</w:t>
      </w:r>
    </w:p>
    <w:p w14:paraId="3AC516C6" w14:textId="770E6B26" w:rsidR="00BF6AC0" w:rsidRDefault="00BD1623">
      <w:pPr>
        <w:shd w:val="clear" w:color="auto" w:fill="FFFFFF"/>
        <w:spacing w:before="240"/>
        <w:jc w:val="center"/>
        <w:rPr>
          <w:rFonts w:ascii="Times New Roman" w:eastAsia="Times New Roman" w:hAnsi="Times New Roman" w:cs="Times New Roman"/>
          <w:b/>
          <w:color w:val="1F1F1F"/>
          <w:sz w:val="32"/>
          <w:szCs w:val="32"/>
          <w:highlight w:val="white"/>
        </w:rPr>
      </w:pPr>
      <w:r>
        <w:rPr>
          <w:rFonts w:ascii="Times New Roman" w:eastAsia="Times New Roman" w:hAnsi="Times New Roman" w:cs="Times New Roman"/>
          <w:b/>
          <w:color w:val="1F1F1F"/>
          <w:sz w:val="32"/>
          <w:szCs w:val="32"/>
          <w:highlight w:val="white"/>
        </w:rPr>
        <w:t>Sandia National Laboratories</w:t>
      </w:r>
    </w:p>
    <w:p w14:paraId="36077755" w14:textId="77777777" w:rsidR="00BF6AC0" w:rsidRDefault="00BF6AC0">
      <w:pPr>
        <w:rPr>
          <w:rFonts w:ascii="Roboto" w:eastAsia="Roboto" w:hAnsi="Roboto" w:cs="Roboto"/>
          <w:color w:val="1F1F1F"/>
          <w:sz w:val="18"/>
          <w:szCs w:val="18"/>
          <w:highlight w:val="white"/>
        </w:rPr>
      </w:pPr>
    </w:p>
    <w:p w14:paraId="5779C3B5" w14:textId="77777777" w:rsidR="00BF6AC0" w:rsidRDefault="00F90789">
      <w:pPr>
        <w:shd w:val="clear" w:color="auto" w:fill="FFFFFF"/>
        <w:spacing w:before="240"/>
        <w:rPr>
          <w:rFonts w:ascii="Roboto" w:eastAsia="Roboto" w:hAnsi="Roboto" w:cs="Roboto"/>
          <w:color w:val="1F1F1F"/>
          <w:sz w:val="18"/>
          <w:szCs w:val="18"/>
          <w:highlight w:val="white"/>
        </w:rPr>
      </w:pPr>
      <w:r>
        <w:rPr>
          <w:rFonts w:ascii="Times New Roman" w:eastAsia="Times New Roman" w:hAnsi="Times New Roman" w:cs="Times New Roman"/>
          <w:b/>
          <w:color w:val="1F1F1F"/>
          <w:sz w:val="28"/>
          <w:szCs w:val="28"/>
          <w:highlight w:val="white"/>
        </w:rPr>
        <w:t>Introduction/Background</w:t>
      </w:r>
    </w:p>
    <w:p w14:paraId="7555C9B2" w14:textId="77777777" w:rsidR="00BF6AC0" w:rsidRDefault="00F90789">
      <w:pPr>
        <w:rPr>
          <w:color w:val="1F1F1F"/>
          <w:highlight w:val="white"/>
        </w:rPr>
      </w:pPr>
      <w:r>
        <w:rPr>
          <w:color w:val="1F1F1F"/>
          <w:highlight w:val="white"/>
        </w:rPr>
        <w:t>Elevate Quantum – INCLUDE: Regional Technology and Innovation Hubs</w:t>
      </w:r>
    </w:p>
    <w:p w14:paraId="7727B4C9" w14:textId="77777777" w:rsidR="00BF6AC0" w:rsidRDefault="00BF6AC0">
      <w:pPr>
        <w:rPr>
          <w:color w:val="1F1F1F"/>
          <w:highlight w:val="white"/>
        </w:rPr>
      </w:pPr>
    </w:p>
    <w:p w14:paraId="494F7E6D" w14:textId="77777777" w:rsidR="00BF6AC0" w:rsidRDefault="00F90789">
      <w:pPr>
        <w:rPr>
          <w:color w:val="1F1F1F"/>
        </w:rPr>
      </w:pPr>
      <w:r>
        <w:rPr>
          <w:color w:val="1F1F1F"/>
        </w:rPr>
        <w:t>Elevate Quantum’s (EQ) INCLUDE component positions EQ to emerge as the leading Quantum</w:t>
      </w:r>
    </w:p>
    <w:p w14:paraId="09B1FBBC" w14:textId="77777777" w:rsidR="00BF6AC0" w:rsidRDefault="00F90789">
      <w:pPr>
        <w:rPr>
          <w:color w:val="1F1F1F"/>
        </w:rPr>
      </w:pPr>
      <w:r>
        <w:rPr>
          <w:color w:val="1F1F1F"/>
        </w:rPr>
        <w:t>Information Technology (QIT) ecosystem by fostering an industry-led, diverse, skilled, and inclusive workforce. INCLUDE, is led by co-applicants University of Colorado Boulder /</w:t>
      </w:r>
    </w:p>
    <w:p w14:paraId="0C131080" w14:textId="77777777" w:rsidR="00BF6AC0" w:rsidRDefault="00F90789">
      <w:pPr>
        <w:rPr>
          <w:color w:val="1F1F1F"/>
        </w:rPr>
      </w:pPr>
      <w:r>
        <w:rPr>
          <w:color w:val="1F1F1F"/>
        </w:rPr>
        <w:t>NCWIT and CNM Ingenuity.</w:t>
      </w:r>
    </w:p>
    <w:p w14:paraId="526CB0A0" w14:textId="77777777" w:rsidR="00BF6AC0" w:rsidRDefault="00BF6AC0">
      <w:pPr>
        <w:rPr>
          <w:color w:val="1F1F1F"/>
          <w:highlight w:val="yellow"/>
        </w:rPr>
      </w:pPr>
    </w:p>
    <w:p w14:paraId="2EC0D7D2" w14:textId="77777777" w:rsidR="00BF6AC0" w:rsidRDefault="00F90789">
      <w:pPr>
        <w:rPr>
          <w:color w:val="1F1F1F"/>
        </w:rPr>
      </w:pPr>
      <w:r>
        <w:rPr>
          <w:color w:val="1F1F1F"/>
        </w:rPr>
        <w:t>INCLUDE will address systemic biases by deploying proven approaches in collective impact and inclusion to implement a full ecosystem (rising and graduating HS seniors through career) workforce strategy that considers the emerging nature of the quantum industry.</w:t>
      </w:r>
    </w:p>
    <w:p w14:paraId="37246A22" w14:textId="77777777" w:rsidR="00BF6AC0" w:rsidRDefault="00BF6AC0">
      <w:pPr>
        <w:rPr>
          <w:color w:val="1F1F1F"/>
          <w:highlight w:val="yellow"/>
        </w:rPr>
      </w:pPr>
    </w:p>
    <w:p w14:paraId="0B0861D6" w14:textId="77777777" w:rsidR="00BF6AC0" w:rsidRDefault="00F90789">
      <w:pPr>
        <w:rPr>
          <w:color w:val="1F1F1F"/>
        </w:rPr>
      </w:pPr>
      <w:r>
        <w:rPr>
          <w:color w:val="1F1F1F"/>
        </w:rPr>
        <w:t>INCLUDE will be guided by the Elevate Quantum Workforce Collaborative (EQWC), an action-oriented collective of quantum experts, educators, and industry professionals essential to building a generative, sustainable, and inclusive ecosystem.</w:t>
      </w:r>
    </w:p>
    <w:p w14:paraId="5B9E0D28" w14:textId="77777777" w:rsidR="00BF6AC0" w:rsidRDefault="00BF6AC0">
      <w:pPr>
        <w:rPr>
          <w:color w:val="1F1F1F"/>
          <w:highlight w:val="white"/>
        </w:rPr>
      </w:pPr>
    </w:p>
    <w:p w14:paraId="596B9D22" w14:textId="77777777" w:rsidR="00BF6AC0" w:rsidRDefault="00F90789">
      <w:pPr>
        <w:rPr>
          <w:color w:val="1F1F1F"/>
          <w:highlight w:val="white"/>
        </w:rPr>
      </w:pPr>
      <w:r>
        <w:rPr>
          <w:color w:val="1F1F1F"/>
          <w:highlight w:val="white"/>
        </w:rPr>
        <w:t>During the review approval process with the EDA, a concise SOW for INCLUDE was created and approved by the EDA. The funded objectives, anticipated implementation and impact metrics, and key activities of this grant as documented in the approved SOW are summarized below.</w:t>
      </w:r>
    </w:p>
    <w:p w14:paraId="107806E2" w14:textId="77777777" w:rsidR="00BF6AC0" w:rsidRDefault="00BF6AC0">
      <w:pPr>
        <w:rPr>
          <w:color w:val="1F1F1F"/>
          <w:highlight w:val="white"/>
        </w:rPr>
      </w:pPr>
    </w:p>
    <w:p w14:paraId="67ACC44C" w14:textId="77777777" w:rsidR="00BF6AC0" w:rsidRDefault="00F90789">
      <w:pPr>
        <w:numPr>
          <w:ilvl w:val="0"/>
          <w:numId w:val="1"/>
        </w:numPr>
        <w:rPr>
          <w:color w:val="1F1F1F"/>
          <w:highlight w:val="white"/>
        </w:rPr>
      </w:pPr>
      <w:r>
        <w:rPr>
          <w:color w:val="1F1F1F"/>
          <w:highlight w:val="white"/>
        </w:rPr>
        <w:t>Objective A: Closing the Gap for Non-Degree Holders through Flexible Skills Development</w:t>
      </w:r>
    </w:p>
    <w:p w14:paraId="69F37A4A" w14:textId="77777777" w:rsidR="00BF6AC0" w:rsidRDefault="00F90789">
      <w:pPr>
        <w:numPr>
          <w:ilvl w:val="1"/>
          <w:numId w:val="1"/>
        </w:numPr>
        <w:rPr>
          <w:color w:val="1F1F1F"/>
          <w:highlight w:val="white"/>
        </w:rPr>
      </w:pPr>
      <w:r>
        <w:rPr>
          <w:color w:val="1F1F1F"/>
          <w:highlight w:val="white"/>
        </w:rPr>
        <w:t>Anticipated Metrics:</w:t>
      </w:r>
    </w:p>
    <w:p w14:paraId="3CA74B30" w14:textId="77777777" w:rsidR="00BF6AC0" w:rsidRDefault="00F90789">
      <w:pPr>
        <w:numPr>
          <w:ilvl w:val="2"/>
          <w:numId w:val="1"/>
        </w:numPr>
        <w:rPr>
          <w:color w:val="1F1F1F"/>
          <w:highlight w:val="white"/>
        </w:rPr>
      </w:pPr>
      <w:r>
        <w:rPr>
          <w:color w:val="1F1F1F"/>
          <w:highlight w:val="white"/>
        </w:rPr>
        <w:t>Implementation: 20+ groups and institutions engaged in QIT upskilling, reskilling, and credentialing programs by 2029</w:t>
      </w:r>
    </w:p>
    <w:p w14:paraId="78FC5643" w14:textId="77777777" w:rsidR="00BF6AC0" w:rsidRDefault="00F90789">
      <w:pPr>
        <w:numPr>
          <w:ilvl w:val="2"/>
          <w:numId w:val="1"/>
        </w:numPr>
        <w:rPr>
          <w:color w:val="1F1F1F"/>
          <w:highlight w:val="white"/>
        </w:rPr>
      </w:pPr>
      <w:r>
        <w:rPr>
          <w:color w:val="1F1F1F"/>
          <w:highlight w:val="white"/>
        </w:rPr>
        <w:t xml:space="preserve"> Implementation: 20+ new instructors trained (including inclusive practices) and delivering quantum technician and QIT related offerings for non-degree holders</w:t>
      </w:r>
    </w:p>
    <w:p w14:paraId="038642C7" w14:textId="77777777" w:rsidR="00BF6AC0" w:rsidRDefault="00F90789">
      <w:pPr>
        <w:numPr>
          <w:ilvl w:val="2"/>
          <w:numId w:val="1"/>
        </w:numPr>
        <w:rPr>
          <w:color w:val="1F1F1F"/>
          <w:highlight w:val="white"/>
        </w:rPr>
      </w:pPr>
      <w:r>
        <w:rPr>
          <w:color w:val="1F1F1F"/>
          <w:highlight w:val="white"/>
        </w:rPr>
        <w:t>Implementation: 3+ novel and scalable technician training programs across the Mountain West</w:t>
      </w:r>
    </w:p>
    <w:p w14:paraId="50BC7846" w14:textId="77777777" w:rsidR="00BF6AC0" w:rsidRDefault="00F90789">
      <w:pPr>
        <w:numPr>
          <w:ilvl w:val="2"/>
          <w:numId w:val="1"/>
        </w:numPr>
        <w:rPr>
          <w:color w:val="1F1F1F"/>
          <w:highlight w:val="white"/>
        </w:rPr>
      </w:pPr>
      <w:r>
        <w:rPr>
          <w:color w:val="1F1F1F"/>
          <w:highlight w:val="white"/>
        </w:rPr>
        <w:t xml:space="preserve"> Impact: 10,000 engaged in QIT pathways (training, reskilling, awareness)</w:t>
      </w:r>
    </w:p>
    <w:p w14:paraId="695F072B" w14:textId="77777777" w:rsidR="00BF6AC0" w:rsidRDefault="00BF6AC0">
      <w:pPr>
        <w:ind w:left="2160"/>
        <w:rPr>
          <w:color w:val="1F1F1F"/>
          <w:highlight w:val="white"/>
        </w:rPr>
      </w:pPr>
    </w:p>
    <w:p w14:paraId="7DA2F27B" w14:textId="77777777" w:rsidR="00BF6AC0" w:rsidRPr="00595B0B" w:rsidRDefault="00F90789">
      <w:pPr>
        <w:numPr>
          <w:ilvl w:val="1"/>
          <w:numId w:val="1"/>
        </w:numPr>
        <w:rPr>
          <w:color w:val="1F1F1F"/>
          <w:highlight w:val="yellow"/>
        </w:rPr>
      </w:pPr>
      <w:r w:rsidRPr="00595B0B">
        <w:rPr>
          <w:color w:val="1F1F1F"/>
          <w:highlight w:val="yellow"/>
        </w:rPr>
        <w:lastRenderedPageBreak/>
        <w:t>Key Activity 1: Quantum Learning Lab (</w:t>
      </w:r>
      <w:proofErr w:type="spellStart"/>
      <w:r w:rsidRPr="00595B0B">
        <w:rPr>
          <w:color w:val="1F1F1F"/>
          <w:highlight w:val="yellow"/>
        </w:rPr>
        <w:t>QuLL</w:t>
      </w:r>
      <w:proofErr w:type="spellEnd"/>
      <w:r w:rsidRPr="00595B0B">
        <w:rPr>
          <w:color w:val="1F1F1F"/>
          <w:highlight w:val="yellow"/>
        </w:rPr>
        <w:t>)</w:t>
      </w:r>
    </w:p>
    <w:p w14:paraId="6F3D4E2B" w14:textId="77777777" w:rsidR="00BF6AC0" w:rsidRPr="00595B0B" w:rsidRDefault="00F90789">
      <w:pPr>
        <w:ind w:left="720"/>
        <w:rPr>
          <w:color w:val="1F1F1F"/>
          <w:highlight w:val="yellow"/>
        </w:rPr>
      </w:pPr>
      <w:r>
        <w:rPr>
          <w:color w:val="1F1F1F"/>
          <w:highlight w:val="white"/>
        </w:rPr>
        <w:t xml:space="preserve"> </w:t>
      </w:r>
      <w:r>
        <w:rPr>
          <w:color w:val="1F1F1F"/>
          <w:highlight w:val="white"/>
        </w:rPr>
        <w:tab/>
      </w:r>
      <w:r w:rsidRPr="00595B0B">
        <w:rPr>
          <w:color w:val="1F1F1F"/>
          <w:highlight w:val="yellow"/>
        </w:rPr>
        <w:t xml:space="preserve">Establish </w:t>
      </w:r>
      <w:proofErr w:type="spellStart"/>
      <w:r w:rsidRPr="00595B0B">
        <w:rPr>
          <w:color w:val="1F1F1F"/>
          <w:highlight w:val="yellow"/>
        </w:rPr>
        <w:t>QuLL</w:t>
      </w:r>
      <w:proofErr w:type="spellEnd"/>
      <w:r w:rsidRPr="00595B0B">
        <w:rPr>
          <w:color w:val="1F1F1F"/>
          <w:highlight w:val="yellow"/>
        </w:rPr>
        <w:t xml:space="preserve"> program at CNM-I to provide practical,</w:t>
      </w:r>
    </w:p>
    <w:p w14:paraId="1DECC0A2" w14:textId="77777777" w:rsidR="00BF6AC0" w:rsidRPr="00595B0B" w:rsidRDefault="00F90789">
      <w:pPr>
        <w:ind w:left="720"/>
        <w:rPr>
          <w:color w:val="1F1F1F"/>
          <w:highlight w:val="yellow"/>
        </w:rPr>
      </w:pPr>
      <w:r w:rsidRPr="00595B0B">
        <w:rPr>
          <w:color w:val="1F1F1F"/>
          <w:highlight w:val="yellow"/>
        </w:rPr>
        <w:tab/>
        <w:t xml:space="preserve">hands-on training that blends practical experience with theoretical knowledge </w:t>
      </w:r>
    </w:p>
    <w:p w14:paraId="1EA6C7D1" w14:textId="77777777" w:rsidR="00BF6AC0" w:rsidRPr="00595B0B" w:rsidRDefault="00F90789">
      <w:pPr>
        <w:ind w:left="720" w:firstLine="720"/>
        <w:rPr>
          <w:color w:val="1F1F1F"/>
          <w:highlight w:val="yellow"/>
        </w:rPr>
      </w:pPr>
      <w:r w:rsidRPr="00595B0B">
        <w:rPr>
          <w:color w:val="1F1F1F"/>
          <w:highlight w:val="yellow"/>
        </w:rPr>
        <w:t>and helps fill quantum workforce gaps.</w:t>
      </w:r>
    </w:p>
    <w:p w14:paraId="7F4C62E8" w14:textId="77777777" w:rsidR="00BF6AC0" w:rsidRDefault="00BF6AC0">
      <w:pPr>
        <w:ind w:left="720" w:firstLine="720"/>
        <w:rPr>
          <w:color w:val="1F1F1F"/>
          <w:highlight w:val="white"/>
        </w:rPr>
      </w:pPr>
    </w:p>
    <w:p w14:paraId="307B5126" w14:textId="77777777" w:rsidR="00BF6AC0" w:rsidRDefault="00F90789">
      <w:pPr>
        <w:numPr>
          <w:ilvl w:val="1"/>
          <w:numId w:val="1"/>
        </w:numPr>
        <w:rPr>
          <w:color w:val="1F1F1F"/>
          <w:highlight w:val="white"/>
        </w:rPr>
      </w:pPr>
      <w:r>
        <w:rPr>
          <w:color w:val="1F1F1F"/>
          <w:highlight w:val="white"/>
        </w:rPr>
        <w:t>Key Activity 2: Rapid Skills Building Training Programs: Build quantum and digital skills for tertiary and postsecondary non-degree holders including 'learn as you earn' opportunities.</w:t>
      </w:r>
    </w:p>
    <w:p w14:paraId="05E4E3D1" w14:textId="77777777" w:rsidR="00BF6AC0" w:rsidRDefault="00BF6AC0">
      <w:pPr>
        <w:rPr>
          <w:color w:val="1F1F1F"/>
          <w:highlight w:val="white"/>
        </w:rPr>
      </w:pPr>
    </w:p>
    <w:p w14:paraId="39048791" w14:textId="77777777" w:rsidR="00BF6AC0" w:rsidRDefault="00F90789">
      <w:pPr>
        <w:numPr>
          <w:ilvl w:val="0"/>
          <w:numId w:val="1"/>
        </w:numPr>
        <w:rPr>
          <w:color w:val="1F1F1F"/>
          <w:highlight w:val="white"/>
        </w:rPr>
      </w:pPr>
      <w:r>
        <w:rPr>
          <w:color w:val="1F1F1F"/>
          <w:highlight w:val="white"/>
        </w:rPr>
        <w:t xml:space="preserve">Objective B: Increase Access for Underserved Groups through Inclusive Practices and Programs Anticipated Metrics (Implementation and Impact) </w:t>
      </w:r>
    </w:p>
    <w:p w14:paraId="7DD199D1" w14:textId="77777777" w:rsidR="00BF6AC0" w:rsidRDefault="00F90789">
      <w:pPr>
        <w:numPr>
          <w:ilvl w:val="1"/>
          <w:numId w:val="1"/>
        </w:numPr>
        <w:rPr>
          <w:color w:val="1F1F1F"/>
          <w:highlight w:val="white"/>
        </w:rPr>
      </w:pPr>
      <w:r>
        <w:rPr>
          <w:color w:val="1F1F1F"/>
          <w:highlight w:val="white"/>
        </w:rPr>
        <w:t>Anticipated Metrics</w:t>
      </w:r>
    </w:p>
    <w:p w14:paraId="6D06E674" w14:textId="77777777" w:rsidR="00BF6AC0" w:rsidRDefault="00F90789">
      <w:pPr>
        <w:numPr>
          <w:ilvl w:val="2"/>
          <w:numId w:val="1"/>
        </w:numPr>
        <w:rPr>
          <w:color w:val="1F1F1F"/>
          <w:highlight w:val="white"/>
        </w:rPr>
      </w:pPr>
      <w:r>
        <w:rPr>
          <w:color w:val="1F1F1F"/>
          <w:highlight w:val="white"/>
        </w:rPr>
        <w:t>Implementation: 20+ inclusive training and workshops led by INCLUDE for EQWC members</w:t>
      </w:r>
    </w:p>
    <w:p w14:paraId="3CC3CFF9" w14:textId="77777777" w:rsidR="00BF6AC0" w:rsidRDefault="00F90789">
      <w:pPr>
        <w:numPr>
          <w:ilvl w:val="2"/>
          <w:numId w:val="1"/>
        </w:numPr>
        <w:rPr>
          <w:color w:val="1F1F1F"/>
          <w:highlight w:val="white"/>
        </w:rPr>
      </w:pPr>
      <w:r>
        <w:rPr>
          <w:color w:val="1F1F1F"/>
          <w:highlight w:val="white"/>
        </w:rPr>
        <w:t>Implementation: 10+ career fairs connecting EQWC members to diverse talent</w:t>
      </w:r>
    </w:p>
    <w:p w14:paraId="3F0E6996" w14:textId="77777777" w:rsidR="00BF6AC0" w:rsidRDefault="00F90789">
      <w:pPr>
        <w:numPr>
          <w:ilvl w:val="2"/>
          <w:numId w:val="1"/>
        </w:numPr>
        <w:rPr>
          <w:color w:val="1F1F1F"/>
          <w:highlight w:val="white"/>
        </w:rPr>
      </w:pPr>
      <w:r>
        <w:rPr>
          <w:color w:val="1F1F1F"/>
          <w:highlight w:val="white"/>
        </w:rPr>
        <w:t>Impact: 30% of EQWC workforce are from populations that are underrepresented in the Quantum industry by 2029</w:t>
      </w:r>
    </w:p>
    <w:p w14:paraId="26F56913" w14:textId="77777777" w:rsidR="00BF6AC0" w:rsidRDefault="00F90789">
      <w:pPr>
        <w:numPr>
          <w:ilvl w:val="2"/>
          <w:numId w:val="1"/>
        </w:numPr>
        <w:rPr>
          <w:color w:val="1F1F1F"/>
          <w:highlight w:val="white"/>
        </w:rPr>
      </w:pPr>
      <w:r>
        <w:rPr>
          <w:color w:val="1F1F1F"/>
          <w:highlight w:val="white"/>
        </w:rPr>
        <w:t>Implementation: 20+ high schools offering career-aligned QIT modules (400+ seniors/rising on pathways to QIT degree, apprenticeship or internship), disaggregated participation metrics (urban, rural, BIPOC, etc.)</w:t>
      </w:r>
    </w:p>
    <w:p w14:paraId="2FCCBF9E" w14:textId="77777777" w:rsidR="00BF6AC0" w:rsidRDefault="00F90789">
      <w:pPr>
        <w:numPr>
          <w:ilvl w:val="2"/>
          <w:numId w:val="1"/>
        </w:numPr>
        <w:rPr>
          <w:color w:val="1F1F1F"/>
          <w:highlight w:val="white"/>
        </w:rPr>
      </w:pPr>
      <w:r>
        <w:rPr>
          <w:color w:val="1F1F1F"/>
          <w:highlight w:val="white"/>
        </w:rPr>
        <w:t>Impact: 35+ industry and post-secondary partners trained and implementing inclusive educational, research, and hiring practices</w:t>
      </w:r>
    </w:p>
    <w:p w14:paraId="5CDFCF56" w14:textId="77777777" w:rsidR="00BF6AC0" w:rsidRDefault="00F90789">
      <w:pPr>
        <w:numPr>
          <w:ilvl w:val="2"/>
          <w:numId w:val="1"/>
        </w:numPr>
        <w:rPr>
          <w:color w:val="1F1F1F"/>
          <w:highlight w:val="white"/>
        </w:rPr>
      </w:pPr>
      <w:r>
        <w:rPr>
          <w:color w:val="1F1F1F"/>
          <w:highlight w:val="white"/>
        </w:rPr>
        <w:t>Impact: 100,000 students/educators reached via various channels by 2029</w:t>
      </w:r>
    </w:p>
    <w:p w14:paraId="11220643" w14:textId="77777777" w:rsidR="00BF6AC0" w:rsidRDefault="00BF6AC0">
      <w:pPr>
        <w:rPr>
          <w:color w:val="1F1F1F"/>
          <w:highlight w:val="white"/>
        </w:rPr>
      </w:pPr>
    </w:p>
    <w:p w14:paraId="61570105" w14:textId="77777777" w:rsidR="00BF6AC0" w:rsidRDefault="00F90789">
      <w:pPr>
        <w:numPr>
          <w:ilvl w:val="1"/>
          <w:numId w:val="1"/>
        </w:numPr>
        <w:rPr>
          <w:color w:val="1F1F1F"/>
          <w:highlight w:val="white"/>
        </w:rPr>
      </w:pPr>
      <w:r>
        <w:rPr>
          <w:color w:val="1F1F1F"/>
          <w:highlight w:val="white"/>
        </w:rPr>
        <w:t>Key Activity 1: Inclusive Practice Programs with EQWC: Attract/nurture diverse talent through inclusive workforce inclusion programming.</w:t>
      </w:r>
    </w:p>
    <w:p w14:paraId="61CEFDFF" w14:textId="77777777" w:rsidR="00BF6AC0" w:rsidRDefault="00BF6AC0">
      <w:pPr>
        <w:ind w:left="1440"/>
        <w:rPr>
          <w:color w:val="1F1F1F"/>
          <w:highlight w:val="white"/>
        </w:rPr>
      </w:pPr>
    </w:p>
    <w:p w14:paraId="5CF31007" w14:textId="77777777" w:rsidR="00BF6AC0" w:rsidRDefault="00F90789">
      <w:pPr>
        <w:numPr>
          <w:ilvl w:val="1"/>
          <w:numId w:val="1"/>
        </w:numPr>
        <w:rPr>
          <w:color w:val="1F1F1F"/>
          <w:highlight w:val="white"/>
        </w:rPr>
      </w:pPr>
      <w:r>
        <w:rPr>
          <w:color w:val="1F1F1F"/>
          <w:highlight w:val="white"/>
        </w:rPr>
        <w:t>Key Activity 2: Accelerating Programs for Under-resourced Communities: Create pathways for rural and urban underserved high school and non-degree holders in CO and NM to access quantum education and career pathways.</w:t>
      </w:r>
    </w:p>
    <w:p w14:paraId="73BAC810" w14:textId="77777777" w:rsidR="00BF6AC0" w:rsidRDefault="00BF6AC0">
      <w:pPr>
        <w:rPr>
          <w:rFonts w:ascii="Times New Roman" w:eastAsia="Times New Roman" w:hAnsi="Times New Roman" w:cs="Times New Roman"/>
          <w:b/>
          <w:color w:val="1F1F1F"/>
          <w:sz w:val="28"/>
          <w:szCs w:val="28"/>
          <w:highlight w:val="white"/>
        </w:rPr>
      </w:pPr>
    </w:p>
    <w:p w14:paraId="5F9A00C0" w14:textId="77777777" w:rsidR="00BF6AC0" w:rsidRDefault="00F90789">
      <w:pPr>
        <w:rPr>
          <w:rFonts w:ascii="Calibri" w:eastAsia="Calibri" w:hAnsi="Calibri" w:cs="Calibri"/>
          <w:color w:val="1F1F1F"/>
          <w:sz w:val="16"/>
          <w:szCs w:val="16"/>
          <w:highlight w:val="white"/>
        </w:rPr>
      </w:pPr>
      <w:r>
        <w:rPr>
          <w:rFonts w:ascii="Times New Roman" w:eastAsia="Times New Roman" w:hAnsi="Times New Roman" w:cs="Times New Roman"/>
          <w:b/>
          <w:color w:val="1F1F1F"/>
          <w:sz w:val="28"/>
          <w:szCs w:val="28"/>
          <w:highlight w:val="white"/>
        </w:rPr>
        <w:t>Scope of Work Context and Format</w:t>
      </w:r>
    </w:p>
    <w:p w14:paraId="321BB82B" w14:textId="37F23D2C" w:rsidR="00BF6AC0" w:rsidRDefault="00F90789">
      <w:pPr>
        <w:rPr>
          <w:color w:val="1F1F1F"/>
          <w:highlight w:val="white"/>
        </w:rPr>
      </w:pPr>
      <w:r>
        <w:rPr>
          <w:color w:val="1F1F1F"/>
          <w:highlight w:val="white"/>
        </w:rPr>
        <w:t xml:space="preserve">As a part of the Elevate Quantum – INCLUDE: Regional Technology and Innovation Hubs, </w:t>
      </w:r>
      <w:r w:rsidR="00190B1A">
        <w:rPr>
          <w:color w:val="1F1F1F"/>
          <w:highlight w:val="yellow"/>
        </w:rPr>
        <w:t>Sandia National Laboratories</w:t>
      </w:r>
      <w:r>
        <w:rPr>
          <w:color w:val="1F1F1F"/>
          <w:highlight w:val="white"/>
        </w:rPr>
        <w:t xml:space="preserve"> </w:t>
      </w:r>
      <w:r>
        <w:rPr>
          <w:color w:val="1F1F1F"/>
          <w:highlight w:val="white"/>
        </w:rPr>
        <w:t>will be supporting the goals of Elevate Quantum INCLUDE a</w:t>
      </w:r>
      <w:r>
        <w:rPr>
          <w:color w:val="1F1F1F"/>
        </w:rPr>
        <w:t xml:space="preserve">s a </w:t>
      </w:r>
      <w:proofErr w:type="spellStart"/>
      <w:r>
        <w:rPr>
          <w:color w:val="1F1F1F"/>
        </w:rPr>
        <w:t>subawardee</w:t>
      </w:r>
      <w:proofErr w:type="spellEnd"/>
      <w:r>
        <w:rPr>
          <w:color w:val="1F1F1F"/>
        </w:rPr>
        <w:t xml:space="preserve"> to</w:t>
      </w:r>
      <w:r>
        <w:rPr>
          <w:color w:val="1F1F1F"/>
          <w:highlight w:val="white"/>
        </w:rPr>
        <w:t xml:space="preserve"> the University of Colorado/ NCWIT, the Elevate Quantum INCLUDE organization and the CNMI organization. Although both organizations are co-applicants, EDA has requested that University of Colorado/NCWIT serve as the single point of contact for the grant with respect to compliance and reporting.  As part of the original proposal process most of the sub awardees submitted a draft SOW to the University of Colorado.  It’s time we now </w:t>
      </w:r>
      <w:r>
        <w:rPr>
          <w:b/>
          <w:color w:val="1F1F1F"/>
          <w:highlight w:val="white"/>
        </w:rPr>
        <w:t xml:space="preserve">align these with the funded work as detailed in the EDA funded SOW </w:t>
      </w:r>
      <w:r>
        <w:rPr>
          <w:color w:val="1F1F1F"/>
          <w:highlight w:val="white"/>
        </w:rPr>
        <w:t>(which is o</w:t>
      </w:r>
      <w:r>
        <w:rPr>
          <w:color w:val="1F1F1F"/>
          <w:highlight w:val="white"/>
        </w:rPr>
        <w:t xml:space="preserve">nly described briefly above), and assure we have a complete set of SOWs including those from CNM-I. We will be asking for updates on a yearly basis.   </w:t>
      </w:r>
    </w:p>
    <w:p w14:paraId="6C750B1B" w14:textId="77777777" w:rsidR="00BF6AC0" w:rsidRDefault="00BF6AC0">
      <w:pPr>
        <w:rPr>
          <w:b/>
          <w:i/>
          <w:color w:val="1F1F1F"/>
          <w:highlight w:val="white"/>
        </w:rPr>
      </w:pPr>
    </w:p>
    <w:p w14:paraId="61380191" w14:textId="77777777" w:rsidR="00BF6AC0" w:rsidRDefault="00F90789">
      <w:pPr>
        <w:rPr>
          <w:b/>
          <w:i/>
          <w:color w:val="1F1F1F"/>
          <w:highlight w:val="white"/>
        </w:rPr>
      </w:pPr>
      <w:r>
        <w:rPr>
          <w:b/>
          <w:i/>
          <w:color w:val="1F1F1F"/>
          <w:highlight w:val="white"/>
        </w:rPr>
        <w:t>Note - we’d like these to be as concise and specific as possible and we understand that things will surely change over time.  Two to three pages should be sufficient in most cases.</w:t>
      </w:r>
    </w:p>
    <w:p w14:paraId="3CA11422" w14:textId="77777777" w:rsidR="00BF6AC0" w:rsidRDefault="00BF6AC0">
      <w:pPr>
        <w:rPr>
          <w:b/>
          <w:i/>
          <w:color w:val="1F1F1F"/>
          <w:highlight w:val="white"/>
        </w:rPr>
      </w:pPr>
    </w:p>
    <w:p w14:paraId="27E96C8D" w14:textId="46D8C0D1" w:rsidR="006E082C" w:rsidRDefault="00F90789" w:rsidP="006E082C">
      <w:pPr>
        <w:numPr>
          <w:ilvl w:val="0"/>
          <w:numId w:val="2"/>
        </w:numPr>
        <w:rPr>
          <w:color w:val="1F1F1F"/>
        </w:rPr>
      </w:pPr>
      <w:r w:rsidRPr="006E082C">
        <w:rPr>
          <w:b/>
          <w:color w:val="1F1F1F"/>
          <w:highlight w:val="white"/>
        </w:rPr>
        <w:t>Narrative</w:t>
      </w:r>
      <w:r w:rsidRPr="006E082C">
        <w:rPr>
          <w:color w:val="1F1F1F"/>
          <w:highlight w:val="white"/>
        </w:rPr>
        <w:t xml:space="preserve"> </w:t>
      </w:r>
    </w:p>
    <w:p w14:paraId="1963450B" w14:textId="77777777" w:rsidR="006E082C" w:rsidRPr="006E082C" w:rsidRDefault="006E082C" w:rsidP="006E082C">
      <w:pPr>
        <w:ind w:left="720"/>
        <w:rPr>
          <w:color w:val="1F1F1F"/>
        </w:rPr>
      </w:pPr>
    </w:p>
    <w:p w14:paraId="5EC78823" w14:textId="252AB59A" w:rsidR="002208AC" w:rsidRPr="00D46A06" w:rsidRDefault="00A752A9" w:rsidP="00BE2A70">
      <w:pPr>
        <w:ind w:left="720"/>
        <w:rPr>
          <w:color w:val="1F1F1F"/>
        </w:rPr>
      </w:pPr>
      <w:r>
        <w:rPr>
          <w:color w:val="1F1F1F"/>
        </w:rPr>
        <w:t xml:space="preserve">This effort will launch a technician training bootcamp in 2025 </w:t>
      </w:r>
      <w:r w:rsidR="00107275">
        <w:rPr>
          <w:color w:val="1F1F1F"/>
        </w:rPr>
        <w:t xml:space="preserve">which will provide hands-on training necessary for </w:t>
      </w:r>
      <w:r w:rsidR="002208AC">
        <w:rPr>
          <w:color w:val="1F1F1F"/>
        </w:rPr>
        <w:t>participants to immediately enter the workforce as quantum technicians</w:t>
      </w:r>
      <w:r w:rsidR="002208AC" w:rsidRPr="00D46A06">
        <w:rPr>
          <w:color w:val="1F1F1F"/>
        </w:rPr>
        <w:t>.</w:t>
      </w:r>
      <w:r w:rsidR="00107275" w:rsidRPr="00D46A06">
        <w:rPr>
          <w:color w:val="1F1F1F"/>
        </w:rPr>
        <w:t xml:space="preserve"> </w:t>
      </w:r>
      <w:r w:rsidR="00BE2A70" w:rsidRPr="00D46A06">
        <w:rPr>
          <w:color w:val="1F1F1F"/>
        </w:rPr>
        <w:t>The Quantum Learning Lab</w:t>
      </w:r>
      <w:r w:rsidR="002208AC" w:rsidRPr="00D46A06">
        <w:rPr>
          <w:color w:val="1F1F1F"/>
        </w:rPr>
        <w:t xml:space="preserve"> </w:t>
      </w:r>
      <w:r w:rsidR="00BE2A70" w:rsidRPr="00D46A06">
        <w:rPr>
          <w:color w:val="1F1F1F"/>
        </w:rPr>
        <w:t>(</w:t>
      </w:r>
      <w:proofErr w:type="spellStart"/>
      <w:r w:rsidR="002208AC" w:rsidRPr="00D46A06">
        <w:rPr>
          <w:color w:val="1F1F1F"/>
        </w:rPr>
        <w:t>QuLL</w:t>
      </w:r>
      <w:proofErr w:type="spellEnd"/>
      <w:r w:rsidR="00BE2A70" w:rsidRPr="00D46A06">
        <w:rPr>
          <w:color w:val="1F1F1F"/>
        </w:rPr>
        <w:t>)</w:t>
      </w:r>
      <w:r w:rsidR="002208AC" w:rsidRPr="00D46A06">
        <w:rPr>
          <w:color w:val="1F1F1F"/>
        </w:rPr>
        <w:t xml:space="preserve"> program at CNM-I </w:t>
      </w:r>
      <w:r w:rsidR="00BE2A70" w:rsidRPr="00D46A06">
        <w:rPr>
          <w:color w:val="1F1F1F"/>
        </w:rPr>
        <w:t>will</w:t>
      </w:r>
      <w:r w:rsidR="002208AC" w:rsidRPr="00D46A06">
        <w:rPr>
          <w:color w:val="1F1F1F"/>
        </w:rPr>
        <w:t xml:space="preserve"> provide practical,</w:t>
      </w:r>
      <w:r w:rsidR="00BE2A70" w:rsidRPr="00D46A06">
        <w:rPr>
          <w:color w:val="1F1F1F"/>
        </w:rPr>
        <w:t xml:space="preserve"> </w:t>
      </w:r>
      <w:r w:rsidR="002208AC" w:rsidRPr="00D46A06">
        <w:rPr>
          <w:color w:val="1F1F1F"/>
        </w:rPr>
        <w:t>hands-on training that blends practical experience with theoretical knowledge and helps fill quantum workforce gaps.</w:t>
      </w:r>
    </w:p>
    <w:p w14:paraId="0ACADA80" w14:textId="77777777" w:rsidR="00A752A9" w:rsidRDefault="00A752A9" w:rsidP="00A752A9">
      <w:pPr>
        <w:rPr>
          <w:color w:val="1F1F1F"/>
        </w:rPr>
      </w:pPr>
    </w:p>
    <w:p w14:paraId="54AA704B" w14:textId="150C7072" w:rsidR="006E082C" w:rsidRPr="00E94087" w:rsidRDefault="00F90789" w:rsidP="006E082C">
      <w:pPr>
        <w:numPr>
          <w:ilvl w:val="0"/>
          <w:numId w:val="2"/>
        </w:numPr>
        <w:rPr>
          <w:color w:val="1F1F1F"/>
          <w:highlight w:val="white"/>
        </w:rPr>
      </w:pPr>
      <w:commentRangeStart w:id="0"/>
      <w:proofErr w:type="gramStart"/>
      <w:r w:rsidRPr="00E94087">
        <w:rPr>
          <w:b/>
          <w:color w:val="1F1F1F"/>
          <w:highlight w:val="white"/>
        </w:rPr>
        <w:t>Key  Deliverables</w:t>
      </w:r>
      <w:proofErr w:type="gramEnd"/>
      <w:r w:rsidRPr="00E94087">
        <w:rPr>
          <w:b/>
          <w:color w:val="1F1F1F"/>
          <w:highlight w:val="white"/>
        </w:rPr>
        <w:t xml:space="preserve"> </w:t>
      </w:r>
      <w:commentRangeEnd w:id="0"/>
      <w:r w:rsidR="00E94087">
        <w:rPr>
          <w:rStyle w:val="CommentReference"/>
        </w:rPr>
        <w:commentReference w:id="0"/>
      </w:r>
    </w:p>
    <w:p w14:paraId="74D8982B" w14:textId="77777777" w:rsidR="00E94087" w:rsidRDefault="00E94087" w:rsidP="007F6C4B">
      <w:pPr>
        <w:widowControl w:val="0"/>
        <w:pBdr>
          <w:top w:val="nil"/>
          <w:left w:val="nil"/>
          <w:bottom w:val="nil"/>
          <w:right w:val="nil"/>
          <w:between w:val="nil"/>
        </w:pBdr>
        <w:spacing w:line="240" w:lineRule="auto"/>
        <w:rPr>
          <w:color w:val="1F1F1F"/>
          <w:highlight w:val="white"/>
        </w:rPr>
      </w:pPr>
    </w:p>
    <w:p w14:paraId="47EFB73C" w14:textId="258C25C1" w:rsidR="000D0974" w:rsidRDefault="00F4508C" w:rsidP="00E94087">
      <w:pPr>
        <w:widowControl w:val="0"/>
        <w:pBdr>
          <w:top w:val="nil"/>
          <w:left w:val="nil"/>
          <w:bottom w:val="nil"/>
          <w:right w:val="nil"/>
          <w:between w:val="nil"/>
        </w:pBdr>
        <w:spacing w:line="240" w:lineRule="auto"/>
        <w:ind w:left="720"/>
        <w:rPr>
          <w:color w:val="1F1F1F"/>
        </w:rPr>
      </w:pPr>
      <w:r>
        <w:rPr>
          <w:color w:val="1F1F1F"/>
          <w:highlight w:val="white"/>
        </w:rPr>
        <w:t xml:space="preserve">Key deliverables include the launch of the first bootcamp in </w:t>
      </w:r>
      <w:r w:rsidR="00366FD3">
        <w:rPr>
          <w:color w:val="1F1F1F"/>
          <w:highlight w:val="white"/>
        </w:rPr>
        <w:t>September</w:t>
      </w:r>
      <w:r w:rsidR="006C4967">
        <w:rPr>
          <w:color w:val="1F1F1F"/>
          <w:highlight w:val="white"/>
        </w:rPr>
        <w:t xml:space="preserve"> </w:t>
      </w:r>
      <w:r>
        <w:rPr>
          <w:color w:val="1F1F1F"/>
          <w:highlight w:val="white"/>
        </w:rPr>
        <w:t>2025 at CNM-I.  Sandia will support this effort by providing subject matter expertise in the field of quantum science</w:t>
      </w:r>
      <w:r w:rsidR="00F47182">
        <w:rPr>
          <w:color w:val="1F1F1F"/>
          <w:highlight w:val="white"/>
        </w:rPr>
        <w:t xml:space="preserve"> and guidance </w:t>
      </w:r>
      <w:r w:rsidR="00F90789">
        <w:rPr>
          <w:color w:val="1F1F1F"/>
          <w:highlight w:val="white"/>
        </w:rPr>
        <w:t>including (but not limited to)</w:t>
      </w:r>
      <w:r w:rsidR="006C4967">
        <w:rPr>
          <w:color w:val="1F1F1F"/>
          <w:highlight w:val="white"/>
        </w:rPr>
        <w:t xml:space="preserve"> </w:t>
      </w:r>
      <w:r>
        <w:rPr>
          <w:color w:val="1F1F1F"/>
          <w:highlight w:val="white"/>
        </w:rPr>
        <w:t>suggest</w:t>
      </w:r>
      <w:r w:rsidR="006C4967">
        <w:rPr>
          <w:color w:val="1F1F1F"/>
          <w:highlight w:val="white"/>
        </w:rPr>
        <w:t>ing</w:t>
      </w:r>
      <w:r>
        <w:rPr>
          <w:color w:val="1F1F1F"/>
          <w:highlight w:val="white"/>
        </w:rPr>
        <w:t xml:space="preserve"> topics</w:t>
      </w:r>
      <w:r w:rsidR="00F47182">
        <w:rPr>
          <w:color w:val="1F1F1F"/>
          <w:highlight w:val="white"/>
        </w:rPr>
        <w:t>, curricula</w:t>
      </w:r>
      <w:r>
        <w:rPr>
          <w:color w:val="1F1F1F"/>
          <w:highlight w:val="white"/>
        </w:rPr>
        <w:t>, activities,</w:t>
      </w:r>
      <w:r w:rsidR="00F47182">
        <w:rPr>
          <w:color w:val="1F1F1F"/>
          <w:highlight w:val="white"/>
        </w:rPr>
        <w:t xml:space="preserve"> desired knowledge/skills/abilities,</w:t>
      </w:r>
      <w:r>
        <w:rPr>
          <w:color w:val="1F1F1F"/>
          <w:highlight w:val="white"/>
        </w:rPr>
        <w:t xml:space="preserve"> and </w:t>
      </w:r>
      <w:r w:rsidR="00F47182">
        <w:rPr>
          <w:color w:val="1F1F1F"/>
          <w:highlight w:val="white"/>
        </w:rPr>
        <w:t xml:space="preserve">relevant </w:t>
      </w:r>
      <w:r>
        <w:rPr>
          <w:color w:val="1F1F1F"/>
          <w:highlight w:val="white"/>
        </w:rPr>
        <w:t>technologies</w:t>
      </w:r>
      <w:r w:rsidR="006C4967">
        <w:rPr>
          <w:color w:val="1F1F1F"/>
          <w:highlight w:val="white"/>
        </w:rPr>
        <w:t xml:space="preserve"> to be included in the training.  This applies to Objective A, Key Activity 1.</w:t>
      </w:r>
      <w:r w:rsidR="007F6C4B">
        <w:rPr>
          <w:color w:val="1F1F1F"/>
          <w:highlight w:val="white"/>
        </w:rPr>
        <w:t xml:space="preserve">  It will contribute to the following metrics:  </w:t>
      </w:r>
    </w:p>
    <w:p w14:paraId="554543E9" w14:textId="77777777" w:rsidR="000D0974" w:rsidRDefault="000D0974" w:rsidP="00E94087">
      <w:pPr>
        <w:widowControl w:val="0"/>
        <w:pBdr>
          <w:top w:val="nil"/>
          <w:left w:val="nil"/>
          <w:bottom w:val="nil"/>
          <w:right w:val="nil"/>
          <w:between w:val="nil"/>
        </w:pBdr>
        <w:spacing w:line="240" w:lineRule="auto"/>
        <w:ind w:left="720"/>
        <w:rPr>
          <w:color w:val="1F1F1F"/>
        </w:rPr>
      </w:pPr>
    </w:p>
    <w:p w14:paraId="10BA1A12" w14:textId="4BB05D14" w:rsidR="007F6C4B" w:rsidRDefault="007F6C4B" w:rsidP="00E94087">
      <w:pPr>
        <w:widowControl w:val="0"/>
        <w:pBdr>
          <w:top w:val="nil"/>
          <w:left w:val="nil"/>
          <w:bottom w:val="nil"/>
          <w:right w:val="nil"/>
          <w:between w:val="nil"/>
        </w:pBdr>
        <w:spacing w:line="240" w:lineRule="auto"/>
        <w:ind w:left="720"/>
      </w:pPr>
      <w:r w:rsidRPr="00FF3954">
        <w:rPr>
          <w:b/>
          <w:bCs/>
        </w:rPr>
        <w:t>Implementation:</w:t>
      </w:r>
      <w:r>
        <w:t xml:space="preserve">  SNL and CNM-I engaged in QIT upskilling </w:t>
      </w:r>
      <w:proofErr w:type="gramStart"/>
      <w:r>
        <w:t>program;</w:t>
      </w:r>
      <w:r>
        <w:t xml:space="preserve">  </w:t>
      </w:r>
      <w:r>
        <w:t>2</w:t>
      </w:r>
      <w:proofErr w:type="gramEnd"/>
      <w:r>
        <w:t xml:space="preserve"> new instructors trained and delivering technician offerings for non-degree holders;</w:t>
      </w:r>
      <w:r>
        <w:t xml:space="preserve">  </w:t>
      </w:r>
      <w:r>
        <w:t>1 novel and scalable technician training program in NM</w:t>
      </w:r>
    </w:p>
    <w:p w14:paraId="2977E709" w14:textId="77777777" w:rsidR="000D0974" w:rsidRDefault="000D0974" w:rsidP="00E94087">
      <w:pPr>
        <w:widowControl w:val="0"/>
        <w:pBdr>
          <w:top w:val="nil"/>
          <w:left w:val="nil"/>
          <w:bottom w:val="nil"/>
          <w:right w:val="nil"/>
          <w:between w:val="nil"/>
        </w:pBdr>
        <w:spacing w:line="240" w:lineRule="auto"/>
        <w:ind w:left="720"/>
      </w:pPr>
    </w:p>
    <w:p w14:paraId="6848BFCB" w14:textId="4E86CFB2" w:rsidR="006E082C" w:rsidRDefault="007F6C4B" w:rsidP="000D0974">
      <w:pPr>
        <w:ind w:left="720"/>
        <w:rPr>
          <w:color w:val="1F1F1F"/>
          <w:highlight w:val="white"/>
        </w:rPr>
      </w:pPr>
      <w:r w:rsidRPr="00FF3954">
        <w:rPr>
          <w:b/>
          <w:bCs/>
        </w:rPr>
        <w:t xml:space="preserve">Impact: </w:t>
      </w:r>
      <w:r>
        <w:t xml:space="preserve"> 16 students engaged in QIT pathways</w:t>
      </w:r>
    </w:p>
    <w:p w14:paraId="03394F1C" w14:textId="77777777" w:rsidR="006E082C" w:rsidRDefault="006E082C" w:rsidP="006E082C">
      <w:pPr>
        <w:rPr>
          <w:color w:val="1F1F1F"/>
          <w:highlight w:val="white"/>
        </w:rPr>
      </w:pPr>
    </w:p>
    <w:p w14:paraId="73EEBE38" w14:textId="0A827D43" w:rsidR="000D0974" w:rsidRPr="009F351A" w:rsidRDefault="00F90789" w:rsidP="000D0974">
      <w:pPr>
        <w:numPr>
          <w:ilvl w:val="0"/>
          <w:numId w:val="2"/>
        </w:numPr>
        <w:rPr>
          <w:b/>
          <w:color w:val="1F1F1F"/>
          <w:highlight w:val="white"/>
        </w:rPr>
      </w:pPr>
      <w:commentRangeStart w:id="1"/>
      <w:r w:rsidRPr="009F351A">
        <w:rPr>
          <w:b/>
          <w:color w:val="1F1F1F"/>
          <w:highlight w:val="white"/>
        </w:rPr>
        <w:t>Existing Assets</w:t>
      </w:r>
      <w:r w:rsidRPr="009F351A">
        <w:rPr>
          <w:color w:val="1F1F1F"/>
          <w:highlight w:val="white"/>
        </w:rPr>
        <w:t xml:space="preserve"> </w:t>
      </w:r>
      <w:commentRangeEnd w:id="1"/>
      <w:r w:rsidR="009F351A">
        <w:rPr>
          <w:rStyle w:val="CommentReference"/>
        </w:rPr>
        <w:commentReference w:id="1"/>
      </w:r>
    </w:p>
    <w:p w14:paraId="6D951ABC" w14:textId="77777777" w:rsidR="00BE52B5" w:rsidRDefault="00BE52B5" w:rsidP="000D0974">
      <w:pPr>
        <w:ind w:left="720"/>
        <w:rPr>
          <w:bCs/>
          <w:color w:val="1F1F1F"/>
          <w:highlight w:val="white"/>
        </w:rPr>
      </w:pPr>
    </w:p>
    <w:p w14:paraId="2692AFF9" w14:textId="56BA3FBA" w:rsidR="000D0974" w:rsidRPr="009A2499" w:rsidRDefault="009A2499" w:rsidP="000D0974">
      <w:pPr>
        <w:ind w:left="720"/>
        <w:rPr>
          <w:bCs/>
          <w:color w:val="1F1F1F"/>
          <w:highlight w:val="white"/>
        </w:rPr>
      </w:pPr>
      <w:r>
        <w:rPr>
          <w:bCs/>
          <w:color w:val="1F1F1F"/>
          <w:highlight w:val="white"/>
        </w:rPr>
        <w:t xml:space="preserve">For this effort, we will leverage the existing </w:t>
      </w:r>
      <w:r w:rsidR="00BE52B5">
        <w:rPr>
          <w:bCs/>
          <w:color w:val="1F1F1F"/>
          <w:highlight w:val="white"/>
        </w:rPr>
        <w:t xml:space="preserve">SNL-led </w:t>
      </w:r>
      <w:proofErr w:type="spellStart"/>
      <w:r>
        <w:rPr>
          <w:bCs/>
          <w:color w:val="1F1F1F"/>
          <w:highlight w:val="white"/>
        </w:rPr>
        <w:t>QCaMP</w:t>
      </w:r>
      <w:proofErr w:type="spellEnd"/>
      <w:r>
        <w:rPr>
          <w:bCs/>
          <w:color w:val="1F1F1F"/>
          <w:highlight w:val="white"/>
        </w:rPr>
        <w:t xml:space="preserve"> program, which has curriculum that has been utilized to introduce </w:t>
      </w:r>
      <w:r w:rsidR="00F25722">
        <w:rPr>
          <w:bCs/>
          <w:color w:val="1F1F1F"/>
          <w:highlight w:val="white"/>
        </w:rPr>
        <w:t>hi</w:t>
      </w:r>
      <w:r w:rsidR="00D80A4A">
        <w:rPr>
          <w:bCs/>
          <w:color w:val="1F1F1F"/>
          <w:highlight w:val="white"/>
        </w:rPr>
        <w:t>gh school and community college students to quantum concepts through project-based learning.  This curriculum and activities can also be applied to non-degree holders</w:t>
      </w:r>
      <w:r w:rsidR="00BE52B5">
        <w:rPr>
          <w:bCs/>
          <w:color w:val="1F1F1F"/>
          <w:highlight w:val="white"/>
        </w:rPr>
        <w:t>.</w:t>
      </w:r>
    </w:p>
    <w:p w14:paraId="75B29E60" w14:textId="77777777" w:rsidR="000D0974" w:rsidRDefault="000D0974" w:rsidP="000D0974">
      <w:pPr>
        <w:ind w:left="720"/>
        <w:rPr>
          <w:color w:val="1F1F1F"/>
          <w:highlight w:val="white"/>
        </w:rPr>
      </w:pPr>
    </w:p>
    <w:p w14:paraId="001095D1" w14:textId="4DBE233B" w:rsidR="003C3971" w:rsidRPr="00164916" w:rsidRDefault="00F90789" w:rsidP="00164916">
      <w:pPr>
        <w:pStyle w:val="ListParagraph"/>
        <w:numPr>
          <w:ilvl w:val="0"/>
          <w:numId w:val="3"/>
        </w:numPr>
        <w:rPr>
          <w:color w:val="1F1F1F"/>
          <w:highlight w:val="white"/>
        </w:rPr>
      </w:pPr>
      <w:r w:rsidRPr="00164916">
        <w:rPr>
          <w:b/>
          <w:color w:val="1F1F1F"/>
          <w:highlight w:val="white"/>
        </w:rPr>
        <w:t>Budget and Budget Narrative</w:t>
      </w:r>
      <w:r w:rsidRPr="00164916">
        <w:rPr>
          <w:color w:val="1F1F1F"/>
          <w:highlight w:val="white"/>
        </w:rPr>
        <w:t xml:space="preserve"> </w:t>
      </w:r>
      <w:r w:rsidR="00164916">
        <w:rPr>
          <w:color w:val="1F1F1F"/>
          <w:highlight w:val="white"/>
        </w:rPr>
        <w:t xml:space="preserve">(see </w:t>
      </w:r>
      <w:r w:rsidR="002C0F6F">
        <w:rPr>
          <w:color w:val="1F1F1F"/>
          <w:highlight w:val="white"/>
        </w:rPr>
        <w:t>attached</w:t>
      </w:r>
      <w:r w:rsidR="00164916">
        <w:rPr>
          <w:color w:val="1F1F1F"/>
          <w:highlight w:val="white"/>
        </w:rPr>
        <w:t>)</w:t>
      </w:r>
    </w:p>
    <w:p w14:paraId="77D87ADB" w14:textId="77777777" w:rsidR="003C3971" w:rsidRDefault="003C3971" w:rsidP="003C3971">
      <w:pPr>
        <w:rPr>
          <w:color w:val="1F1F1F"/>
          <w:highlight w:val="white"/>
        </w:rPr>
      </w:pPr>
    </w:p>
    <w:p w14:paraId="339A84DC" w14:textId="77777777" w:rsidR="00D1704B" w:rsidRDefault="00D1704B" w:rsidP="003C3971">
      <w:pPr>
        <w:rPr>
          <w:color w:val="1F1F1F"/>
          <w:highlight w:val="white"/>
        </w:rPr>
      </w:pPr>
    </w:p>
    <w:p w14:paraId="24CF855E" w14:textId="77777777" w:rsidR="00BF6AC0" w:rsidRDefault="00F90789">
      <w:pPr>
        <w:pStyle w:val="Heading2"/>
        <w:keepNext w:val="0"/>
        <w:keepLines w:val="0"/>
        <w:shd w:val="clear" w:color="auto" w:fill="FFFFFF"/>
        <w:spacing w:after="80"/>
        <w:rPr>
          <w:rFonts w:ascii="Times New Roman" w:eastAsia="Times New Roman" w:hAnsi="Times New Roman" w:cs="Times New Roman"/>
          <w:sz w:val="28"/>
          <w:szCs w:val="28"/>
        </w:rPr>
      </w:pPr>
      <w:bookmarkStart w:id="2" w:name="_36nqmwjynzaz" w:colFirst="0" w:colLast="0"/>
      <w:bookmarkEnd w:id="2"/>
      <w:r>
        <w:rPr>
          <w:rFonts w:ascii="Times New Roman" w:eastAsia="Times New Roman" w:hAnsi="Times New Roman" w:cs="Times New Roman"/>
          <w:b/>
          <w:color w:val="1F1F1F"/>
          <w:sz w:val="28"/>
          <w:szCs w:val="28"/>
          <w:highlight w:val="white"/>
        </w:rPr>
        <w:t>Period of Performance</w:t>
      </w:r>
    </w:p>
    <w:p w14:paraId="483C3599" w14:textId="77777777" w:rsidR="00BF6AC0" w:rsidRDefault="00F90789">
      <w:pPr>
        <w:rPr>
          <w:highlight w:val="yellow"/>
        </w:rPr>
      </w:pPr>
      <w:r>
        <w:t>The period of performance for this statement of work is Y1</w:t>
      </w:r>
    </w:p>
    <w:p w14:paraId="48E10F3D" w14:textId="77777777" w:rsidR="00BF6AC0" w:rsidRDefault="00F90789">
      <w:r>
        <w:t>Y1- October 1, 2024- September 30, 2025</w:t>
      </w:r>
    </w:p>
    <w:p w14:paraId="7D127D22" w14:textId="77777777" w:rsidR="00BF6AC0" w:rsidRDefault="00BF6AC0"/>
    <w:p w14:paraId="495789B9" w14:textId="77777777" w:rsidR="00BF6AC0" w:rsidRDefault="00F90789">
      <w:pPr>
        <w:pStyle w:val="Heading2"/>
        <w:rPr>
          <w:rFonts w:ascii="Times New Roman" w:eastAsia="Times New Roman" w:hAnsi="Times New Roman" w:cs="Times New Roman"/>
          <w:b/>
          <w:sz w:val="28"/>
          <w:szCs w:val="28"/>
        </w:rPr>
      </w:pPr>
      <w:bookmarkStart w:id="3" w:name="_hxmpa3kppg8k" w:colFirst="0" w:colLast="0"/>
      <w:bookmarkEnd w:id="3"/>
      <w:commentRangeStart w:id="4"/>
      <w:r>
        <w:rPr>
          <w:rFonts w:ascii="Times New Roman" w:eastAsia="Times New Roman" w:hAnsi="Times New Roman" w:cs="Times New Roman"/>
          <w:b/>
          <w:sz w:val="28"/>
          <w:szCs w:val="28"/>
        </w:rPr>
        <w:lastRenderedPageBreak/>
        <w:t>Points of Contact:</w:t>
      </w:r>
      <w:commentRangeEnd w:id="4"/>
      <w:r>
        <w:commentReference w:id="4"/>
      </w:r>
    </w:p>
    <w:p w14:paraId="3E4B4829" w14:textId="7DC23C83" w:rsidR="00BF6AC0" w:rsidRDefault="00F90789">
      <w:pPr>
        <w:rPr>
          <w:highlight w:val="white"/>
        </w:rPr>
      </w:pPr>
      <w:r>
        <w:rPr>
          <w:highlight w:val="white"/>
        </w:rPr>
        <w:t xml:space="preserve">Administrative Contact (s)- </w:t>
      </w:r>
      <w:r w:rsidR="002B367B">
        <w:rPr>
          <w:highlight w:val="white"/>
        </w:rPr>
        <w:t xml:space="preserve">Janet Lovato, </w:t>
      </w:r>
      <w:hyperlink r:id="rId9" w:history="1">
        <w:r w:rsidR="00377F7A" w:rsidRPr="00DA5D5D">
          <w:rPr>
            <w:rStyle w:val="Hyperlink"/>
            <w:highlight w:val="white"/>
          </w:rPr>
          <w:t>jlovato@sandia.gov</w:t>
        </w:r>
      </w:hyperlink>
      <w:r w:rsidR="00377F7A">
        <w:rPr>
          <w:highlight w:val="white"/>
        </w:rPr>
        <w:t xml:space="preserve">, </w:t>
      </w:r>
      <w:r>
        <w:rPr>
          <w:highlight w:val="white"/>
        </w:rPr>
        <w:t>include email and phone number</w:t>
      </w:r>
    </w:p>
    <w:p w14:paraId="5120E8D9" w14:textId="1B89675D" w:rsidR="00BF6AC0" w:rsidRPr="00A952D6" w:rsidRDefault="00F90789">
      <w:pPr>
        <w:rPr>
          <w:highlight w:val="white"/>
        </w:rPr>
      </w:pPr>
      <w:r>
        <w:rPr>
          <w:highlight w:val="white"/>
        </w:rPr>
        <w:t>Programmatic Contact (s)-</w:t>
      </w:r>
      <w:r w:rsidR="00AC3CED">
        <w:rPr>
          <w:highlight w:val="white"/>
        </w:rPr>
        <w:t xml:space="preserve"> Megan Ivory</w:t>
      </w:r>
      <w:r w:rsidR="00C22DBF">
        <w:rPr>
          <w:highlight w:val="white"/>
        </w:rPr>
        <w:t xml:space="preserve"> (PI)</w:t>
      </w:r>
      <w:r w:rsidR="00AC3CED">
        <w:rPr>
          <w:highlight w:val="white"/>
        </w:rPr>
        <w:t xml:space="preserve">, </w:t>
      </w:r>
      <w:hyperlink r:id="rId10" w:history="1">
        <w:r w:rsidR="00AC3CED" w:rsidRPr="00DA5D5D">
          <w:rPr>
            <w:rStyle w:val="Hyperlink"/>
            <w:highlight w:val="white"/>
          </w:rPr>
          <w:t>mkivory@sandia.gov</w:t>
        </w:r>
      </w:hyperlink>
      <w:r w:rsidR="00AC3CED">
        <w:rPr>
          <w:highlight w:val="white"/>
        </w:rPr>
        <w:t>, (814)-421-5635</w:t>
      </w:r>
    </w:p>
    <w:p w14:paraId="7691AA44" w14:textId="77777777" w:rsidR="00BF6AC0" w:rsidRDefault="00F90789">
      <w:pPr>
        <w:pStyle w:val="Heading2"/>
        <w:rPr>
          <w:rFonts w:ascii="Times New Roman" w:eastAsia="Times New Roman" w:hAnsi="Times New Roman" w:cs="Times New Roman"/>
          <w:b/>
          <w:sz w:val="28"/>
          <w:szCs w:val="28"/>
        </w:rPr>
      </w:pPr>
      <w:bookmarkStart w:id="5" w:name="_s5s7p42l7opv" w:colFirst="0" w:colLast="0"/>
      <w:bookmarkEnd w:id="5"/>
      <w:r>
        <w:rPr>
          <w:rFonts w:ascii="Times New Roman" w:eastAsia="Times New Roman" w:hAnsi="Times New Roman" w:cs="Times New Roman"/>
          <w:b/>
          <w:sz w:val="28"/>
          <w:szCs w:val="28"/>
        </w:rPr>
        <w:t>Schedule of Deliverables</w:t>
      </w:r>
    </w:p>
    <w:p w14:paraId="4D3DDFF3" w14:textId="77777777" w:rsidR="00BF6AC0" w:rsidRDefault="00F90789">
      <w:r>
        <w:t>Deliverables for the project are detailed in the table below. Deliverables include</w:t>
      </w:r>
    </w:p>
    <w:p w14:paraId="59C540D2" w14:textId="77777777" w:rsidR="00BF6AC0" w:rsidRDefault="00F90789">
      <w:r>
        <w:t>products, events, tasks, activities, etc. that are aligned with objectives and key activities funded by the Elevate Quantum INCLUDE grant. Items in this SOW also align to the budget and include an expected timeline for completion.</w:t>
      </w:r>
    </w:p>
    <w:p w14:paraId="7F54A66E" w14:textId="77777777" w:rsidR="00BF6AC0" w:rsidRDefault="00BF6AC0"/>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2145"/>
        <w:gridCol w:w="1860"/>
        <w:gridCol w:w="2550"/>
      </w:tblGrid>
      <w:tr w:rsidR="00BF6AC0" w14:paraId="26183358" w14:textId="77777777">
        <w:tc>
          <w:tcPr>
            <w:tcW w:w="2805" w:type="dxa"/>
            <w:shd w:val="clear" w:color="auto" w:fill="auto"/>
            <w:tcMar>
              <w:top w:w="100" w:type="dxa"/>
              <w:left w:w="100" w:type="dxa"/>
              <w:bottom w:w="100" w:type="dxa"/>
              <w:right w:w="100" w:type="dxa"/>
            </w:tcMar>
          </w:tcPr>
          <w:p w14:paraId="6D81CA9C" w14:textId="77777777" w:rsidR="00BF6AC0" w:rsidRDefault="00F90789">
            <w:pPr>
              <w:widowControl w:val="0"/>
              <w:pBdr>
                <w:top w:val="nil"/>
                <w:left w:val="nil"/>
                <w:bottom w:val="nil"/>
                <w:right w:val="nil"/>
                <w:between w:val="nil"/>
              </w:pBdr>
              <w:spacing w:line="240" w:lineRule="auto"/>
            </w:pPr>
            <w:r>
              <w:t>Deliverables (program, event, action)</w:t>
            </w:r>
          </w:p>
        </w:tc>
        <w:tc>
          <w:tcPr>
            <w:tcW w:w="2145" w:type="dxa"/>
            <w:shd w:val="clear" w:color="auto" w:fill="auto"/>
            <w:tcMar>
              <w:top w:w="100" w:type="dxa"/>
              <w:left w:w="100" w:type="dxa"/>
              <w:bottom w:w="100" w:type="dxa"/>
              <w:right w:w="100" w:type="dxa"/>
            </w:tcMar>
          </w:tcPr>
          <w:p w14:paraId="2746BE3B" w14:textId="77777777" w:rsidR="00BF6AC0" w:rsidRDefault="00F90789">
            <w:pPr>
              <w:widowControl w:val="0"/>
              <w:spacing w:line="240" w:lineRule="auto"/>
            </w:pPr>
            <w:r>
              <w:t xml:space="preserve">Anticipated </w:t>
            </w:r>
            <w:r>
              <w:t xml:space="preserve">Impact Metrics/ Implementation Metrics </w:t>
            </w:r>
          </w:p>
          <w:p w14:paraId="5FFCA523" w14:textId="77777777" w:rsidR="00BF6AC0" w:rsidRDefault="00BF6AC0">
            <w:pPr>
              <w:widowControl w:val="0"/>
              <w:pBdr>
                <w:top w:val="nil"/>
                <w:left w:val="nil"/>
                <w:bottom w:val="nil"/>
                <w:right w:val="nil"/>
                <w:between w:val="nil"/>
              </w:pBdr>
              <w:spacing w:line="240" w:lineRule="auto"/>
            </w:pPr>
          </w:p>
        </w:tc>
        <w:tc>
          <w:tcPr>
            <w:tcW w:w="1860" w:type="dxa"/>
            <w:shd w:val="clear" w:color="auto" w:fill="auto"/>
            <w:tcMar>
              <w:top w:w="100" w:type="dxa"/>
              <w:left w:w="100" w:type="dxa"/>
              <w:bottom w:w="100" w:type="dxa"/>
              <w:right w:w="100" w:type="dxa"/>
            </w:tcMar>
          </w:tcPr>
          <w:p w14:paraId="7A582965" w14:textId="77777777" w:rsidR="00BF6AC0" w:rsidRDefault="00F90789">
            <w:pPr>
              <w:widowControl w:val="0"/>
              <w:spacing w:line="240" w:lineRule="auto"/>
            </w:pPr>
            <w:r>
              <w:t>Objective and Key activity met</w:t>
            </w:r>
          </w:p>
        </w:tc>
        <w:tc>
          <w:tcPr>
            <w:tcW w:w="2550" w:type="dxa"/>
            <w:shd w:val="clear" w:color="auto" w:fill="auto"/>
            <w:tcMar>
              <w:top w:w="100" w:type="dxa"/>
              <w:left w:w="100" w:type="dxa"/>
              <w:bottom w:w="100" w:type="dxa"/>
              <w:right w:w="100" w:type="dxa"/>
            </w:tcMar>
          </w:tcPr>
          <w:p w14:paraId="2339074C" w14:textId="77777777" w:rsidR="00BF6AC0" w:rsidRDefault="00F90789">
            <w:pPr>
              <w:widowControl w:val="0"/>
              <w:spacing w:line="240" w:lineRule="auto"/>
            </w:pPr>
            <w:r>
              <w:t>Y1 Timeline/Deadline/</w:t>
            </w:r>
          </w:p>
          <w:p w14:paraId="5DD9AEF9" w14:textId="77777777" w:rsidR="00BF6AC0" w:rsidRDefault="00F90789">
            <w:pPr>
              <w:widowControl w:val="0"/>
              <w:spacing w:line="240" w:lineRule="auto"/>
            </w:pPr>
            <w:r>
              <w:t>Due Date</w:t>
            </w:r>
          </w:p>
          <w:p w14:paraId="031A616D" w14:textId="77777777" w:rsidR="00BF6AC0" w:rsidRDefault="00BF6AC0">
            <w:pPr>
              <w:widowControl w:val="0"/>
              <w:pBdr>
                <w:top w:val="nil"/>
                <w:left w:val="nil"/>
                <w:bottom w:val="nil"/>
                <w:right w:val="nil"/>
                <w:between w:val="nil"/>
              </w:pBdr>
              <w:spacing w:line="240" w:lineRule="auto"/>
            </w:pPr>
          </w:p>
        </w:tc>
      </w:tr>
      <w:tr w:rsidR="00BF6AC0" w14:paraId="29DBA03C" w14:textId="77777777">
        <w:tc>
          <w:tcPr>
            <w:tcW w:w="2805" w:type="dxa"/>
            <w:shd w:val="clear" w:color="auto" w:fill="auto"/>
            <w:tcMar>
              <w:top w:w="100" w:type="dxa"/>
              <w:left w:w="100" w:type="dxa"/>
              <w:bottom w:w="100" w:type="dxa"/>
              <w:right w:w="100" w:type="dxa"/>
            </w:tcMar>
          </w:tcPr>
          <w:p w14:paraId="097678E9" w14:textId="19F40C86" w:rsidR="00BF6AC0" w:rsidRDefault="00E02BCB">
            <w:pPr>
              <w:widowControl w:val="0"/>
              <w:pBdr>
                <w:top w:val="nil"/>
                <w:left w:val="nil"/>
                <w:bottom w:val="nil"/>
                <w:right w:val="nil"/>
                <w:between w:val="nil"/>
              </w:pBdr>
              <w:spacing w:line="240" w:lineRule="auto"/>
            </w:pPr>
            <w:r>
              <w:t>Support l</w:t>
            </w:r>
            <w:r w:rsidR="00492C55">
              <w:t>aunch</w:t>
            </w:r>
            <w:r>
              <w:t xml:space="preserve"> of</w:t>
            </w:r>
            <w:r w:rsidR="00492C55">
              <w:t xml:space="preserve"> </w:t>
            </w:r>
            <w:proofErr w:type="spellStart"/>
            <w:r w:rsidR="00492C55">
              <w:t>QuLL</w:t>
            </w:r>
            <w:proofErr w:type="spellEnd"/>
            <w:r w:rsidR="00025CCF">
              <w:t xml:space="preserve"> by providing subject matter expertise and guidance for hands-on training and curriculum</w:t>
            </w:r>
          </w:p>
        </w:tc>
        <w:tc>
          <w:tcPr>
            <w:tcW w:w="2145" w:type="dxa"/>
            <w:shd w:val="clear" w:color="auto" w:fill="auto"/>
            <w:tcMar>
              <w:top w:w="100" w:type="dxa"/>
              <w:left w:w="100" w:type="dxa"/>
              <w:bottom w:w="100" w:type="dxa"/>
              <w:right w:w="100" w:type="dxa"/>
            </w:tcMar>
          </w:tcPr>
          <w:p w14:paraId="74D9AEFF" w14:textId="77777777" w:rsidR="00BF6AC0" w:rsidRDefault="009A716F">
            <w:pPr>
              <w:widowControl w:val="0"/>
              <w:pBdr>
                <w:top w:val="nil"/>
                <w:left w:val="nil"/>
                <w:bottom w:val="nil"/>
                <w:right w:val="nil"/>
                <w:between w:val="nil"/>
              </w:pBdr>
              <w:spacing w:line="240" w:lineRule="auto"/>
            </w:pPr>
            <w:r w:rsidRPr="00FF3954">
              <w:rPr>
                <w:b/>
                <w:bCs/>
              </w:rPr>
              <w:t>Implementation:</w:t>
            </w:r>
            <w:r>
              <w:t xml:space="preserve">  SNL and CNM-I engaged in QIT </w:t>
            </w:r>
            <w:r w:rsidR="00942A8E">
              <w:t xml:space="preserve">upskilling </w:t>
            </w:r>
            <w:proofErr w:type="gramStart"/>
            <w:r w:rsidR="00942A8E">
              <w:t>program;</w:t>
            </w:r>
            <w:proofErr w:type="gramEnd"/>
          </w:p>
          <w:p w14:paraId="382A342A" w14:textId="77777777" w:rsidR="00942A8E" w:rsidRDefault="00942A8E">
            <w:pPr>
              <w:widowControl w:val="0"/>
              <w:pBdr>
                <w:top w:val="nil"/>
                <w:left w:val="nil"/>
                <w:bottom w:val="nil"/>
                <w:right w:val="nil"/>
                <w:between w:val="nil"/>
              </w:pBdr>
              <w:spacing w:line="240" w:lineRule="auto"/>
            </w:pPr>
            <w:r>
              <w:t xml:space="preserve">2 new instructors trained and delivering technician </w:t>
            </w:r>
            <w:r w:rsidR="00E83042">
              <w:t xml:space="preserve">offerings for non-degree </w:t>
            </w:r>
            <w:proofErr w:type="gramStart"/>
            <w:r w:rsidR="00E83042">
              <w:t>holders;</w:t>
            </w:r>
            <w:proofErr w:type="gramEnd"/>
          </w:p>
          <w:p w14:paraId="12EBFE29" w14:textId="77777777" w:rsidR="00E83042" w:rsidRDefault="00E83042">
            <w:pPr>
              <w:widowControl w:val="0"/>
              <w:pBdr>
                <w:top w:val="nil"/>
                <w:left w:val="nil"/>
                <w:bottom w:val="nil"/>
                <w:right w:val="nil"/>
                <w:between w:val="nil"/>
              </w:pBdr>
              <w:spacing w:line="240" w:lineRule="auto"/>
            </w:pPr>
            <w:r>
              <w:t>1 novel and scalable technician training program in NM</w:t>
            </w:r>
          </w:p>
          <w:p w14:paraId="21094722" w14:textId="5EF41CD4" w:rsidR="00E83042" w:rsidRDefault="00E83042">
            <w:pPr>
              <w:widowControl w:val="0"/>
              <w:pBdr>
                <w:top w:val="nil"/>
                <w:left w:val="nil"/>
                <w:bottom w:val="nil"/>
                <w:right w:val="nil"/>
                <w:between w:val="nil"/>
              </w:pBdr>
              <w:spacing w:line="240" w:lineRule="auto"/>
            </w:pPr>
            <w:r w:rsidRPr="00FF3954">
              <w:rPr>
                <w:b/>
                <w:bCs/>
              </w:rPr>
              <w:t>Impact:</w:t>
            </w:r>
            <w:r w:rsidR="00FF3954" w:rsidRPr="00FF3954">
              <w:rPr>
                <w:b/>
                <w:bCs/>
              </w:rPr>
              <w:t xml:space="preserve"> </w:t>
            </w:r>
            <w:r w:rsidR="00FF3954">
              <w:t xml:space="preserve"> 16 students engaged in QIT pathways</w:t>
            </w:r>
          </w:p>
        </w:tc>
        <w:tc>
          <w:tcPr>
            <w:tcW w:w="1860" w:type="dxa"/>
            <w:shd w:val="clear" w:color="auto" w:fill="auto"/>
            <w:tcMar>
              <w:top w:w="100" w:type="dxa"/>
              <w:left w:w="100" w:type="dxa"/>
              <w:bottom w:w="100" w:type="dxa"/>
              <w:right w:w="100" w:type="dxa"/>
            </w:tcMar>
          </w:tcPr>
          <w:p w14:paraId="7BFA9793" w14:textId="430BA1FD" w:rsidR="00BF6AC0" w:rsidRDefault="00962879">
            <w:pPr>
              <w:widowControl w:val="0"/>
              <w:pBdr>
                <w:top w:val="nil"/>
                <w:left w:val="nil"/>
                <w:bottom w:val="nil"/>
                <w:right w:val="nil"/>
                <w:between w:val="nil"/>
              </w:pBdr>
              <w:spacing w:line="240" w:lineRule="auto"/>
            </w:pPr>
            <w:r>
              <w:t xml:space="preserve">Launch first quantum technician training bootcamp in </w:t>
            </w:r>
            <w:r w:rsidR="00366FD3">
              <w:t>September</w:t>
            </w:r>
            <w:r>
              <w:t xml:space="preserve"> 2025</w:t>
            </w:r>
          </w:p>
        </w:tc>
        <w:tc>
          <w:tcPr>
            <w:tcW w:w="2550" w:type="dxa"/>
            <w:shd w:val="clear" w:color="auto" w:fill="auto"/>
            <w:tcMar>
              <w:top w:w="100" w:type="dxa"/>
              <w:left w:w="100" w:type="dxa"/>
              <w:bottom w:w="100" w:type="dxa"/>
              <w:right w:w="100" w:type="dxa"/>
            </w:tcMar>
          </w:tcPr>
          <w:p w14:paraId="5795D365" w14:textId="70A13EEC" w:rsidR="00BF6AC0" w:rsidRDefault="00E95B17">
            <w:pPr>
              <w:widowControl w:val="0"/>
              <w:pBdr>
                <w:top w:val="nil"/>
                <w:left w:val="nil"/>
                <w:bottom w:val="nil"/>
                <w:right w:val="nil"/>
                <w:between w:val="nil"/>
              </w:pBdr>
              <w:spacing w:line="240" w:lineRule="auto"/>
            </w:pPr>
            <w:r>
              <w:t xml:space="preserve">10-week bootcamp </w:t>
            </w:r>
            <w:r w:rsidR="002B367B">
              <w:t>launched</w:t>
            </w:r>
            <w:r>
              <w:t xml:space="preserve"> by September 2025</w:t>
            </w:r>
          </w:p>
        </w:tc>
      </w:tr>
      <w:tr w:rsidR="00BF6AC0" w14:paraId="26A6BA08" w14:textId="77777777">
        <w:tc>
          <w:tcPr>
            <w:tcW w:w="2805" w:type="dxa"/>
            <w:shd w:val="clear" w:color="auto" w:fill="auto"/>
            <w:tcMar>
              <w:top w:w="100" w:type="dxa"/>
              <w:left w:w="100" w:type="dxa"/>
              <w:bottom w:w="100" w:type="dxa"/>
              <w:right w:w="100" w:type="dxa"/>
            </w:tcMar>
          </w:tcPr>
          <w:p w14:paraId="699EEFC4" w14:textId="77777777" w:rsidR="00BF6AC0" w:rsidRDefault="00BF6AC0">
            <w:pPr>
              <w:widowControl w:val="0"/>
              <w:pBdr>
                <w:top w:val="nil"/>
                <w:left w:val="nil"/>
                <w:bottom w:val="nil"/>
                <w:right w:val="nil"/>
                <w:between w:val="nil"/>
              </w:pBdr>
              <w:spacing w:line="240" w:lineRule="auto"/>
            </w:pPr>
          </w:p>
        </w:tc>
        <w:tc>
          <w:tcPr>
            <w:tcW w:w="2145" w:type="dxa"/>
            <w:shd w:val="clear" w:color="auto" w:fill="auto"/>
            <w:tcMar>
              <w:top w:w="100" w:type="dxa"/>
              <w:left w:w="100" w:type="dxa"/>
              <w:bottom w:w="100" w:type="dxa"/>
              <w:right w:w="100" w:type="dxa"/>
            </w:tcMar>
          </w:tcPr>
          <w:p w14:paraId="11612778" w14:textId="77777777" w:rsidR="00BF6AC0" w:rsidRDefault="00BF6AC0">
            <w:pPr>
              <w:widowControl w:val="0"/>
              <w:pBdr>
                <w:top w:val="nil"/>
                <w:left w:val="nil"/>
                <w:bottom w:val="nil"/>
                <w:right w:val="nil"/>
                <w:between w:val="nil"/>
              </w:pBdr>
              <w:spacing w:line="240" w:lineRule="auto"/>
            </w:pPr>
          </w:p>
        </w:tc>
        <w:tc>
          <w:tcPr>
            <w:tcW w:w="1860" w:type="dxa"/>
            <w:shd w:val="clear" w:color="auto" w:fill="auto"/>
            <w:tcMar>
              <w:top w:w="100" w:type="dxa"/>
              <w:left w:w="100" w:type="dxa"/>
              <w:bottom w:w="100" w:type="dxa"/>
              <w:right w:w="100" w:type="dxa"/>
            </w:tcMar>
          </w:tcPr>
          <w:p w14:paraId="5733E455" w14:textId="77777777" w:rsidR="00BF6AC0" w:rsidRDefault="00BF6AC0">
            <w:pPr>
              <w:widowControl w:val="0"/>
              <w:pBdr>
                <w:top w:val="nil"/>
                <w:left w:val="nil"/>
                <w:bottom w:val="nil"/>
                <w:right w:val="nil"/>
                <w:between w:val="nil"/>
              </w:pBdr>
              <w:spacing w:line="240" w:lineRule="auto"/>
            </w:pPr>
          </w:p>
        </w:tc>
        <w:tc>
          <w:tcPr>
            <w:tcW w:w="2550" w:type="dxa"/>
            <w:shd w:val="clear" w:color="auto" w:fill="auto"/>
            <w:tcMar>
              <w:top w:w="100" w:type="dxa"/>
              <w:left w:w="100" w:type="dxa"/>
              <w:bottom w:w="100" w:type="dxa"/>
              <w:right w:w="100" w:type="dxa"/>
            </w:tcMar>
          </w:tcPr>
          <w:p w14:paraId="7CCB847D" w14:textId="77777777" w:rsidR="00BF6AC0" w:rsidRDefault="00BF6AC0">
            <w:pPr>
              <w:widowControl w:val="0"/>
              <w:pBdr>
                <w:top w:val="nil"/>
                <w:left w:val="nil"/>
                <w:bottom w:val="nil"/>
                <w:right w:val="nil"/>
                <w:between w:val="nil"/>
              </w:pBdr>
              <w:spacing w:line="240" w:lineRule="auto"/>
            </w:pPr>
          </w:p>
        </w:tc>
      </w:tr>
      <w:tr w:rsidR="00BF6AC0" w14:paraId="2521D816" w14:textId="77777777">
        <w:tc>
          <w:tcPr>
            <w:tcW w:w="2805" w:type="dxa"/>
            <w:shd w:val="clear" w:color="auto" w:fill="auto"/>
            <w:tcMar>
              <w:top w:w="100" w:type="dxa"/>
              <w:left w:w="100" w:type="dxa"/>
              <w:bottom w:w="100" w:type="dxa"/>
              <w:right w:w="100" w:type="dxa"/>
            </w:tcMar>
          </w:tcPr>
          <w:p w14:paraId="653B79E1" w14:textId="77777777" w:rsidR="00BF6AC0" w:rsidRDefault="00BF6AC0">
            <w:pPr>
              <w:widowControl w:val="0"/>
              <w:pBdr>
                <w:top w:val="nil"/>
                <w:left w:val="nil"/>
                <w:bottom w:val="nil"/>
                <w:right w:val="nil"/>
                <w:between w:val="nil"/>
              </w:pBdr>
              <w:spacing w:line="240" w:lineRule="auto"/>
            </w:pPr>
          </w:p>
        </w:tc>
        <w:tc>
          <w:tcPr>
            <w:tcW w:w="2145" w:type="dxa"/>
            <w:shd w:val="clear" w:color="auto" w:fill="auto"/>
            <w:tcMar>
              <w:top w:w="100" w:type="dxa"/>
              <w:left w:w="100" w:type="dxa"/>
              <w:bottom w:w="100" w:type="dxa"/>
              <w:right w:w="100" w:type="dxa"/>
            </w:tcMar>
          </w:tcPr>
          <w:p w14:paraId="35BF96B0" w14:textId="77777777" w:rsidR="00BF6AC0" w:rsidRDefault="00BF6AC0">
            <w:pPr>
              <w:widowControl w:val="0"/>
              <w:pBdr>
                <w:top w:val="nil"/>
                <w:left w:val="nil"/>
                <w:bottom w:val="nil"/>
                <w:right w:val="nil"/>
                <w:between w:val="nil"/>
              </w:pBdr>
              <w:spacing w:line="240" w:lineRule="auto"/>
            </w:pPr>
          </w:p>
        </w:tc>
        <w:tc>
          <w:tcPr>
            <w:tcW w:w="1860" w:type="dxa"/>
            <w:shd w:val="clear" w:color="auto" w:fill="auto"/>
            <w:tcMar>
              <w:top w:w="100" w:type="dxa"/>
              <w:left w:w="100" w:type="dxa"/>
              <w:bottom w:w="100" w:type="dxa"/>
              <w:right w:w="100" w:type="dxa"/>
            </w:tcMar>
          </w:tcPr>
          <w:p w14:paraId="1204B1A3" w14:textId="77777777" w:rsidR="00BF6AC0" w:rsidRDefault="00BF6AC0">
            <w:pPr>
              <w:widowControl w:val="0"/>
              <w:pBdr>
                <w:top w:val="nil"/>
                <w:left w:val="nil"/>
                <w:bottom w:val="nil"/>
                <w:right w:val="nil"/>
                <w:between w:val="nil"/>
              </w:pBdr>
              <w:spacing w:line="240" w:lineRule="auto"/>
            </w:pPr>
          </w:p>
        </w:tc>
        <w:tc>
          <w:tcPr>
            <w:tcW w:w="2550" w:type="dxa"/>
            <w:shd w:val="clear" w:color="auto" w:fill="auto"/>
            <w:tcMar>
              <w:top w:w="100" w:type="dxa"/>
              <w:left w:w="100" w:type="dxa"/>
              <w:bottom w:w="100" w:type="dxa"/>
              <w:right w:w="100" w:type="dxa"/>
            </w:tcMar>
          </w:tcPr>
          <w:p w14:paraId="591F6991" w14:textId="77777777" w:rsidR="00BF6AC0" w:rsidRDefault="00BF6AC0">
            <w:pPr>
              <w:widowControl w:val="0"/>
              <w:pBdr>
                <w:top w:val="nil"/>
                <w:left w:val="nil"/>
                <w:bottom w:val="nil"/>
                <w:right w:val="nil"/>
                <w:between w:val="nil"/>
              </w:pBdr>
              <w:spacing w:line="240" w:lineRule="auto"/>
            </w:pPr>
          </w:p>
        </w:tc>
      </w:tr>
      <w:tr w:rsidR="00BF6AC0" w14:paraId="0084460A" w14:textId="77777777">
        <w:tc>
          <w:tcPr>
            <w:tcW w:w="2805" w:type="dxa"/>
            <w:shd w:val="clear" w:color="auto" w:fill="auto"/>
            <w:tcMar>
              <w:top w:w="100" w:type="dxa"/>
              <w:left w:w="100" w:type="dxa"/>
              <w:bottom w:w="100" w:type="dxa"/>
              <w:right w:w="100" w:type="dxa"/>
            </w:tcMar>
          </w:tcPr>
          <w:p w14:paraId="1E6B99DD" w14:textId="77777777" w:rsidR="00BF6AC0" w:rsidRDefault="00BF6AC0">
            <w:pPr>
              <w:widowControl w:val="0"/>
              <w:pBdr>
                <w:top w:val="nil"/>
                <w:left w:val="nil"/>
                <w:bottom w:val="nil"/>
                <w:right w:val="nil"/>
                <w:between w:val="nil"/>
              </w:pBdr>
              <w:spacing w:line="240" w:lineRule="auto"/>
            </w:pPr>
          </w:p>
        </w:tc>
        <w:tc>
          <w:tcPr>
            <w:tcW w:w="2145" w:type="dxa"/>
            <w:shd w:val="clear" w:color="auto" w:fill="auto"/>
            <w:tcMar>
              <w:top w:w="100" w:type="dxa"/>
              <w:left w:w="100" w:type="dxa"/>
              <w:bottom w:w="100" w:type="dxa"/>
              <w:right w:w="100" w:type="dxa"/>
            </w:tcMar>
          </w:tcPr>
          <w:p w14:paraId="20FA6CE8" w14:textId="77777777" w:rsidR="00BF6AC0" w:rsidRDefault="00BF6AC0">
            <w:pPr>
              <w:widowControl w:val="0"/>
              <w:pBdr>
                <w:top w:val="nil"/>
                <w:left w:val="nil"/>
                <w:bottom w:val="nil"/>
                <w:right w:val="nil"/>
                <w:between w:val="nil"/>
              </w:pBdr>
              <w:spacing w:line="240" w:lineRule="auto"/>
            </w:pPr>
          </w:p>
        </w:tc>
        <w:tc>
          <w:tcPr>
            <w:tcW w:w="1860" w:type="dxa"/>
            <w:shd w:val="clear" w:color="auto" w:fill="auto"/>
            <w:tcMar>
              <w:top w:w="100" w:type="dxa"/>
              <w:left w:w="100" w:type="dxa"/>
              <w:bottom w:w="100" w:type="dxa"/>
              <w:right w:w="100" w:type="dxa"/>
            </w:tcMar>
          </w:tcPr>
          <w:p w14:paraId="4230CDE8" w14:textId="77777777" w:rsidR="00BF6AC0" w:rsidRDefault="00BF6AC0">
            <w:pPr>
              <w:widowControl w:val="0"/>
              <w:pBdr>
                <w:top w:val="nil"/>
                <w:left w:val="nil"/>
                <w:bottom w:val="nil"/>
                <w:right w:val="nil"/>
                <w:between w:val="nil"/>
              </w:pBdr>
              <w:spacing w:line="240" w:lineRule="auto"/>
            </w:pPr>
          </w:p>
        </w:tc>
        <w:tc>
          <w:tcPr>
            <w:tcW w:w="2550" w:type="dxa"/>
            <w:shd w:val="clear" w:color="auto" w:fill="auto"/>
            <w:tcMar>
              <w:top w:w="100" w:type="dxa"/>
              <w:left w:w="100" w:type="dxa"/>
              <w:bottom w:w="100" w:type="dxa"/>
              <w:right w:w="100" w:type="dxa"/>
            </w:tcMar>
          </w:tcPr>
          <w:p w14:paraId="65581E03" w14:textId="77777777" w:rsidR="00BF6AC0" w:rsidRDefault="00BF6AC0">
            <w:pPr>
              <w:widowControl w:val="0"/>
              <w:pBdr>
                <w:top w:val="nil"/>
                <w:left w:val="nil"/>
                <w:bottom w:val="nil"/>
                <w:right w:val="nil"/>
                <w:between w:val="nil"/>
              </w:pBdr>
              <w:spacing w:line="240" w:lineRule="auto"/>
            </w:pPr>
          </w:p>
        </w:tc>
      </w:tr>
      <w:tr w:rsidR="00BF6AC0" w14:paraId="6D223BA5" w14:textId="77777777">
        <w:tc>
          <w:tcPr>
            <w:tcW w:w="2805" w:type="dxa"/>
            <w:shd w:val="clear" w:color="auto" w:fill="auto"/>
            <w:tcMar>
              <w:top w:w="100" w:type="dxa"/>
              <w:left w:w="100" w:type="dxa"/>
              <w:bottom w:w="100" w:type="dxa"/>
              <w:right w:w="100" w:type="dxa"/>
            </w:tcMar>
          </w:tcPr>
          <w:p w14:paraId="6D7FA527" w14:textId="77777777" w:rsidR="00BF6AC0" w:rsidRDefault="00BF6AC0">
            <w:pPr>
              <w:widowControl w:val="0"/>
              <w:pBdr>
                <w:top w:val="nil"/>
                <w:left w:val="nil"/>
                <w:bottom w:val="nil"/>
                <w:right w:val="nil"/>
                <w:between w:val="nil"/>
              </w:pBdr>
              <w:spacing w:line="240" w:lineRule="auto"/>
            </w:pPr>
          </w:p>
        </w:tc>
        <w:tc>
          <w:tcPr>
            <w:tcW w:w="2145" w:type="dxa"/>
            <w:shd w:val="clear" w:color="auto" w:fill="auto"/>
            <w:tcMar>
              <w:top w:w="100" w:type="dxa"/>
              <w:left w:w="100" w:type="dxa"/>
              <w:bottom w:w="100" w:type="dxa"/>
              <w:right w:w="100" w:type="dxa"/>
            </w:tcMar>
          </w:tcPr>
          <w:p w14:paraId="54EFB9DC" w14:textId="77777777" w:rsidR="00BF6AC0" w:rsidRDefault="00BF6AC0">
            <w:pPr>
              <w:widowControl w:val="0"/>
              <w:pBdr>
                <w:top w:val="nil"/>
                <w:left w:val="nil"/>
                <w:bottom w:val="nil"/>
                <w:right w:val="nil"/>
                <w:between w:val="nil"/>
              </w:pBdr>
              <w:spacing w:line="240" w:lineRule="auto"/>
            </w:pPr>
          </w:p>
        </w:tc>
        <w:tc>
          <w:tcPr>
            <w:tcW w:w="1860" w:type="dxa"/>
            <w:shd w:val="clear" w:color="auto" w:fill="auto"/>
            <w:tcMar>
              <w:top w:w="100" w:type="dxa"/>
              <w:left w:w="100" w:type="dxa"/>
              <w:bottom w:w="100" w:type="dxa"/>
              <w:right w:w="100" w:type="dxa"/>
            </w:tcMar>
          </w:tcPr>
          <w:p w14:paraId="0BBA197F" w14:textId="77777777" w:rsidR="00BF6AC0" w:rsidRDefault="00BF6AC0">
            <w:pPr>
              <w:widowControl w:val="0"/>
              <w:pBdr>
                <w:top w:val="nil"/>
                <w:left w:val="nil"/>
                <w:bottom w:val="nil"/>
                <w:right w:val="nil"/>
                <w:between w:val="nil"/>
              </w:pBdr>
              <w:spacing w:line="240" w:lineRule="auto"/>
            </w:pPr>
          </w:p>
        </w:tc>
        <w:tc>
          <w:tcPr>
            <w:tcW w:w="2550" w:type="dxa"/>
            <w:shd w:val="clear" w:color="auto" w:fill="auto"/>
            <w:tcMar>
              <w:top w:w="100" w:type="dxa"/>
              <w:left w:w="100" w:type="dxa"/>
              <w:bottom w:w="100" w:type="dxa"/>
              <w:right w:w="100" w:type="dxa"/>
            </w:tcMar>
          </w:tcPr>
          <w:p w14:paraId="7D70D82D" w14:textId="77777777" w:rsidR="00BF6AC0" w:rsidRDefault="00BF6AC0">
            <w:pPr>
              <w:widowControl w:val="0"/>
              <w:pBdr>
                <w:top w:val="nil"/>
                <w:left w:val="nil"/>
                <w:bottom w:val="nil"/>
                <w:right w:val="nil"/>
                <w:between w:val="nil"/>
              </w:pBdr>
              <w:spacing w:line="240" w:lineRule="auto"/>
            </w:pPr>
          </w:p>
        </w:tc>
      </w:tr>
      <w:tr w:rsidR="00BF6AC0" w14:paraId="2C04EEC0" w14:textId="77777777">
        <w:tc>
          <w:tcPr>
            <w:tcW w:w="2805" w:type="dxa"/>
            <w:shd w:val="clear" w:color="auto" w:fill="auto"/>
            <w:tcMar>
              <w:top w:w="100" w:type="dxa"/>
              <w:left w:w="100" w:type="dxa"/>
              <w:bottom w:w="100" w:type="dxa"/>
              <w:right w:w="100" w:type="dxa"/>
            </w:tcMar>
          </w:tcPr>
          <w:p w14:paraId="5557082D" w14:textId="77777777" w:rsidR="00BF6AC0" w:rsidRDefault="00BF6AC0">
            <w:pPr>
              <w:widowControl w:val="0"/>
              <w:pBdr>
                <w:top w:val="nil"/>
                <w:left w:val="nil"/>
                <w:bottom w:val="nil"/>
                <w:right w:val="nil"/>
                <w:between w:val="nil"/>
              </w:pBdr>
              <w:spacing w:line="240" w:lineRule="auto"/>
            </w:pPr>
          </w:p>
        </w:tc>
        <w:tc>
          <w:tcPr>
            <w:tcW w:w="2145" w:type="dxa"/>
            <w:shd w:val="clear" w:color="auto" w:fill="auto"/>
            <w:tcMar>
              <w:top w:w="100" w:type="dxa"/>
              <w:left w:w="100" w:type="dxa"/>
              <w:bottom w:w="100" w:type="dxa"/>
              <w:right w:w="100" w:type="dxa"/>
            </w:tcMar>
          </w:tcPr>
          <w:p w14:paraId="06E17B18" w14:textId="77777777" w:rsidR="00BF6AC0" w:rsidRDefault="00BF6AC0">
            <w:pPr>
              <w:widowControl w:val="0"/>
              <w:pBdr>
                <w:top w:val="nil"/>
                <w:left w:val="nil"/>
                <w:bottom w:val="nil"/>
                <w:right w:val="nil"/>
                <w:between w:val="nil"/>
              </w:pBdr>
              <w:spacing w:line="240" w:lineRule="auto"/>
            </w:pPr>
          </w:p>
        </w:tc>
        <w:tc>
          <w:tcPr>
            <w:tcW w:w="1860" w:type="dxa"/>
            <w:shd w:val="clear" w:color="auto" w:fill="auto"/>
            <w:tcMar>
              <w:top w:w="100" w:type="dxa"/>
              <w:left w:w="100" w:type="dxa"/>
              <w:bottom w:w="100" w:type="dxa"/>
              <w:right w:w="100" w:type="dxa"/>
            </w:tcMar>
          </w:tcPr>
          <w:p w14:paraId="133C0BE8" w14:textId="77777777" w:rsidR="00BF6AC0" w:rsidRDefault="00BF6AC0">
            <w:pPr>
              <w:widowControl w:val="0"/>
              <w:pBdr>
                <w:top w:val="nil"/>
                <w:left w:val="nil"/>
                <w:bottom w:val="nil"/>
                <w:right w:val="nil"/>
                <w:between w:val="nil"/>
              </w:pBdr>
              <w:spacing w:line="240" w:lineRule="auto"/>
            </w:pPr>
          </w:p>
        </w:tc>
        <w:tc>
          <w:tcPr>
            <w:tcW w:w="2550" w:type="dxa"/>
            <w:shd w:val="clear" w:color="auto" w:fill="auto"/>
            <w:tcMar>
              <w:top w:w="100" w:type="dxa"/>
              <w:left w:w="100" w:type="dxa"/>
              <w:bottom w:w="100" w:type="dxa"/>
              <w:right w:w="100" w:type="dxa"/>
            </w:tcMar>
          </w:tcPr>
          <w:p w14:paraId="01A18200" w14:textId="77777777" w:rsidR="00BF6AC0" w:rsidRDefault="00BF6AC0">
            <w:pPr>
              <w:widowControl w:val="0"/>
              <w:pBdr>
                <w:top w:val="nil"/>
                <w:left w:val="nil"/>
                <w:bottom w:val="nil"/>
                <w:right w:val="nil"/>
                <w:between w:val="nil"/>
              </w:pBdr>
              <w:spacing w:line="240" w:lineRule="auto"/>
            </w:pPr>
          </w:p>
        </w:tc>
      </w:tr>
      <w:tr w:rsidR="00BF6AC0" w14:paraId="7126BA89" w14:textId="77777777">
        <w:tc>
          <w:tcPr>
            <w:tcW w:w="2805" w:type="dxa"/>
            <w:shd w:val="clear" w:color="auto" w:fill="auto"/>
            <w:tcMar>
              <w:top w:w="100" w:type="dxa"/>
              <w:left w:w="100" w:type="dxa"/>
              <w:bottom w:w="100" w:type="dxa"/>
              <w:right w:w="100" w:type="dxa"/>
            </w:tcMar>
          </w:tcPr>
          <w:p w14:paraId="544810CB" w14:textId="77777777" w:rsidR="00BF6AC0" w:rsidRDefault="00F90789">
            <w:pPr>
              <w:widowControl w:val="0"/>
              <w:pBdr>
                <w:top w:val="nil"/>
                <w:left w:val="nil"/>
                <w:bottom w:val="nil"/>
                <w:right w:val="nil"/>
                <w:between w:val="nil"/>
              </w:pBdr>
              <w:spacing w:line="240" w:lineRule="auto"/>
            </w:pPr>
            <w:commentRangeStart w:id="6"/>
            <w:r>
              <w:t>Participate in monthly Elevate Quantum INCLUDE meetings</w:t>
            </w:r>
          </w:p>
        </w:tc>
        <w:commentRangeEnd w:id="6"/>
        <w:tc>
          <w:tcPr>
            <w:tcW w:w="2145" w:type="dxa"/>
            <w:shd w:val="clear" w:color="auto" w:fill="auto"/>
            <w:tcMar>
              <w:top w:w="100" w:type="dxa"/>
              <w:left w:w="100" w:type="dxa"/>
              <w:bottom w:w="100" w:type="dxa"/>
              <w:right w:w="100" w:type="dxa"/>
            </w:tcMar>
          </w:tcPr>
          <w:p w14:paraId="6BB9274E" w14:textId="77777777" w:rsidR="00BF6AC0" w:rsidRDefault="00F90789">
            <w:pPr>
              <w:widowControl w:val="0"/>
              <w:pBdr>
                <w:top w:val="nil"/>
                <w:left w:val="nil"/>
                <w:bottom w:val="nil"/>
                <w:right w:val="nil"/>
                <w:between w:val="nil"/>
              </w:pBdr>
              <w:spacing w:line="240" w:lineRule="auto"/>
            </w:pPr>
            <w:r>
              <w:commentReference w:id="6"/>
            </w:r>
          </w:p>
        </w:tc>
        <w:tc>
          <w:tcPr>
            <w:tcW w:w="1860" w:type="dxa"/>
            <w:shd w:val="clear" w:color="auto" w:fill="auto"/>
            <w:tcMar>
              <w:top w:w="100" w:type="dxa"/>
              <w:left w:w="100" w:type="dxa"/>
              <w:bottom w:w="100" w:type="dxa"/>
              <w:right w:w="100" w:type="dxa"/>
            </w:tcMar>
          </w:tcPr>
          <w:p w14:paraId="3925BE8B" w14:textId="77777777" w:rsidR="00BF6AC0" w:rsidRDefault="00BF6AC0">
            <w:pPr>
              <w:widowControl w:val="0"/>
              <w:pBdr>
                <w:top w:val="nil"/>
                <w:left w:val="nil"/>
                <w:bottom w:val="nil"/>
                <w:right w:val="nil"/>
                <w:between w:val="nil"/>
              </w:pBdr>
              <w:spacing w:line="240" w:lineRule="auto"/>
            </w:pPr>
          </w:p>
        </w:tc>
        <w:tc>
          <w:tcPr>
            <w:tcW w:w="2550" w:type="dxa"/>
            <w:shd w:val="clear" w:color="auto" w:fill="auto"/>
            <w:tcMar>
              <w:top w:w="100" w:type="dxa"/>
              <w:left w:w="100" w:type="dxa"/>
              <w:bottom w:w="100" w:type="dxa"/>
              <w:right w:w="100" w:type="dxa"/>
            </w:tcMar>
          </w:tcPr>
          <w:p w14:paraId="780BA0DA" w14:textId="77777777" w:rsidR="00BF6AC0" w:rsidRDefault="00BF6AC0">
            <w:pPr>
              <w:widowControl w:val="0"/>
              <w:pBdr>
                <w:top w:val="nil"/>
                <w:left w:val="nil"/>
                <w:bottom w:val="nil"/>
                <w:right w:val="nil"/>
                <w:between w:val="nil"/>
              </w:pBdr>
              <w:spacing w:line="240" w:lineRule="auto"/>
            </w:pPr>
          </w:p>
        </w:tc>
      </w:tr>
      <w:tr w:rsidR="00BF6AC0" w14:paraId="704FD587" w14:textId="77777777">
        <w:tc>
          <w:tcPr>
            <w:tcW w:w="2805" w:type="dxa"/>
            <w:shd w:val="clear" w:color="auto" w:fill="auto"/>
            <w:tcMar>
              <w:top w:w="100" w:type="dxa"/>
              <w:left w:w="100" w:type="dxa"/>
              <w:bottom w:w="100" w:type="dxa"/>
              <w:right w:w="100" w:type="dxa"/>
            </w:tcMar>
          </w:tcPr>
          <w:p w14:paraId="75CF16F9" w14:textId="77777777" w:rsidR="00BF6AC0" w:rsidRDefault="00F90789">
            <w:pPr>
              <w:widowControl w:val="0"/>
              <w:spacing w:line="240" w:lineRule="auto"/>
            </w:pPr>
            <w:commentRangeStart w:id="7"/>
            <w:r>
              <w:lastRenderedPageBreak/>
              <w:t>Complete requests for inputs and information in</w:t>
            </w:r>
          </w:p>
          <w:p w14:paraId="24B13C61" w14:textId="77777777" w:rsidR="00BF6AC0" w:rsidRDefault="00F90789">
            <w:pPr>
              <w:widowControl w:val="0"/>
              <w:spacing w:line="240" w:lineRule="auto"/>
            </w:pPr>
            <w:r>
              <w:t xml:space="preserve">support of </w:t>
            </w:r>
            <w:proofErr w:type="gramStart"/>
            <w:r>
              <w:t>bi annual</w:t>
            </w:r>
            <w:proofErr w:type="gramEnd"/>
            <w:r>
              <w:t xml:space="preserve"> Elevate Quantum INCLUDE progress reports and EQ Consortium baseline surveys for the EDA</w:t>
            </w:r>
          </w:p>
        </w:tc>
        <w:commentRangeEnd w:id="7"/>
        <w:tc>
          <w:tcPr>
            <w:tcW w:w="2145" w:type="dxa"/>
            <w:shd w:val="clear" w:color="auto" w:fill="auto"/>
            <w:tcMar>
              <w:top w:w="100" w:type="dxa"/>
              <w:left w:w="100" w:type="dxa"/>
              <w:bottom w:w="100" w:type="dxa"/>
              <w:right w:w="100" w:type="dxa"/>
            </w:tcMar>
          </w:tcPr>
          <w:p w14:paraId="3E661AB2" w14:textId="77777777" w:rsidR="00BF6AC0" w:rsidRDefault="00F90789">
            <w:pPr>
              <w:widowControl w:val="0"/>
              <w:pBdr>
                <w:top w:val="nil"/>
                <w:left w:val="nil"/>
                <w:bottom w:val="nil"/>
                <w:right w:val="nil"/>
                <w:between w:val="nil"/>
              </w:pBdr>
              <w:spacing w:line="240" w:lineRule="auto"/>
            </w:pPr>
            <w:r>
              <w:commentReference w:id="7"/>
            </w:r>
          </w:p>
        </w:tc>
        <w:tc>
          <w:tcPr>
            <w:tcW w:w="1860" w:type="dxa"/>
            <w:shd w:val="clear" w:color="auto" w:fill="auto"/>
            <w:tcMar>
              <w:top w:w="100" w:type="dxa"/>
              <w:left w:w="100" w:type="dxa"/>
              <w:bottom w:w="100" w:type="dxa"/>
              <w:right w:w="100" w:type="dxa"/>
            </w:tcMar>
          </w:tcPr>
          <w:p w14:paraId="6E1B071D" w14:textId="77777777" w:rsidR="00BF6AC0" w:rsidRDefault="00BF6AC0">
            <w:pPr>
              <w:widowControl w:val="0"/>
              <w:spacing w:line="240" w:lineRule="auto"/>
            </w:pPr>
          </w:p>
        </w:tc>
        <w:tc>
          <w:tcPr>
            <w:tcW w:w="2550" w:type="dxa"/>
            <w:shd w:val="clear" w:color="auto" w:fill="auto"/>
            <w:tcMar>
              <w:top w:w="100" w:type="dxa"/>
              <w:left w:w="100" w:type="dxa"/>
              <w:bottom w:w="100" w:type="dxa"/>
              <w:right w:w="100" w:type="dxa"/>
            </w:tcMar>
          </w:tcPr>
          <w:p w14:paraId="1DECC552" w14:textId="77777777" w:rsidR="00BF6AC0" w:rsidRDefault="00F90789">
            <w:pPr>
              <w:widowControl w:val="0"/>
              <w:spacing w:line="240" w:lineRule="auto"/>
            </w:pPr>
            <w:r>
              <w:t>Ongoing throughout the performance period.</w:t>
            </w:r>
          </w:p>
          <w:p w14:paraId="1F5A8FEA" w14:textId="77777777" w:rsidR="00BF6AC0" w:rsidRDefault="00BF6AC0">
            <w:pPr>
              <w:widowControl w:val="0"/>
              <w:pBdr>
                <w:top w:val="nil"/>
                <w:left w:val="nil"/>
                <w:bottom w:val="nil"/>
                <w:right w:val="nil"/>
                <w:between w:val="nil"/>
              </w:pBdr>
              <w:spacing w:line="240" w:lineRule="auto"/>
            </w:pPr>
          </w:p>
        </w:tc>
      </w:tr>
      <w:tr w:rsidR="00BF6AC0" w14:paraId="7FB0C03A" w14:textId="77777777">
        <w:tc>
          <w:tcPr>
            <w:tcW w:w="2805" w:type="dxa"/>
            <w:shd w:val="clear" w:color="auto" w:fill="auto"/>
            <w:tcMar>
              <w:top w:w="100" w:type="dxa"/>
              <w:left w:w="100" w:type="dxa"/>
              <w:bottom w:w="100" w:type="dxa"/>
              <w:right w:w="100" w:type="dxa"/>
            </w:tcMar>
          </w:tcPr>
          <w:p w14:paraId="41BF8DDC" w14:textId="77777777" w:rsidR="00BF6AC0" w:rsidRDefault="00BF6AC0">
            <w:pPr>
              <w:widowControl w:val="0"/>
              <w:spacing w:line="240" w:lineRule="auto"/>
            </w:pPr>
          </w:p>
        </w:tc>
        <w:tc>
          <w:tcPr>
            <w:tcW w:w="2145" w:type="dxa"/>
            <w:shd w:val="clear" w:color="auto" w:fill="auto"/>
            <w:tcMar>
              <w:top w:w="100" w:type="dxa"/>
              <w:left w:w="100" w:type="dxa"/>
              <w:bottom w:w="100" w:type="dxa"/>
              <w:right w:w="100" w:type="dxa"/>
            </w:tcMar>
          </w:tcPr>
          <w:p w14:paraId="6CB20776" w14:textId="77777777" w:rsidR="00BF6AC0" w:rsidRDefault="00BF6AC0">
            <w:pPr>
              <w:widowControl w:val="0"/>
              <w:pBdr>
                <w:top w:val="nil"/>
                <w:left w:val="nil"/>
                <w:bottom w:val="nil"/>
                <w:right w:val="nil"/>
                <w:between w:val="nil"/>
              </w:pBdr>
              <w:spacing w:line="240" w:lineRule="auto"/>
            </w:pPr>
          </w:p>
        </w:tc>
        <w:tc>
          <w:tcPr>
            <w:tcW w:w="1860" w:type="dxa"/>
            <w:shd w:val="clear" w:color="auto" w:fill="auto"/>
            <w:tcMar>
              <w:top w:w="100" w:type="dxa"/>
              <w:left w:w="100" w:type="dxa"/>
              <w:bottom w:w="100" w:type="dxa"/>
              <w:right w:w="100" w:type="dxa"/>
            </w:tcMar>
          </w:tcPr>
          <w:p w14:paraId="04D53235" w14:textId="77777777" w:rsidR="00BF6AC0" w:rsidRDefault="00BF6AC0">
            <w:pPr>
              <w:widowControl w:val="0"/>
              <w:pBdr>
                <w:top w:val="nil"/>
                <w:left w:val="nil"/>
                <w:bottom w:val="nil"/>
                <w:right w:val="nil"/>
                <w:between w:val="nil"/>
              </w:pBdr>
              <w:spacing w:line="240" w:lineRule="auto"/>
            </w:pPr>
          </w:p>
        </w:tc>
        <w:tc>
          <w:tcPr>
            <w:tcW w:w="2550" w:type="dxa"/>
            <w:shd w:val="clear" w:color="auto" w:fill="auto"/>
            <w:tcMar>
              <w:top w:w="100" w:type="dxa"/>
              <w:left w:w="100" w:type="dxa"/>
              <w:bottom w:w="100" w:type="dxa"/>
              <w:right w:w="100" w:type="dxa"/>
            </w:tcMar>
          </w:tcPr>
          <w:p w14:paraId="01F3C3F2" w14:textId="77777777" w:rsidR="00BF6AC0" w:rsidRDefault="00BF6AC0">
            <w:pPr>
              <w:widowControl w:val="0"/>
              <w:pBdr>
                <w:top w:val="nil"/>
                <w:left w:val="nil"/>
                <w:bottom w:val="nil"/>
                <w:right w:val="nil"/>
                <w:between w:val="nil"/>
              </w:pBdr>
              <w:spacing w:line="240" w:lineRule="auto"/>
            </w:pPr>
          </w:p>
        </w:tc>
      </w:tr>
    </w:tbl>
    <w:p w14:paraId="18994084" w14:textId="77777777" w:rsidR="00BF6AC0" w:rsidRDefault="00BF6AC0">
      <w:pPr>
        <w:rPr>
          <w:rFonts w:ascii="Roboto" w:eastAsia="Roboto" w:hAnsi="Roboto" w:cs="Roboto"/>
          <w:color w:val="1F1F1F"/>
          <w:sz w:val="18"/>
          <w:szCs w:val="18"/>
          <w:highlight w:val="white"/>
        </w:rPr>
      </w:pPr>
    </w:p>
    <w:p w14:paraId="4A4CD91A" w14:textId="77777777" w:rsidR="00BF6AC0" w:rsidRDefault="00BF6AC0">
      <w:pPr>
        <w:rPr>
          <w:rFonts w:ascii="Roboto" w:eastAsia="Roboto" w:hAnsi="Roboto" w:cs="Roboto"/>
          <w:color w:val="1F1F1F"/>
          <w:sz w:val="18"/>
          <w:szCs w:val="18"/>
          <w:highlight w:val="white"/>
        </w:rPr>
      </w:pPr>
    </w:p>
    <w:sectPr w:rsidR="00BF6AC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Ivory, Megan Kathleen" w:date="2024-12-17T17:49:00Z" w:initials="MI">
    <w:p w14:paraId="28F09DA2" w14:textId="77777777" w:rsidR="00E94087" w:rsidRDefault="00E94087" w:rsidP="00E94087">
      <w:r>
        <w:rPr>
          <w:rStyle w:val="CommentReference"/>
        </w:rPr>
        <w:annotationRef/>
      </w:r>
      <w:r>
        <w:rPr>
          <w:color w:val="1F1F1F"/>
          <w:sz w:val="20"/>
          <w:szCs w:val="20"/>
          <w:highlight w:val="white"/>
        </w:rPr>
        <w:t>during the period of performance (October 2024 - September 2025), explicitly stating to which EDA funded INCLUDE SOW objectives and key activities they apply.  Please note the metrics that each deliverable will apply to.</w:t>
      </w:r>
    </w:p>
  </w:comment>
  <w:comment w:id="1" w:author="Ivory, Megan Kathleen" w:date="2024-12-17T17:52:00Z" w:initials="MI">
    <w:p w14:paraId="3270C1A4" w14:textId="77777777" w:rsidR="009F351A" w:rsidRDefault="009F351A" w:rsidP="009F351A">
      <w:r>
        <w:rPr>
          <w:rStyle w:val="CommentReference"/>
        </w:rPr>
        <w:annotationRef/>
      </w:r>
      <w:r>
        <w:rPr>
          <w:color w:val="1F1F1F"/>
          <w:sz w:val="20"/>
          <w:szCs w:val="20"/>
          <w:highlight w:val="white"/>
        </w:rPr>
        <w:t>what quantum or quantum adjacent assets currently exist (e.g. a specific quantum program or access to practices) in your organization and how will you leverage them?  How will you leverage the assets of partners or the EQWC?  This information will help INCLUDE project management align the work of the sub awardees with efforts across Elevate Quantum.</w:t>
      </w:r>
    </w:p>
  </w:comment>
  <w:comment w:id="4" w:author="Stephanie Weber" w:date="2024-12-04T16:16:00Z" w:initials="">
    <w:p w14:paraId="19EF3C6D" w14:textId="4EDE3F7F" w:rsidR="00BF6AC0" w:rsidRDefault="00F90789">
      <w:pPr>
        <w:widowControl w:val="0"/>
        <w:pBdr>
          <w:top w:val="nil"/>
          <w:left w:val="nil"/>
          <w:bottom w:val="nil"/>
          <w:right w:val="nil"/>
          <w:between w:val="nil"/>
        </w:pBdr>
        <w:spacing w:line="240" w:lineRule="auto"/>
        <w:rPr>
          <w:color w:val="000000"/>
        </w:rPr>
      </w:pPr>
      <w:r>
        <w:rPr>
          <w:color w:val="000000"/>
        </w:rPr>
        <w:t>please include who you would like us to reach out to for financial/ operational questions and for programmatic questions.</w:t>
      </w:r>
    </w:p>
  </w:comment>
  <w:comment w:id="6" w:author="Stephanie Weber" w:date="2024-12-03T23:02:00Z" w:initials="">
    <w:p w14:paraId="09EDEC01" w14:textId="77777777" w:rsidR="00BF6AC0" w:rsidRDefault="00F90789">
      <w:pPr>
        <w:widowControl w:val="0"/>
        <w:pBdr>
          <w:top w:val="nil"/>
          <w:left w:val="nil"/>
          <w:bottom w:val="nil"/>
          <w:right w:val="nil"/>
          <w:between w:val="nil"/>
        </w:pBdr>
        <w:spacing w:line="240" w:lineRule="auto"/>
        <w:rPr>
          <w:color w:val="000000"/>
        </w:rPr>
      </w:pPr>
      <w:r>
        <w:rPr>
          <w:color w:val="000000"/>
        </w:rPr>
        <w:t>note, these will be required part of the SOW</w:t>
      </w:r>
    </w:p>
  </w:comment>
  <w:comment w:id="7" w:author="Stephanie Weber" w:date="2024-12-03T23:02:00Z" w:initials="">
    <w:p w14:paraId="0783A401" w14:textId="77777777" w:rsidR="00BF6AC0" w:rsidRDefault="00F90789">
      <w:pPr>
        <w:widowControl w:val="0"/>
        <w:pBdr>
          <w:top w:val="nil"/>
          <w:left w:val="nil"/>
          <w:bottom w:val="nil"/>
          <w:right w:val="nil"/>
          <w:between w:val="nil"/>
        </w:pBdr>
        <w:spacing w:line="240" w:lineRule="auto"/>
        <w:rPr>
          <w:color w:val="000000"/>
        </w:rPr>
      </w:pPr>
      <w:r>
        <w:rPr>
          <w:color w:val="000000"/>
        </w:rPr>
        <w:t>note, these will be required part of the SOW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8F09DA2" w15:done="0"/>
  <w15:commentEx w15:paraId="3270C1A4" w15:done="0"/>
  <w15:commentEx w15:paraId="19EF3C6D" w15:done="0"/>
  <w15:commentEx w15:paraId="09EDEC01" w15:done="0"/>
  <w15:commentEx w15:paraId="0783A4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DA835A4" w16cex:dateUtc="2024-12-18T00:49:00Z"/>
  <w16cex:commentExtensible w16cex:durableId="70881065" w16cex:dateUtc="2024-12-18T00: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8F09DA2" w16cid:durableId="2DA835A4"/>
  <w16cid:commentId w16cid:paraId="3270C1A4" w16cid:durableId="70881065"/>
  <w16cid:commentId w16cid:paraId="19EF3C6D" w16cid:durableId="5A591B68"/>
  <w16cid:commentId w16cid:paraId="09EDEC01" w16cid:durableId="415192E4"/>
  <w16cid:commentId w16cid:paraId="0783A401" w16cid:durableId="74A2D72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B81A4EF6-00F9-1343-ACA2-4E910FAA3D8C}"/>
    <w:embedBold r:id="rId2" w:fontKey="{50126F7F-E027-1847-96DF-1893CECB58B6}"/>
  </w:font>
  <w:font w:name="Symbol">
    <w:panose1 w:val="05050102010706020507"/>
    <w:charset w:val="02"/>
    <w:family w:val="decorative"/>
    <w:pitch w:val="variable"/>
    <w:sig w:usb0="00000000" w:usb1="10000000" w:usb2="00000000" w:usb3="00000000" w:csb0="80000000" w:csb1="00000000"/>
    <w:embedRegular r:id="rId3" w:fontKey="{4833FA53-8AAB-2C43-8350-5787961AFDD1}"/>
  </w:font>
  <w:font w:name="Courier New">
    <w:panose1 w:val="02070309020205020404"/>
    <w:charset w:val="00"/>
    <w:family w:val="modern"/>
    <w:pitch w:val="fixed"/>
    <w:sig w:usb0="E0002AFF" w:usb1="C0007843" w:usb2="00000009" w:usb3="00000000" w:csb0="000001FF" w:csb1="00000000"/>
    <w:embedRegular r:id="rId4" w:fontKey="{35600E50-3739-654B-8CAD-9148B3E9B3E2}"/>
  </w:font>
  <w:font w:name="Wingdings">
    <w:panose1 w:val="05000000000000000000"/>
    <w:charset w:val="4D"/>
    <w:family w:val="decorative"/>
    <w:pitch w:val="variable"/>
    <w:sig w:usb0="00000003" w:usb1="00000000" w:usb2="00000000" w:usb3="00000000" w:csb0="80000001" w:csb1="00000000"/>
    <w:embedRegular r:id="rId5" w:fontKey="{45D0D1D4-F333-B54C-A546-E6CC7026BC73}"/>
  </w:font>
  <w:font w:name="Arial">
    <w:panose1 w:val="020B0604020202020204"/>
    <w:charset w:val="00"/>
    <w:family w:val="swiss"/>
    <w:pitch w:val="variable"/>
    <w:sig w:usb0="E0002AFF" w:usb1="C0007843" w:usb2="00000009" w:usb3="00000000" w:csb0="000001FF" w:csb1="00000000"/>
    <w:embedRegular r:id="rId6" w:fontKey="{A586101B-C449-3544-A4EA-68F6EB72C169}"/>
    <w:embedBold r:id="rId7" w:fontKey="{6853E2DD-D3AE-4A4A-ADE1-39A31E64A1F5}"/>
    <w:embedItalic r:id="rId8" w:fontKey="{92F9E202-4240-414A-8AE8-5132A0C0FC66}"/>
    <w:embedBoldItalic r:id="rId9" w:fontKey="{8B1750A6-6CF8-674E-B968-AA4CBC757E3F}"/>
  </w:font>
  <w:font w:name="Roboto">
    <w:panose1 w:val="02000000000000000000"/>
    <w:charset w:val="00"/>
    <w:family w:val="auto"/>
    <w:pitch w:val="variable"/>
    <w:sig w:usb0="E0000AFF" w:usb1="5000217F" w:usb2="00000021" w:usb3="00000000" w:csb0="0000019F" w:csb1="00000000"/>
    <w:embedRegular r:id="rId10" w:fontKey="{D924034E-E7FB-8F45-8C49-DB65400DA771}"/>
  </w:font>
  <w:font w:name="Calibri">
    <w:panose1 w:val="020F0502020204030204"/>
    <w:charset w:val="00"/>
    <w:family w:val="swiss"/>
    <w:pitch w:val="variable"/>
    <w:sig w:usb0="E0002AFF" w:usb1="C000247B" w:usb2="00000009" w:usb3="00000000" w:csb0="000001FF" w:csb1="00000000"/>
    <w:embedRegular r:id="rId11" w:fontKey="{A7AB7B91-2A6E-CE45-9D08-4A38F2544726}"/>
  </w:font>
  <w:font w:name="Cambria">
    <w:panose1 w:val="02040503050406030204"/>
    <w:charset w:val="00"/>
    <w:family w:val="roman"/>
    <w:pitch w:val="variable"/>
    <w:sig w:usb0="E00002FF" w:usb1="400004FF" w:usb2="00000000" w:usb3="00000000" w:csb0="0000019F" w:csb1="00000000"/>
    <w:embedRegular r:id="rId12" w:fontKey="{C392CB26-5E38-8F4F-9C2B-14A73C4E452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732DDF"/>
    <w:multiLevelType w:val="multilevel"/>
    <w:tmpl w:val="0E2E5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0FE2C07"/>
    <w:multiLevelType w:val="hybridMultilevel"/>
    <w:tmpl w:val="A3102E36"/>
    <w:lvl w:ilvl="0" w:tplc="287A30FA">
      <w:start w:val="6"/>
      <w:numFmt w:val="lowerRoman"/>
      <w:lvlText w:val="%1."/>
      <w:lvlJc w:val="right"/>
      <w:pPr>
        <w:tabs>
          <w:tab w:val="num" w:pos="720"/>
        </w:tabs>
        <w:ind w:left="720" w:hanging="360"/>
      </w:pPr>
    </w:lvl>
    <w:lvl w:ilvl="1" w:tplc="2E00FDE8" w:tentative="1">
      <w:start w:val="1"/>
      <w:numFmt w:val="decimal"/>
      <w:lvlText w:val="%2."/>
      <w:lvlJc w:val="left"/>
      <w:pPr>
        <w:tabs>
          <w:tab w:val="num" w:pos="1440"/>
        </w:tabs>
        <w:ind w:left="1440" w:hanging="360"/>
      </w:pPr>
    </w:lvl>
    <w:lvl w:ilvl="2" w:tplc="47FE6266" w:tentative="1">
      <w:start w:val="1"/>
      <w:numFmt w:val="decimal"/>
      <w:lvlText w:val="%3."/>
      <w:lvlJc w:val="left"/>
      <w:pPr>
        <w:tabs>
          <w:tab w:val="num" w:pos="2160"/>
        </w:tabs>
        <w:ind w:left="2160" w:hanging="360"/>
      </w:pPr>
    </w:lvl>
    <w:lvl w:ilvl="3" w:tplc="7CB0F49C" w:tentative="1">
      <w:start w:val="1"/>
      <w:numFmt w:val="decimal"/>
      <w:lvlText w:val="%4."/>
      <w:lvlJc w:val="left"/>
      <w:pPr>
        <w:tabs>
          <w:tab w:val="num" w:pos="2880"/>
        </w:tabs>
        <w:ind w:left="2880" w:hanging="360"/>
      </w:pPr>
    </w:lvl>
    <w:lvl w:ilvl="4" w:tplc="96D4D8D0" w:tentative="1">
      <w:start w:val="1"/>
      <w:numFmt w:val="decimal"/>
      <w:lvlText w:val="%5."/>
      <w:lvlJc w:val="left"/>
      <w:pPr>
        <w:tabs>
          <w:tab w:val="num" w:pos="3600"/>
        </w:tabs>
        <w:ind w:left="3600" w:hanging="360"/>
      </w:pPr>
    </w:lvl>
    <w:lvl w:ilvl="5" w:tplc="478AF626" w:tentative="1">
      <w:start w:val="1"/>
      <w:numFmt w:val="decimal"/>
      <w:lvlText w:val="%6."/>
      <w:lvlJc w:val="left"/>
      <w:pPr>
        <w:tabs>
          <w:tab w:val="num" w:pos="4320"/>
        </w:tabs>
        <w:ind w:left="4320" w:hanging="360"/>
      </w:pPr>
    </w:lvl>
    <w:lvl w:ilvl="6" w:tplc="CBC4D9F2" w:tentative="1">
      <w:start w:val="1"/>
      <w:numFmt w:val="decimal"/>
      <w:lvlText w:val="%7."/>
      <w:lvlJc w:val="left"/>
      <w:pPr>
        <w:tabs>
          <w:tab w:val="num" w:pos="5040"/>
        </w:tabs>
        <w:ind w:left="5040" w:hanging="360"/>
      </w:pPr>
    </w:lvl>
    <w:lvl w:ilvl="7" w:tplc="9DE626D8" w:tentative="1">
      <w:start w:val="1"/>
      <w:numFmt w:val="decimal"/>
      <w:lvlText w:val="%8."/>
      <w:lvlJc w:val="left"/>
      <w:pPr>
        <w:tabs>
          <w:tab w:val="num" w:pos="5760"/>
        </w:tabs>
        <w:ind w:left="5760" w:hanging="360"/>
      </w:pPr>
    </w:lvl>
    <w:lvl w:ilvl="8" w:tplc="A302FC9A" w:tentative="1">
      <w:start w:val="1"/>
      <w:numFmt w:val="decimal"/>
      <w:lvlText w:val="%9."/>
      <w:lvlJc w:val="left"/>
      <w:pPr>
        <w:tabs>
          <w:tab w:val="num" w:pos="6480"/>
        </w:tabs>
        <w:ind w:left="6480" w:hanging="360"/>
      </w:pPr>
    </w:lvl>
  </w:abstractNum>
  <w:abstractNum w:abstractNumId="2" w15:restartNumberingAfterBreak="0">
    <w:nsid w:val="636B3D63"/>
    <w:multiLevelType w:val="multilevel"/>
    <w:tmpl w:val="9C32BB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51C77E5"/>
    <w:multiLevelType w:val="multilevel"/>
    <w:tmpl w:val="D3C84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7670D1A"/>
    <w:multiLevelType w:val="hybridMultilevel"/>
    <w:tmpl w:val="AE0EE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6724551">
    <w:abstractNumId w:val="0"/>
  </w:num>
  <w:num w:numId="2" w16cid:durableId="197746203">
    <w:abstractNumId w:val="2"/>
  </w:num>
  <w:num w:numId="3" w16cid:durableId="193463742">
    <w:abstractNumId w:val="4"/>
  </w:num>
  <w:num w:numId="4" w16cid:durableId="1933582714">
    <w:abstractNumId w:val="3"/>
    <w:lvlOverride w:ilvl="0">
      <w:lvl w:ilvl="0">
        <w:numFmt w:val="lowerRoman"/>
        <w:lvlText w:val="%1."/>
        <w:lvlJc w:val="right"/>
      </w:lvl>
    </w:lvlOverride>
  </w:num>
  <w:num w:numId="5" w16cid:durableId="768038919">
    <w:abstractNumId w:val="3"/>
    <w:lvlOverride w:ilvl="0">
      <w:lvl w:ilvl="0">
        <w:numFmt w:val="lowerRoman"/>
        <w:lvlText w:val="%1."/>
        <w:lvlJc w:val="right"/>
      </w:lvl>
    </w:lvlOverride>
  </w:num>
  <w:num w:numId="6" w16cid:durableId="966855147">
    <w:abstractNumId w:val="3"/>
    <w:lvlOverride w:ilvl="0">
      <w:lvl w:ilvl="0">
        <w:numFmt w:val="lowerRoman"/>
        <w:lvlText w:val="%1."/>
        <w:lvlJc w:val="right"/>
      </w:lvl>
    </w:lvlOverride>
  </w:num>
  <w:num w:numId="7" w16cid:durableId="1123426594">
    <w:abstractNumId w:val="3"/>
    <w:lvlOverride w:ilvl="0">
      <w:lvl w:ilvl="0">
        <w:numFmt w:val="lowerRoman"/>
        <w:lvlText w:val="%1."/>
        <w:lvlJc w:val="right"/>
      </w:lvl>
    </w:lvlOverride>
  </w:num>
  <w:num w:numId="8" w16cid:durableId="50926522">
    <w:abstractNumId w:val="3"/>
    <w:lvlOverride w:ilvl="0">
      <w:lvl w:ilvl="0">
        <w:numFmt w:val="lowerRoman"/>
        <w:lvlText w:val="%1."/>
        <w:lvlJc w:val="right"/>
      </w:lvl>
    </w:lvlOverride>
  </w:num>
  <w:num w:numId="9" w16cid:durableId="75899139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Ivory, Megan Kathleen">
    <w15:presenceInfo w15:providerId="AD" w15:userId="S::mkivory@sandia.gov::d12806c1-b1b1-43be-9fd7-2c78ddfd0c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3"/>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AC0"/>
    <w:rsid w:val="00025CCF"/>
    <w:rsid w:val="00095127"/>
    <w:rsid w:val="000D0974"/>
    <w:rsid w:val="00107275"/>
    <w:rsid w:val="00164916"/>
    <w:rsid w:val="00190B1A"/>
    <w:rsid w:val="002208AC"/>
    <w:rsid w:val="002B367B"/>
    <w:rsid w:val="002C0F6F"/>
    <w:rsid w:val="00366FD3"/>
    <w:rsid w:val="00377F7A"/>
    <w:rsid w:val="003C3971"/>
    <w:rsid w:val="00441706"/>
    <w:rsid w:val="00492C55"/>
    <w:rsid w:val="00595B0B"/>
    <w:rsid w:val="006B15DC"/>
    <w:rsid w:val="006C4967"/>
    <w:rsid w:val="006E082C"/>
    <w:rsid w:val="007F6C4B"/>
    <w:rsid w:val="00942A8E"/>
    <w:rsid w:val="00962879"/>
    <w:rsid w:val="009929B8"/>
    <w:rsid w:val="009A2499"/>
    <w:rsid w:val="009A716F"/>
    <w:rsid w:val="009F351A"/>
    <w:rsid w:val="00A752A9"/>
    <w:rsid w:val="00A952D6"/>
    <w:rsid w:val="00AC3CED"/>
    <w:rsid w:val="00B26990"/>
    <w:rsid w:val="00BD1623"/>
    <w:rsid w:val="00BE2A70"/>
    <w:rsid w:val="00BE52B5"/>
    <w:rsid w:val="00BF6AC0"/>
    <w:rsid w:val="00C22DBF"/>
    <w:rsid w:val="00D1704B"/>
    <w:rsid w:val="00D46A06"/>
    <w:rsid w:val="00D56EAC"/>
    <w:rsid w:val="00D80A4A"/>
    <w:rsid w:val="00E02BCB"/>
    <w:rsid w:val="00E83042"/>
    <w:rsid w:val="00E94087"/>
    <w:rsid w:val="00E95B17"/>
    <w:rsid w:val="00F25722"/>
    <w:rsid w:val="00F4508C"/>
    <w:rsid w:val="00F47182"/>
    <w:rsid w:val="00F90789"/>
    <w:rsid w:val="00FF3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5B571F"/>
  <w15:docId w15:val="{FF15A98D-A8EC-7B40-B7D5-8AEF2A259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AC3CED"/>
    <w:rPr>
      <w:color w:val="0000FF" w:themeColor="hyperlink"/>
      <w:u w:val="single"/>
    </w:rPr>
  </w:style>
  <w:style w:type="character" w:styleId="UnresolvedMention">
    <w:name w:val="Unresolved Mention"/>
    <w:basedOn w:val="DefaultParagraphFont"/>
    <w:uiPriority w:val="99"/>
    <w:semiHidden/>
    <w:unhideWhenUsed/>
    <w:rsid w:val="00AC3CED"/>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E94087"/>
    <w:rPr>
      <w:b/>
      <w:bCs/>
    </w:rPr>
  </w:style>
  <w:style w:type="character" w:customStyle="1" w:styleId="CommentSubjectChar">
    <w:name w:val="Comment Subject Char"/>
    <w:basedOn w:val="CommentTextChar"/>
    <w:link w:val="CommentSubject"/>
    <w:uiPriority w:val="99"/>
    <w:semiHidden/>
    <w:rsid w:val="00E94087"/>
    <w:rPr>
      <w:b/>
      <w:bCs/>
      <w:sz w:val="20"/>
      <w:szCs w:val="20"/>
    </w:rPr>
  </w:style>
  <w:style w:type="paragraph" w:styleId="ListParagraph">
    <w:name w:val="List Paragraph"/>
    <w:basedOn w:val="Normal"/>
    <w:uiPriority w:val="34"/>
    <w:qFormat/>
    <w:rsid w:val="001649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6443185">
      <w:bodyDiv w:val="1"/>
      <w:marLeft w:val="0"/>
      <w:marRight w:val="0"/>
      <w:marTop w:val="0"/>
      <w:marBottom w:val="0"/>
      <w:divBdr>
        <w:top w:val="none" w:sz="0" w:space="0" w:color="auto"/>
        <w:left w:val="none" w:sz="0" w:space="0" w:color="auto"/>
        <w:bottom w:val="none" w:sz="0" w:space="0" w:color="auto"/>
        <w:right w:val="none" w:sz="0" w:space="0" w:color="auto"/>
      </w:divBdr>
    </w:div>
    <w:div w:id="8987129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theme" Target="theme/theme1.xml"/><Relationship Id="rId3" Type="http://schemas.openxmlformats.org/officeDocument/2006/relationships/settings" Target="settings.xml"/><Relationship Id="rId7" Type="http://schemas.microsoft.com/office/2016/09/relationships/commentsIds" Target="commentsId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fontTable" Target="fontTable.xml"/><Relationship Id="rId5" Type="http://schemas.openxmlformats.org/officeDocument/2006/relationships/comments" Target="comments.xml"/><Relationship Id="rId10" Type="http://schemas.openxmlformats.org/officeDocument/2006/relationships/hyperlink" Target="mailto:mkivory@sandia.gov" TargetMode="External"/><Relationship Id="rId4" Type="http://schemas.openxmlformats.org/officeDocument/2006/relationships/webSettings" Target="webSettings.xml"/><Relationship Id="rId9" Type="http://schemas.openxmlformats.org/officeDocument/2006/relationships/hyperlink" Target="mailto:jlovato@sandia.gov"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5</Pages>
  <Words>1142</Words>
  <Characters>6511</Characters>
  <Application>Microsoft Office Word</Application>
  <DocSecurity>0</DocSecurity>
  <Lines>54</Lines>
  <Paragraphs>15</Paragraphs>
  <ScaleCrop>false</ScaleCrop>
  <Company/>
  <LinksUpToDate>false</LinksUpToDate>
  <CharactersWithSpaces>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Ivory, Megan Kathleen</cp:lastModifiedBy>
  <cp:revision>46</cp:revision>
  <dcterms:created xsi:type="dcterms:W3CDTF">2024-12-18T00:32:00Z</dcterms:created>
  <dcterms:modified xsi:type="dcterms:W3CDTF">2024-12-18T02:44:00Z</dcterms:modified>
</cp:coreProperties>
</file>