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Truth Tables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Fill in the truth table for the NOT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719263" cy="132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3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3560"/>
        <w:gridCol w:w="3560"/>
        <w:tblGridChange w:id="0">
          <w:tblGrid>
            <w:gridCol w:w="3560"/>
            <w:gridCol w:w="35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Fill in the truth table for the SWAP gate: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209800"/>
            <wp:effectExtent b="0" l="0" r="0" t="0"/>
            <wp:wrapTopAndBottom distB="19050" distT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2370"/>
        <w:gridCol w:w="2370"/>
        <w:gridCol w:w="2355"/>
        <w:gridCol w:w="2355"/>
        <w:tblGridChange w:id="0">
          <w:tblGrid>
            <w:gridCol w:w="2370"/>
            <w:gridCol w:w="2370"/>
            <w:gridCol w:w="2355"/>
            <w:gridCol w:w="23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Input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Input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Output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Fill in the truth table for the CNOT gate: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9050" distT="19050" distL="19050" distR="1905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2310"/>
        <w:gridCol w:w="2310"/>
        <w:gridCol w:w="2310"/>
        <w:gridCol w:w="2310"/>
        <w:tblGridChange w:id="0">
          <w:tblGrid>
            <w:gridCol w:w="2310"/>
            <w:gridCol w:w="2310"/>
            <w:gridCol w:w="2310"/>
            <w:gridCol w:w="231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Output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yuthaya" w:cs="Ayuthaya" w:eastAsia="Ayuthaya" w:hAnsi="Ayuthaya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Gates as Matrices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matrix represents the NOT gate?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719263" cy="132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3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 = |0&gt;</w:t>
        <w:tab/>
        <w:t xml:space="preserve">    In = |1&gt;</w:t>
      </w:r>
    </w:p>
    <w:tbl>
      <w:tblPr>
        <w:tblStyle w:val="Table4"/>
        <w:tblW w:w="3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680"/>
        <w:gridCol w:w="1665"/>
        <w:tblGridChange w:id="0">
          <w:tblGrid>
            <w:gridCol w:w="1680"/>
            <w:gridCol w:w="16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matrix represents the CNOT gate?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9050" distT="19050" distL="19050" distR="19050">
            <wp:extent cx="4799478" cy="19193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478" cy="191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NOTE:  The top bit is always represented by the rightmost number.  In the case to the right,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bottom bit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bit, so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left most number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represents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bit.</w:t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0&gt;</w:t>
        <w:tab/>
        <w:t xml:space="preserve">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1&gt;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0&gt;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1&gt;</w:t>
      </w:r>
    </w:p>
    <w:tbl>
      <w:tblPr>
        <w:tblStyle w:val="Table5"/>
        <w:tblW w:w="7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785"/>
        <w:gridCol w:w="1755"/>
        <w:gridCol w:w="1755"/>
        <w:gridCol w:w="1755"/>
        <w:tblGridChange w:id="0">
          <w:tblGrid>
            <w:gridCol w:w="1785"/>
            <w:gridCol w:w="1755"/>
            <w:gridCol w:w="1755"/>
            <w:gridCol w:w="17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matrix represents the SWAP gate?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209800"/>
            <wp:effectExtent b="0" l="0" r="0" t="0"/>
            <wp:wrapTopAndBottom distB="19050" distT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NOTE:  The top bit is always represented by the rightmost number. 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bottom bit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represented by the 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left most number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0&gt;</w:t>
        <w:tab/>
        <w:t xml:space="preserve">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1&gt;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0&gt;   In = |</w:t>
      </w:r>
      <w:r w:rsidDel="00000000" w:rsidR="00000000" w:rsidRPr="00000000">
        <w:rPr>
          <w:rFonts w:ascii="Arial" w:cs="Arial" w:eastAsia="Arial" w:hAnsi="Arial"/>
          <w:color w:val="cc0000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1&gt;</w:t>
      </w:r>
    </w:p>
    <w:tbl>
      <w:tblPr>
        <w:tblStyle w:val="Table6"/>
        <w:tblW w:w="7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785"/>
        <w:gridCol w:w="1755"/>
        <w:gridCol w:w="1755"/>
        <w:gridCol w:w="1755"/>
        <w:tblGridChange w:id="0">
          <w:tblGrid>
            <w:gridCol w:w="1785"/>
            <w:gridCol w:w="1755"/>
            <w:gridCol w:w="1755"/>
            <w:gridCol w:w="17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34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yuthaya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rFonts w:ascii="Avenir" w:cs="Avenir" w:eastAsia="Avenir" w:hAnsi="Avenir"/>
        <w:color w:val="ffffff"/>
        <w:sz w:val="40"/>
        <w:szCs w:val="40"/>
      </w:rPr>
    </w:pPr>
    <w:r w:rsidDel="00000000" w:rsidR="00000000" w:rsidRPr="00000000">
      <w:rPr>
        <w:color w:val="000000"/>
      </w:rPr>
      <w:pict>
        <v:shape id="WordPictureWatermark2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Fonts w:ascii="Avenir" w:cs="Avenir" w:eastAsia="Avenir" w:hAnsi="Avenir"/>
        <w:color w:val="ffffff"/>
        <w:sz w:val="40"/>
        <w:szCs w:val="40"/>
        <w:rtl w:val="0"/>
      </w:rPr>
      <w:t xml:space="preserve">Classical Bits and Gates </w:t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rFonts w:ascii="Avenir" w:cs="Avenir" w:eastAsia="Avenir" w:hAnsi="Avenir"/>
        <w:color w:val="ffffff"/>
        <w:sz w:val="32"/>
        <w:szCs w:val="32"/>
      </w:rPr>
    </w:pPr>
    <w:r w:rsidDel="00000000" w:rsidR="00000000" w:rsidRPr="00000000">
      <w:rPr>
        <w:rFonts w:ascii="Avenir" w:cs="Avenir" w:eastAsia="Avenir" w:hAnsi="Avenir"/>
        <w:color w:val="ffffff"/>
        <w:sz w:val="40"/>
        <w:szCs w:val="40"/>
        <w:rtl w:val="0"/>
      </w:rPr>
      <w:t xml:space="preserve">Part II Worksheet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612.25pt;height:792.2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2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3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4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5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6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/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