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The nine planetary boundaries framework: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Scientific Inquiries: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color w:val="dd7e6b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dd7e6b"/>
          <w:sz w:val="36"/>
          <w:szCs w:val="36"/>
          <w:rtl w:val="0"/>
        </w:rPr>
        <w:t xml:space="preserve">The first step by identifying biophysical boundaries at the planetary scale within which humanity has the flexibility to choose a myriad of pathways for human well-being and development (Rocktrom et al. 2009)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What are the non-negotiable planetary preconditions that humanity needs to respect in order to avoid the risk of deleterious or even catastrophic environmental change at continental to global scales?(Rocktrom et al. 2009)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3243.4634974533105"/>
        <w:gridCol w:w="3074.905551916367"/>
        <w:gridCol w:w="2707.1427616539445"/>
        <w:tblGridChange w:id="0">
          <w:tblGrid>
            <w:gridCol w:w="3243.4634974533105"/>
            <w:gridCol w:w="3074.905551916367"/>
            <w:gridCol w:w="2707.142761653944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WHERE WE ARE TODAY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1. Climate change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Atmospheric CO2 should be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350 ppm.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Currently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400 ppm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2. Lost biodiversity as species become extinct.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Maintain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90%</w:t>
            </w: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 of biodiversity.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Biodiversity has dropped to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84%</w:t>
            </w: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 in parts of the world such as Africa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3. The addition of phosphorus, nitrogen (and other elements) to the world's crops and ecosystems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Worldwide use per year of about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11 teragrams (Tg) of phosphorus</w:t>
            </w: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62 Tg of nitrogen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Up to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about 22 Tg per year of phosphorus </w:t>
            </w: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100 To of nitrogen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4. Deforestation and other land use changes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Maintain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75%</w:t>
            </w: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 of the planet's original forests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Down to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62%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5. Emission of aerosols (microscopic particles) into the atmosphere that affects climate and living organisms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Global boundary unknown, but regional effects (such as on the South Asian Monsoon) occur when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Aerosol Optical Depth (AOD) is more than 0.25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Up to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0.30 AOD over South Asia</w:t>
            </w: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, but probably well inside (or below) the boundary over most of the globe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6. Stratospheric ozone depletion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Less than 5% below the pre-industrial level of about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290 Dobson</w:t>
            </w: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 Units (DU)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Still safely inside the boundary except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over Antarctica during spring, when levels drop to 200 DU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7. Ocean acidification: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When the oceans become acidic enough, the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minerals sea creatures need to make shells</w:t>
            </w: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, such as aragonite, b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egin to dissolve</w:t>
            </w: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Still within the boundary</w:t>
            </w: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, which won't be crossed If we can stay within the climate boundary of 350ppm of CO2 in the atmosphere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8. Freshwater use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Can use up to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4000km of freshwater a year</w:t>
            </w: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We use around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2600 km of freshwater per year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9. Dumping of organic pollutants, radioactive materials, nanomaterials, micro-plastics, and other novel or artificial substances into the world's environment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Unknown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14300" distT="114300" distL="114300" distR="114300">
            <wp:extent cx="4300538" cy="38114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811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