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8ECC395" w14:textId="3E5E269B" w:rsidR="00732037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74655" w:history="1">
            <w:r w:rsidR="00732037" w:rsidRPr="00ED22BB">
              <w:rPr>
                <w:rStyle w:val="Hyperlink"/>
                <w:noProof/>
              </w:rPr>
              <w:t>Теоретические сведения</w:t>
            </w:r>
            <w:r w:rsidR="00732037">
              <w:rPr>
                <w:noProof/>
                <w:webHidden/>
              </w:rPr>
              <w:tab/>
            </w:r>
            <w:r w:rsidR="00732037">
              <w:rPr>
                <w:noProof/>
                <w:webHidden/>
              </w:rPr>
              <w:fldChar w:fldCharType="begin"/>
            </w:r>
            <w:r w:rsidR="00732037">
              <w:rPr>
                <w:noProof/>
                <w:webHidden/>
              </w:rPr>
              <w:instrText xml:space="preserve"> PAGEREF _Toc152374655 \h </w:instrText>
            </w:r>
            <w:r w:rsidR="00732037">
              <w:rPr>
                <w:noProof/>
                <w:webHidden/>
              </w:rPr>
            </w:r>
            <w:r w:rsidR="00732037">
              <w:rPr>
                <w:noProof/>
                <w:webHidden/>
              </w:rPr>
              <w:fldChar w:fldCharType="separate"/>
            </w:r>
            <w:r w:rsidR="00732037">
              <w:rPr>
                <w:noProof/>
                <w:webHidden/>
              </w:rPr>
              <w:t>3</w:t>
            </w:r>
            <w:r w:rsidR="00732037">
              <w:rPr>
                <w:noProof/>
                <w:webHidden/>
              </w:rPr>
              <w:fldChar w:fldCharType="end"/>
            </w:r>
          </w:hyperlink>
        </w:p>
        <w:p w14:paraId="1E17F995" w14:textId="299144B4" w:rsidR="00732037" w:rsidRDefault="0073203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6" w:history="1">
            <w:r w:rsidRPr="00ED22BB">
              <w:rPr>
                <w:rStyle w:val="Hyperlink"/>
                <w:noProof/>
              </w:rPr>
              <w:t>ремарки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836D" w14:textId="79C07051" w:rsidR="00732037" w:rsidRDefault="0073203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7" w:history="1">
            <w:r w:rsidRPr="00ED22BB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AC36" w14:textId="6E5370E5" w:rsidR="00732037" w:rsidRDefault="007320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8" w:history="1">
            <w:r w:rsidRPr="00ED22BB">
              <w:rPr>
                <w:rStyle w:val="Hyperlink"/>
                <w:noProof/>
              </w:rPr>
              <w:t>Простой пакетный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759F" w14:textId="6E531F52" w:rsidR="00732037" w:rsidRDefault="007320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59" w:history="1">
            <w:r w:rsidRPr="00ED22BB">
              <w:rPr>
                <w:rStyle w:val="Hyperlink"/>
                <w:noProof/>
              </w:rPr>
              <w:t>Пакетный файл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4514" w14:textId="76574CFD" w:rsidR="00732037" w:rsidRDefault="007320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374660" w:history="1">
            <w:r w:rsidRPr="00ED22BB">
              <w:rPr>
                <w:rStyle w:val="Hyperlink"/>
                <w:noProof/>
              </w:rPr>
              <w:t>Пакетный файл с обработкой списков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50F9" w14:textId="3916F4E5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6B4B6ACB" w:rsidR="002852F9" w:rsidRDefault="002852F9" w:rsidP="00F96F81">
      <w:pPr>
        <w:pStyle w:val="myheading1"/>
      </w:pPr>
      <w:bookmarkStart w:id="0" w:name="_Toc152374655"/>
      <w:r>
        <w:lastRenderedPageBreak/>
        <w:t>Т</w:t>
      </w:r>
      <w:r w:rsidR="00C442E6" w:rsidRPr="00A76F0C">
        <w:t>еоретические сведения</w:t>
      </w:r>
      <w:bookmarkEnd w:id="0"/>
    </w:p>
    <w:p w14:paraId="474CE3E8" w14:textId="049258F8" w:rsidR="005F27D5" w:rsidRPr="005F27D5" w:rsidRDefault="005F27D5" w:rsidP="00F96F81">
      <w:pPr>
        <w:pStyle w:val="myheading1"/>
      </w:pPr>
      <w:bookmarkStart w:id="1" w:name="_Toc152374656"/>
      <w:r>
        <w:t>ремарки</w:t>
      </w:r>
      <w:bookmarkEnd w:id="1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2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>Двойное двоеточие 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4654452E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:Loop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:completed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lastRenderedPageBreak/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x%str1:bcd=%==x%str1% echo It contains bcd</w:t>
      </w:r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%str1:bcd=% bit will replace a bcd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the original didn't contain a bcd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@setlocal enableextensions enabledelayedexpansion</w:t>
      </w:r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@echo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x%str1:bcd=%==x%str1% echo It contains bcd</w:t>
      </w:r>
    </w:p>
    <w:p w14:paraId="3222BF98" w14:textId="2F7DFA5C" w:rsidR="00AC3A16" w:rsidRPr="00E65B5C" w:rsidRDefault="005E3774" w:rsidP="005E37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774">
        <w:rPr>
          <w:rFonts w:ascii="Times New Roman" w:hAnsi="Times New Roman" w:cs="Times New Roman"/>
          <w:sz w:val="28"/>
          <w:szCs w:val="28"/>
          <w:lang w:val="ru-RU"/>
        </w:rPr>
        <w:t>endlocal</w:t>
      </w:r>
      <w:proofErr w:type="spellEnd"/>
      <w:r w:rsidR="00AC3A16" w:rsidRPr="00E65B5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7EE5BA" w14:textId="71AF12E9" w:rsidR="00AF5D50" w:rsidRPr="006605F2" w:rsidRDefault="006605F2" w:rsidP="006605F2">
      <w:pPr>
        <w:pStyle w:val="myheading1"/>
      </w:pPr>
      <w:bookmarkStart w:id="3" w:name="_Toc152374657"/>
      <w:r w:rsidRPr="006605F2">
        <w:lastRenderedPageBreak/>
        <w:t>Выполнение работы</w:t>
      </w:r>
      <w:bookmarkEnd w:id="3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4" w:name="_Toc152374658"/>
      <w:r w:rsidRPr="006605F2">
        <w:t>Простой пакетный файл</w:t>
      </w:r>
      <w:bookmarkEnd w:id="4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5" w:name="_Toc152374659"/>
      <w:r w:rsidRPr="00E25CBE">
        <w:t>Пакетный файл с параметрами</w:t>
      </w:r>
      <w:bookmarkEnd w:id="5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6D9BC0E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6" w:name="_Toc152374660"/>
      <w:r w:rsidR="001F25FC" w:rsidRPr="001F25FC">
        <w:lastRenderedPageBreak/>
        <w:t>Пакетный файл с обработкой списков параметров</w:t>
      </w:r>
      <w:bookmarkEnd w:id="6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>d:\work\d1&gt;P3.bat Edit f1.txt ;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41C7B6BE" w:rsidR="00075563" w:rsidRDefault="0007556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Записывать строки в </w:t>
      </w:r>
      <w:r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файл, а затем выполнить этот </w:t>
      </w:r>
      <w:r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3A74B1A1" w:rsidR="00075563" w:rsidRPr="00075563" w:rsidRDefault="0007556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77777777" w:rsidR="00075563" w:rsidRPr="00D83B29" w:rsidRDefault="00075563" w:rsidP="004C0078">
      <w:pPr>
        <w:rPr>
          <w:rFonts w:ascii="Times New Roman" w:hAnsi="Times New Roman" w:cs="Times New Roman"/>
          <w:sz w:val="28"/>
          <w:szCs w:val="28"/>
        </w:rPr>
      </w:pPr>
    </w:p>
    <w:p w14:paraId="6599B397" w14:textId="77777777" w:rsidR="00196B48" w:rsidRPr="00BD410F" w:rsidRDefault="00196B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96B48" w:rsidRPr="00BD410F" w:rsidSect="00F96F81">
      <w:footerReference w:type="default" r:id="rId18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8867" w14:textId="77777777" w:rsidR="00D04C1C" w:rsidRDefault="00D04C1C" w:rsidP="000871F0">
      <w:pPr>
        <w:spacing w:after="0" w:line="240" w:lineRule="auto"/>
      </w:pPr>
      <w:r>
        <w:separator/>
      </w:r>
    </w:p>
  </w:endnote>
  <w:endnote w:type="continuationSeparator" w:id="0">
    <w:p w14:paraId="5E5271C4" w14:textId="77777777" w:rsidR="00D04C1C" w:rsidRDefault="00D04C1C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3EE7" w14:textId="77777777" w:rsidR="00D04C1C" w:rsidRDefault="00D04C1C" w:rsidP="000871F0">
      <w:pPr>
        <w:spacing w:after="0" w:line="240" w:lineRule="auto"/>
      </w:pPr>
      <w:r>
        <w:separator/>
      </w:r>
    </w:p>
  </w:footnote>
  <w:footnote w:type="continuationSeparator" w:id="0">
    <w:p w14:paraId="0BE85B10" w14:textId="77777777" w:rsidR="00D04C1C" w:rsidRDefault="00D04C1C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5563"/>
    <w:rsid w:val="000871F0"/>
    <w:rsid w:val="00094BC0"/>
    <w:rsid w:val="000F71E7"/>
    <w:rsid w:val="000F780E"/>
    <w:rsid w:val="0016021D"/>
    <w:rsid w:val="001812CF"/>
    <w:rsid w:val="00183125"/>
    <w:rsid w:val="00186AE8"/>
    <w:rsid w:val="00196B48"/>
    <w:rsid w:val="001E377F"/>
    <w:rsid w:val="001F25FC"/>
    <w:rsid w:val="00202ADD"/>
    <w:rsid w:val="002316C8"/>
    <w:rsid w:val="00255C41"/>
    <w:rsid w:val="0025750A"/>
    <w:rsid w:val="002828A9"/>
    <w:rsid w:val="002852F9"/>
    <w:rsid w:val="002A61F5"/>
    <w:rsid w:val="002C1615"/>
    <w:rsid w:val="002F0973"/>
    <w:rsid w:val="003045B9"/>
    <w:rsid w:val="00307986"/>
    <w:rsid w:val="00311D5B"/>
    <w:rsid w:val="003163EC"/>
    <w:rsid w:val="0032355A"/>
    <w:rsid w:val="0033552C"/>
    <w:rsid w:val="0035528A"/>
    <w:rsid w:val="003831CD"/>
    <w:rsid w:val="003C0FD7"/>
    <w:rsid w:val="00401217"/>
    <w:rsid w:val="0041186D"/>
    <w:rsid w:val="004578D5"/>
    <w:rsid w:val="00491471"/>
    <w:rsid w:val="004A0DD3"/>
    <w:rsid w:val="004B5DBF"/>
    <w:rsid w:val="004C0078"/>
    <w:rsid w:val="004C5EA1"/>
    <w:rsid w:val="004D20B1"/>
    <w:rsid w:val="004E3C9E"/>
    <w:rsid w:val="004E52D2"/>
    <w:rsid w:val="005B18B9"/>
    <w:rsid w:val="005C291E"/>
    <w:rsid w:val="005C6ED7"/>
    <w:rsid w:val="005E3774"/>
    <w:rsid w:val="005F27D5"/>
    <w:rsid w:val="00646C8D"/>
    <w:rsid w:val="006528D1"/>
    <w:rsid w:val="0065422A"/>
    <w:rsid w:val="006562BB"/>
    <w:rsid w:val="006605F2"/>
    <w:rsid w:val="00670C06"/>
    <w:rsid w:val="006B65C4"/>
    <w:rsid w:val="006D0B3F"/>
    <w:rsid w:val="006F1157"/>
    <w:rsid w:val="00732037"/>
    <w:rsid w:val="007614FC"/>
    <w:rsid w:val="00767411"/>
    <w:rsid w:val="00773560"/>
    <w:rsid w:val="007A39F3"/>
    <w:rsid w:val="007B2A1A"/>
    <w:rsid w:val="007C4CD4"/>
    <w:rsid w:val="00843ED3"/>
    <w:rsid w:val="00845717"/>
    <w:rsid w:val="008606B3"/>
    <w:rsid w:val="00887C4A"/>
    <w:rsid w:val="00897661"/>
    <w:rsid w:val="008B2EEB"/>
    <w:rsid w:val="008C67BB"/>
    <w:rsid w:val="0094793C"/>
    <w:rsid w:val="0097664A"/>
    <w:rsid w:val="009974AA"/>
    <w:rsid w:val="009B64CD"/>
    <w:rsid w:val="00A020BA"/>
    <w:rsid w:val="00A2440A"/>
    <w:rsid w:val="00A707C6"/>
    <w:rsid w:val="00A76F0C"/>
    <w:rsid w:val="00A80017"/>
    <w:rsid w:val="00A8394C"/>
    <w:rsid w:val="00A977B6"/>
    <w:rsid w:val="00AA4045"/>
    <w:rsid w:val="00AC3A16"/>
    <w:rsid w:val="00AF5D50"/>
    <w:rsid w:val="00B12EE0"/>
    <w:rsid w:val="00B33992"/>
    <w:rsid w:val="00B34DFB"/>
    <w:rsid w:val="00B7394E"/>
    <w:rsid w:val="00B9453D"/>
    <w:rsid w:val="00BD410F"/>
    <w:rsid w:val="00C03ECD"/>
    <w:rsid w:val="00C07800"/>
    <w:rsid w:val="00C348BC"/>
    <w:rsid w:val="00C442E6"/>
    <w:rsid w:val="00C725D2"/>
    <w:rsid w:val="00CC3DF9"/>
    <w:rsid w:val="00D04C1C"/>
    <w:rsid w:val="00D438A3"/>
    <w:rsid w:val="00D45FDE"/>
    <w:rsid w:val="00D778A4"/>
    <w:rsid w:val="00D83B29"/>
    <w:rsid w:val="00D916B0"/>
    <w:rsid w:val="00DD1776"/>
    <w:rsid w:val="00DD6AF6"/>
    <w:rsid w:val="00E25CBE"/>
    <w:rsid w:val="00E65B5C"/>
    <w:rsid w:val="00EC3E77"/>
    <w:rsid w:val="00ED08B8"/>
    <w:rsid w:val="00ED2B42"/>
    <w:rsid w:val="00F235F5"/>
    <w:rsid w:val="00F46C5D"/>
    <w:rsid w:val="00F7290B"/>
    <w:rsid w:val="00F764CA"/>
    <w:rsid w:val="00F95E8B"/>
    <w:rsid w:val="00F96F81"/>
    <w:rsid w:val="00FB29BA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0F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88</cp:revision>
  <dcterms:created xsi:type="dcterms:W3CDTF">2023-11-06T22:55:00Z</dcterms:created>
  <dcterms:modified xsi:type="dcterms:W3CDTF">2023-12-02T03:14:00Z</dcterms:modified>
</cp:coreProperties>
</file>