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d170c10ebb8f02145370e5b77483a2e69bff2c4"/>
      <w:r>
        <w:t xml:space="preserve">Sample Book</w:t>
      </w:r>
      <w:bookmarkEnd w:id="9"/>
    </w:p>
    <w:p>
      <w:pPr>
        <w:pStyle w:val="Heading2"/>
      </w:pPr>
      <w:bookmarkStart w:id="10" w:name="_3bd09ecc8f70d7d0df7c8c252bbb460a269efc1"/>
      <w:r>
        <w:t xml:space="preserve">Chapter One</w:t>
      </w:r>
      <w:bookmarkEnd w:id="10"/>
    </w:p>
    <w:p>
      <w:pPr>
        <w:pStyle w:val="FirstParagraph"/>
      </w:pPr>
      <w:r>
        <w:t xml:space="preserve">The quick brown fox jumps over the lazy dog. It was a bright cold day in April.</w:t>
      </w:r>
    </w:p>
    <w:p>
      <w:pPr>
        <w:pStyle w:val="BodyText"/>
      </w:pPr>
      <w:r>
        <w:t xml:space="preserve">A second paragraph follows, with a few more words to read aloud.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2026-10-17T01:41:42Z</dcterms:created>
  <dcterms:modified xsi:type="dcterms:W3CDTF">2026-10-17T01:41:42Z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