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78" w:lineRule="exact"/>
        <w:ind w:right="100"/>
        <w:jc w:val="center"/>
        <w:rPr>
          <w:color w:val="auto"/>
          <w:sz w:val="20"/>
          <w:szCs w:val="20"/>
        </w:rPr>
      </w:pPr>
      <w:bookmarkStart w:id="2" w:name="_GoBack"/>
      <w:bookmarkEnd w:id="2"/>
      <w:bookmarkStart w:id="0" w:name="page1"/>
      <w:bookmarkEnd w:id="0"/>
      <w:r>
        <w:rPr>
          <w:rFonts w:ascii="华文中宋" w:hAnsi="华文中宋" w:eastAsia="华文中宋" w:cs="华文中宋"/>
          <w:color w:val="FF0000"/>
          <w:sz w:val="36"/>
          <w:szCs w:val="36"/>
        </w:rPr>
        <w:t>《综合素质》作文部分</w:t>
      </w:r>
    </w:p>
    <w:p>
      <w:pPr>
        <w:spacing w:after="0" w:line="198" w:lineRule="exact"/>
        <w:rPr>
          <w:color w:val="auto"/>
          <w:sz w:val="24"/>
          <w:szCs w:val="24"/>
        </w:rPr>
      </w:pPr>
    </w:p>
    <w:p>
      <w:pPr>
        <w:spacing w:after="0" w:line="370" w:lineRule="exact"/>
        <w:rPr>
          <w:color w:val="auto"/>
          <w:sz w:val="20"/>
          <w:szCs w:val="20"/>
        </w:rPr>
      </w:pPr>
      <w:r>
        <w:rPr>
          <w:rFonts w:ascii="微软雅黑" w:hAnsi="微软雅黑" w:eastAsia="微软雅黑" w:cs="微软雅黑"/>
          <w:color w:val="FF0000"/>
          <w:sz w:val="28"/>
          <w:szCs w:val="28"/>
        </w:rPr>
        <w:t>一、考试概况</w:t>
      </w:r>
    </w:p>
    <w:p>
      <w:pPr>
        <w:spacing w:after="0" w:line="217" w:lineRule="exact"/>
        <w:rPr>
          <w:color w:val="auto"/>
          <w:sz w:val="24"/>
          <w:szCs w:val="24"/>
        </w:rPr>
      </w:pPr>
    </w:p>
    <w:p>
      <w:pPr>
        <w:spacing w:after="0" w:line="267" w:lineRule="exact"/>
        <w:rPr>
          <w:color w:val="auto"/>
          <w:sz w:val="20"/>
          <w:szCs w:val="20"/>
        </w:rPr>
      </w:pPr>
      <w:r>
        <w:rPr>
          <w:rFonts w:ascii="Calibri" w:hAnsi="Calibri" w:eastAsia="Calibri" w:cs="Calibri"/>
          <w:color w:val="auto"/>
          <w:sz w:val="21"/>
          <w:szCs w:val="21"/>
        </w:rPr>
        <w:t>1</w:t>
      </w:r>
      <w:r>
        <w:rPr>
          <w:rFonts w:ascii="宋体" w:hAnsi="宋体" w:eastAsia="宋体" w:cs="宋体"/>
          <w:color w:val="auto"/>
          <w:sz w:val="21"/>
          <w:szCs w:val="21"/>
        </w:rPr>
        <w:t>、分值：</w:t>
      </w:r>
      <w:r>
        <w:rPr>
          <w:rFonts w:ascii="Calibri" w:hAnsi="Calibri" w:eastAsia="Calibri" w:cs="Calibri"/>
          <w:color w:val="auto"/>
          <w:sz w:val="21"/>
          <w:szCs w:val="21"/>
        </w:rPr>
        <w:t xml:space="preserve">50 </w:t>
      </w:r>
      <w:r>
        <w:rPr>
          <w:rFonts w:ascii="宋体" w:hAnsi="宋体" w:eastAsia="宋体" w:cs="宋体"/>
          <w:color w:val="auto"/>
          <w:sz w:val="21"/>
          <w:szCs w:val="21"/>
        </w:rPr>
        <w:t>分（综合素质总分的</w:t>
      </w:r>
      <w:r>
        <w:rPr>
          <w:rFonts w:ascii="Calibri" w:hAnsi="Calibri" w:eastAsia="Calibri" w:cs="Calibri"/>
          <w:color w:val="auto"/>
          <w:sz w:val="21"/>
          <w:szCs w:val="21"/>
        </w:rPr>
        <w:t xml:space="preserve"> 1/3</w:t>
      </w:r>
      <w:r>
        <w:rPr>
          <w:rFonts w:ascii="宋体" w:hAnsi="宋体" w:eastAsia="宋体" w:cs="宋体"/>
          <w:color w:val="auto"/>
          <w:sz w:val="21"/>
          <w:szCs w:val="21"/>
        </w:rPr>
        <w:t>）</w:t>
      </w:r>
    </w:p>
    <w:p>
      <w:pPr>
        <w:spacing w:after="0" w:line="94" w:lineRule="exact"/>
        <w:rPr>
          <w:color w:val="auto"/>
          <w:sz w:val="24"/>
          <w:szCs w:val="24"/>
        </w:rPr>
      </w:pPr>
    </w:p>
    <w:p>
      <w:pPr>
        <w:spacing w:after="0" w:line="267" w:lineRule="exact"/>
        <w:rPr>
          <w:color w:val="auto"/>
          <w:sz w:val="20"/>
          <w:szCs w:val="20"/>
        </w:rPr>
      </w:pPr>
      <w:r>
        <w:rPr>
          <w:rFonts w:ascii="Calibri" w:hAnsi="Calibri" w:eastAsia="Calibri" w:cs="Calibri"/>
          <w:color w:val="auto"/>
          <w:sz w:val="21"/>
          <w:szCs w:val="21"/>
        </w:rPr>
        <w:t>2</w:t>
      </w:r>
      <w:r>
        <w:rPr>
          <w:rFonts w:ascii="宋体" w:hAnsi="宋体" w:eastAsia="宋体" w:cs="宋体"/>
          <w:color w:val="auto"/>
          <w:sz w:val="21"/>
          <w:szCs w:val="21"/>
        </w:rPr>
        <w:t>、体裁：议论文、论说文为主，个别要求记叙文；题材不限，诗歌除外。</w:t>
      </w:r>
    </w:p>
    <w:p>
      <w:pPr>
        <w:spacing w:after="0" w:line="95" w:lineRule="exact"/>
        <w:rPr>
          <w:color w:val="auto"/>
          <w:sz w:val="24"/>
          <w:szCs w:val="24"/>
        </w:rPr>
      </w:pPr>
    </w:p>
    <w:p>
      <w:pPr>
        <w:spacing w:after="0" w:line="296" w:lineRule="exact"/>
        <w:ind w:right="100"/>
        <w:rPr>
          <w:color w:val="auto"/>
          <w:sz w:val="20"/>
          <w:szCs w:val="20"/>
        </w:rPr>
      </w:pPr>
      <w:r>
        <w:rPr>
          <w:rFonts w:ascii="Calibri" w:hAnsi="Calibri" w:eastAsia="Calibri" w:cs="Calibri"/>
          <w:color w:val="auto"/>
          <w:sz w:val="21"/>
          <w:szCs w:val="21"/>
        </w:rPr>
        <w:t>3</w:t>
      </w:r>
      <w:r>
        <w:rPr>
          <w:rFonts w:ascii="宋体" w:hAnsi="宋体" w:eastAsia="宋体" w:cs="宋体"/>
          <w:color w:val="auto"/>
          <w:sz w:val="21"/>
          <w:szCs w:val="21"/>
        </w:rPr>
        <w:t>、材料性质：哲理性的故事、对话、或观点</w:t>
      </w:r>
      <w:r>
        <w:rPr>
          <w:rFonts w:ascii="Calibri" w:hAnsi="Calibri" w:eastAsia="Calibri" w:cs="Calibri"/>
          <w:color w:val="auto"/>
          <w:sz w:val="21"/>
          <w:szCs w:val="21"/>
        </w:rPr>
        <w:t>(</w:t>
      </w:r>
      <w:r>
        <w:rPr>
          <w:rFonts w:ascii="宋体" w:hAnsi="宋体" w:eastAsia="宋体" w:cs="宋体"/>
          <w:color w:val="auto"/>
          <w:sz w:val="21"/>
          <w:szCs w:val="21"/>
        </w:rPr>
        <w:t>一句话</w:t>
      </w:r>
      <w:r>
        <w:rPr>
          <w:rFonts w:ascii="Calibri" w:hAnsi="Calibri" w:eastAsia="Calibri" w:cs="Calibri"/>
          <w:color w:val="auto"/>
          <w:sz w:val="21"/>
          <w:szCs w:val="21"/>
        </w:rPr>
        <w:t>)</w:t>
      </w:r>
      <w:r>
        <w:rPr>
          <w:rFonts w:ascii="宋体" w:hAnsi="宋体" w:eastAsia="宋体" w:cs="宋体"/>
          <w:color w:val="auto"/>
          <w:sz w:val="21"/>
          <w:szCs w:val="21"/>
        </w:rPr>
        <w:t>，倾向教育观、学生观内容。如赏识教育、挫折教育，平等对待每位学生等等。</w:t>
      </w:r>
    </w:p>
    <w:p>
      <w:pPr>
        <w:spacing w:after="0" w:line="128" w:lineRule="exact"/>
        <w:rPr>
          <w:color w:val="auto"/>
          <w:sz w:val="24"/>
          <w:szCs w:val="24"/>
        </w:rPr>
      </w:pPr>
    </w:p>
    <w:p>
      <w:pPr>
        <w:spacing w:after="0" w:line="267" w:lineRule="exact"/>
        <w:rPr>
          <w:color w:val="auto"/>
          <w:sz w:val="20"/>
          <w:szCs w:val="20"/>
        </w:rPr>
      </w:pPr>
      <w:r>
        <w:rPr>
          <w:rFonts w:ascii="Calibri" w:hAnsi="Calibri" w:eastAsia="Calibri" w:cs="Calibri"/>
          <w:color w:val="auto"/>
          <w:sz w:val="21"/>
          <w:szCs w:val="21"/>
        </w:rPr>
        <w:t>4</w:t>
      </w:r>
      <w:r>
        <w:rPr>
          <w:rFonts w:ascii="宋体" w:hAnsi="宋体" w:eastAsia="宋体" w:cs="宋体"/>
          <w:color w:val="auto"/>
          <w:sz w:val="21"/>
          <w:szCs w:val="21"/>
        </w:rPr>
        <w:t>、考察内容：材料阅读、文字表达能力，也考查教育观、学生观等相关专业知识的把握和运用</w:t>
      </w:r>
    </w:p>
    <w:p>
      <w:pPr>
        <w:spacing w:after="0" w:line="131" w:lineRule="exact"/>
        <w:rPr>
          <w:color w:val="auto"/>
          <w:sz w:val="24"/>
          <w:szCs w:val="24"/>
        </w:rPr>
      </w:pPr>
    </w:p>
    <w:p>
      <w:pPr>
        <w:spacing w:after="0" w:line="370" w:lineRule="exact"/>
        <w:rPr>
          <w:color w:val="auto"/>
          <w:sz w:val="20"/>
          <w:szCs w:val="20"/>
        </w:rPr>
      </w:pPr>
      <w:r>
        <w:rPr>
          <w:rFonts w:ascii="微软雅黑" w:hAnsi="微软雅黑" w:eastAsia="微软雅黑" w:cs="微软雅黑"/>
          <w:color w:val="FF0000"/>
          <w:sz w:val="28"/>
          <w:szCs w:val="28"/>
        </w:rPr>
        <w:t>二、评分标准</w:t>
      </w:r>
    </w:p>
    <w:p>
      <w:pPr>
        <w:spacing w:after="0" w:line="158" w:lineRule="exact"/>
        <w:rPr>
          <w:color w:val="auto"/>
          <w:sz w:val="24"/>
          <w:szCs w:val="24"/>
        </w:rPr>
      </w:pPr>
    </w:p>
    <w:p>
      <w:pPr>
        <w:spacing w:after="0" w:line="267" w:lineRule="exact"/>
        <w:rPr>
          <w:color w:val="auto"/>
          <w:sz w:val="20"/>
          <w:szCs w:val="20"/>
        </w:rPr>
      </w:pPr>
      <w:r>
        <w:rPr>
          <w:rFonts w:ascii="Calibri" w:hAnsi="Calibri" w:eastAsia="Calibri" w:cs="Calibri"/>
          <w:b/>
          <w:bCs/>
          <w:color w:val="auto"/>
          <w:sz w:val="21"/>
          <w:szCs w:val="21"/>
        </w:rPr>
        <w:t>1</w:t>
      </w:r>
      <w:r>
        <w:rPr>
          <w:rFonts w:ascii="宋体" w:hAnsi="宋体" w:eastAsia="宋体" w:cs="宋体"/>
          <w:b/>
          <w:bCs/>
          <w:color w:val="auto"/>
          <w:sz w:val="21"/>
          <w:szCs w:val="21"/>
        </w:rPr>
        <w:t>、写作分数等级划分</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0</wp:posOffset>
            </wp:positionH>
            <wp:positionV relativeFrom="paragraph">
              <wp:posOffset>104775</wp:posOffset>
            </wp:positionV>
            <wp:extent cx="5754370" cy="3181985"/>
            <wp:effectExtent l="0" t="0" r="17780" b="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54370" cy="318198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0" w:lineRule="exact"/>
        <w:rPr>
          <w:color w:val="auto"/>
          <w:sz w:val="24"/>
          <w:szCs w:val="24"/>
        </w:rPr>
      </w:pPr>
    </w:p>
    <w:p>
      <w:pPr>
        <w:spacing w:after="0" w:line="267" w:lineRule="exact"/>
        <w:rPr>
          <w:color w:val="auto"/>
          <w:sz w:val="20"/>
          <w:szCs w:val="20"/>
        </w:rPr>
      </w:pPr>
      <w:r>
        <w:rPr>
          <w:rFonts w:ascii="Calibri" w:hAnsi="Calibri" w:eastAsia="Calibri" w:cs="Calibri"/>
          <w:b/>
          <w:bCs/>
          <w:color w:val="auto"/>
          <w:sz w:val="21"/>
          <w:szCs w:val="21"/>
        </w:rPr>
        <w:t>2</w:t>
      </w:r>
      <w:r>
        <w:rPr>
          <w:rFonts w:ascii="宋体" w:hAnsi="宋体" w:eastAsia="宋体" w:cs="宋体"/>
          <w:b/>
          <w:bCs/>
          <w:color w:val="auto"/>
          <w:sz w:val="21"/>
          <w:szCs w:val="21"/>
        </w:rPr>
        <w:t>、写作硬性扣分项目</w:t>
      </w:r>
    </w:p>
    <w:p>
      <w:pPr>
        <w:spacing w:after="0" w:line="48" w:lineRule="exact"/>
        <w:rPr>
          <w:color w:val="auto"/>
          <w:sz w:val="24"/>
          <w:szCs w:val="24"/>
        </w:rPr>
      </w:pPr>
    </w:p>
    <w:p>
      <w:pPr>
        <w:spacing w:after="0" w:line="267" w:lineRule="exact"/>
        <w:rPr>
          <w:color w:val="auto"/>
          <w:sz w:val="20"/>
          <w:szCs w:val="20"/>
        </w:rPr>
      </w:pPr>
      <w:r>
        <w:rPr>
          <w:rFonts w:ascii="宋体" w:hAnsi="宋体" w:eastAsia="宋体" w:cs="宋体"/>
          <w:color w:val="auto"/>
          <w:sz w:val="21"/>
          <w:szCs w:val="21"/>
        </w:rPr>
        <w:t>写作与文章相关的硬伤主要集中在内容残缺和语言表达基本功上，主要几大硬性扣分项目有</w:t>
      </w:r>
      <w:r>
        <w:rPr>
          <w:rFonts w:ascii="Calibri" w:hAnsi="Calibri" w:eastAsia="Calibri" w:cs="Calibri"/>
          <w:color w:val="auto"/>
          <w:sz w:val="21"/>
          <w:szCs w:val="21"/>
        </w:rPr>
        <w:t>:</w:t>
      </w:r>
    </w:p>
    <w:p>
      <w:pPr>
        <w:spacing w:after="0" w:line="127" w:lineRule="exact"/>
        <w:rPr>
          <w:color w:val="auto"/>
          <w:sz w:val="24"/>
          <w:szCs w:val="24"/>
        </w:rPr>
      </w:pPr>
    </w:p>
    <w:p>
      <w:pPr>
        <w:spacing w:after="0" w:line="240" w:lineRule="exact"/>
        <w:rPr>
          <w:color w:val="auto"/>
          <w:sz w:val="20"/>
          <w:szCs w:val="20"/>
        </w:rPr>
      </w:pPr>
      <w:r>
        <w:rPr>
          <w:rFonts w:ascii="宋体" w:hAnsi="宋体" w:eastAsia="宋体" w:cs="宋体"/>
          <w:b/>
          <w:bCs/>
          <w:color w:val="FF0000"/>
          <w:sz w:val="21"/>
          <w:szCs w:val="21"/>
        </w:rPr>
        <w:t>标题，不写，扣 5 分。</w:t>
      </w:r>
    </w:p>
    <w:p>
      <w:pPr>
        <w:spacing w:after="0" w:line="161" w:lineRule="exact"/>
        <w:rPr>
          <w:color w:val="auto"/>
          <w:sz w:val="24"/>
          <w:szCs w:val="24"/>
        </w:rPr>
      </w:pPr>
    </w:p>
    <w:p>
      <w:pPr>
        <w:spacing w:after="0" w:line="240" w:lineRule="exact"/>
        <w:rPr>
          <w:color w:val="auto"/>
          <w:sz w:val="20"/>
          <w:szCs w:val="20"/>
        </w:rPr>
      </w:pPr>
      <w:r>
        <w:rPr>
          <w:rFonts w:ascii="宋体" w:hAnsi="宋体" w:eastAsia="宋体" w:cs="宋体"/>
          <w:b/>
          <w:bCs/>
          <w:color w:val="FF0000"/>
          <w:sz w:val="21"/>
          <w:szCs w:val="21"/>
        </w:rPr>
        <w:t>文章结尾：不写，字数多于 600 字，扣 10 分;少于 600 字，残文 11 分以下。</w:t>
      </w:r>
    </w:p>
    <w:p>
      <w:pPr>
        <w:spacing w:after="0" w:line="159" w:lineRule="exact"/>
        <w:rPr>
          <w:color w:val="auto"/>
          <w:sz w:val="24"/>
          <w:szCs w:val="24"/>
        </w:rPr>
      </w:pPr>
    </w:p>
    <w:p>
      <w:pPr>
        <w:spacing w:after="0" w:line="240" w:lineRule="exact"/>
        <w:rPr>
          <w:color w:val="auto"/>
          <w:sz w:val="20"/>
          <w:szCs w:val="20"/>
        </w:rPr>
      </w:pPr>
      <w:r>
        <w:rPr>
          <w:rFonts w:ascii="宋体" w:hAnsi="宋体" w:eastAsia="宋体" w:cs="宋体"/>
          <w:b/>
          <w:bCs/>
          <w:color w:val="FF0000"/>
          <w:sz w:val="21"/>
          <w:szCs w:val="21"/>
        </w:rPr>
        <w:t>语句错误：2 个扣 1 分，5 个扣 3 分，多余 5 个，字句错误降等，降 12 分。</w:t>
      </w:r>
    </w:p>
    <w:p>
      <w:pPr>
        <w:spacing w:after="0" w:line="200" w:lineRule="exact"/>
        <w:rPr>
          <w:color w:val="auto"/>
          <w:sz w:val="24"/>
          <w:szCs w:val="24"/>
        </w:rPr>
      </w:pPr>
    </w:p>
    <w:p>
      <w:pPr>
        <w:spacing w:after="0" w:line="278" w:lineRule="exact"/>
        <w:rPr>
          <w:color w:val="auto"/>
          <w:sz w:val="24"/>
          <w:szCs w:val="24"/>
        </w:rPr>
      </w:pPr>
    </w:p>
    <w:p>
      <w:pPr>
        <w:spacing w:after="0" w:line="267" w:lineRule="exact"/>
        <w:rPr>
          <w:color w:val="auto"/>
          <w:sz w:val="20"/>
          <w:szCs w:val="20"/>
        </w:rPr>
      </w:pPr>
      <w:r>
        <w:rPr>
          <w:rFonts w:ascii="Calibri" w:hAnsi="Calibri" w:eastAsia="Calibri" w:cs="Calibri"/>
          <w:b/>
          <w:bCs/>
          <w:color w:val="auto"/>
          <w:sz w:val="21"/>
          <w:szCs w:val="21"/>
        </w:rPr>
        <w:t>3</w:t>
      </w:r>
      <w:r>
        <w:rPr>
          <w:rFonts w:ascii="宋体" w:hAnsi="宋体" w:eastAsia="宋体" w:cs="宋体"/>
          <w:b/>
          <w:bCs/>
          <w:color w:val="auto"/>
          <w:sz w:val="21"/>
          <w:szCs w:val="21"/>
        </w:rPr>
        <w:t>、特殊情况</w:t>
      </w:r>
    </w:p>
    <w:p>
      <w:pPr>
        <w:spacing w:after="0" w:line="129" w:lineRule="exact"/>
        <w:rPr>
          <w:color w:val="auto"/>
          <w:sz w:val="24"/>
          <w:szCs w:val="24"/>
        </w:rPr>
      </w:pPr>
    </w:p>
    <w:p>
      <w:pPr>
        <w:spacing w:after="0" w:line="240" w:lineRule="exact"/>
        <w:ind w:left="420"/>
        <w:rPr>
          <w:color w:val="auto"/>
          <w:sz w:val="20"/>
          <w:szCs w:val="20"/>
        </w:rPr>
      </w:pPr>
      <w:r>
        <w:rPr>
          <w:rFonts w:ascii="宋体" w:hAnsi="宋体" w:eastAsia="宋体" w:cs="宋体"/>
          <w:color w:val="auto"/>
          <w:sz w:val="21"/>
          <w:szCs w:val="21"/>
        </w:rPr>
        <w:t>作文评分的主观性较强，阅卷考官的主观性喜好成为评分原则外的重要因素。立意、结构、语言、</w:t>
      </w:r>
    </w:p>
    <w:p>
      <w:pPr>
        <w:spacing w:after="0" w:line="168" w:lineRule="exact"/>
        <w:rPr>
          <w:color w:val="auto"/>
          <w:sz w:val="24"/>
          <w:szCs w:val="24"/>
        </w:rPr>
      </w:pPr>
    </w:p>
    <w:p>
      <w:pPr>
        <w:spacing w:after="0" w:line="267" w:lineRule="exact"/>
        <w:rPr>
          <w:color w:val="auto"/>
          <w:sz w:val="20"/>
          <w:szCs w:val="20"/>
        </w:rPr>
      </w:pPr>
      <w:r>
        <w:rPr>
          <w:rFonts w:ascii="宋体" w:hAnsi="宋体" w:eastAsia="宋体" w:cs="宋体"/>
          <w:color w:val="auto"/>
          <w:sz w:val="21"/>
          <w:szCs w:val="21"/>
        </w:rPr>
        <w:t>卷面表现出色与否都可升降一个档次，</w:t>
      </w:r>
      <w:r>
        <w:rPr>
          <w:rFonts w:ascii="Calibri" w:hAnsi="Calibri" w:eastAsia="Calibri" w:cs="Calibri"/>
          <w:color w:val="auto"/>
          <w:sz w:val="21"/>
          <w:szCs w:val="21"/>
        </w:rPr>
        <w:t xml:space="preserve">12 </w:t>
      </w:r>
      <w:r>
        <w:rPr>
          <w:rFonts w:ascii="宋体" w:hAnsi="宋体" w:eastAsia="宋体" w:cs="宋体"/>
          <w:color w:val="auto"/>
          <w:sz w:val="21"/>
          <w:szCs w:val="21"/>
        </w:rPr>
        <w:t>分。</w:t>
      </w:r>
    </w:p>
    <w:p>
      <w:pPr>
        <w:spacing w:after="0" w:line="125" w:lineRule="exact"/>
        <w:rPr>
          <w:color w:val="auto"/>
          <w:sz w:val="24"/>
          <w:szCs w:val="24"/>
        </w:rPr>
      </w:pPr>
    </w:p>
    <w:p>
      <w:pPr>
        <w:spacing w:after="0" w:line="240" w:lineRule="exact"/>
        <w:ind w:left="420"/>
        <w:rPr>
          <w:color w:val="auto"/>
          <w:sz w:val="20"/>
          <w:szCs w:val="20"/>
        </w:rPr>
      </w:pPr>
      <w:r>
        <w:rPr>
          <w:rFonts w:ascii="宋体" w:hAnsi="宋体" w:eastAsia="宋体" w:cs="宋体"/>
          <w:color w:val="auto"/>
          <w:sz w:val="21"/>
          <w:szCs w:val="21"/>
        </w:rPr>
        <w:t>由以上评分标准我们可以看出，教师资格证考试的写作相对而言比较规律，考生在备考的时候需要</w:t>
      </w:r>
    </w:p>
    <w:p>
      <w:pPr>
        <w:spacing w:after="0" w:line="161" w:lineRule="exact"/>
        <w:rPr>
          <w:color w:val="auto"/>
          <w:sz w:val="24"/>
          <w:szCs w:val="24"/>
        </w:rPr>
      </w:pPr>
    </w:p>
    <w:p>
      <w:pPr>
        <w:spacing w:after="0" w:line="240" w:lineRule="exact"/>
        <w:rPr>
          <w:color w:val="auto"/>
          <w:sz w:val="20"/>
          <w:szCs w:val="20"/>
        </w:rPr>
      </w:pPr>
      <w:r>
        <w:rPr>
          <w:rFonts w:ascii="宋体" w:hAnsi="宋体" w:eastAsia="宋体" w:cs="宋体"/>
          <w:color w:val="auto"/>
          <w:sz w:val="21"/>
          <w:szCs w:val="21"/>
        </w:rPr>
        <w:t>注意以下几点：</w:t>
      </w:r>
    </w:p>
    <w:p>
      <w:pPr>
        <w:spacing w:after="0" w:line="166" w:lineRule="exact"/>
        <w:rPr>
          <w:color w:val="auto"/>
          <w:sz w:val="24"/>
          <w:szCs w:val="24"/>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1</w:t>
      </w:r>
      <w:r>
        <w:rPr>
          <w:rFonts w:ascii="宋体" w:hAnsi="宋体" w:eastAsia="宋体" w:cs="宋体"/>
          <w:b/>
          <w:bCs/>
          <w:color w:val="FF0000"/>
          <w:sz w:val="21"/>
          <w:szCs w:val="21"/>
        </w:rPr>
        <w:t>）既然是教师资格证考试，就一定要把握好教育的方向；</w:t>
      </w:r>
    </w:p>
    <w:p>
      <w:pPr>
        <w:spacing w:after="0" w:line="132" w:lineRule="exact"/>
        <w:rPr>
          <w:color w:val="auto"/>
          <w:sz w:val="24"/>
          <w:szCs w:val="24"/>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2</w:t>
      </w:r>
      <w:r>
        <w:rPr>
          <w:rFonts w:ascii="宋体" w:hAnsi="宋体" w:eastAsia="宋体" w:cs="宋体"/>
          <w:b/>
          <w:bCs/>
          <w:color w:val="FF0000"/>
          <w:sz w:val="21"/>
          <w:szCs w:val="21"/>
        </w:rPr>
        <w:t>）综合素质上已经讲过了新课改下的教肓理念，因此，一定要理解的基础上牢记这些新的教育理念；</w:t>
      </w:r>
    </w:p>
    <w:p>
      <w:pPr>
        <w:spacing w:after="0" w:line="134" w:lineRule="exact"/>
        <w:rPr>
          <w:color w:val="auto"/>
          <w:sz w:val="24"/>
          <w:szCs w:val="24"/>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3</w:t>
      </w:r>
      <w:r>
        <w:rPr>
          <w:rFonts w:ascii="宋体" w:hAnsi="宋体" w:eastAsia="宋体" w:cs="宋体"/>
          <w:b/>
          <w:bCs/>
          <w:color w:val="FF0000"/>
          <w:sz w:val="21"/>
          <w:szCs w:val="21"/>
        </w:rPr>
        <w:t>）注意捜集与教育（教师、学生、教学和学习）相关的名人名言和事例。</w:t>
      </w:r>
    </w:p>
    <w:p>
      <w:pPr>
        <w:spacing w:after="0" w:line="281" w:lineRule="exact"/>
        <w:rPr>
          <w:color w:val="auto"/>
          <w:sz w:val="24"/>
          <w:szCs w:val="24"/>
        </w:rPr>
      </w:pPr>
    </w:p>
    <w:p>
      <w:pPr>
        <w:spacing w:after="0"/>
        <w:ind w:left="9360"/>
        <w:rPr>
          <w:color w:val="auto"/>
          <w:sz w:val="20"/>
          <w:szCs w:val="20"/>
        </w:rPr>
      </w:pPr>
      <w:r>
        <w:rPr>
          <w:rFonts w:ascii="Calibri" w:hAnsi="Calibri" w:eastAsia="Calibri" w:cs="Calibri"/>
          <w:color w:val="auto"/>
          <w:sz w:val="18"/>
          <w:szCs w:val="18"/>
        </w:rPr>
        <w:t>1</w:t>
      </w:r>
    </w:p>
    <w:p>
      <w:pPr>
        <w:sectPr>
          <w:pgSz w:w="11900" w:h="16838"/>
          <w:pgMar w:top="1092" w:right="966" w:bottom="0" w:left="1380" w:header="0" w:footer="0" w:gutter="0"/>
          <w:cols w:equalWidth="0" w:num="1">
            <w:col w:w="9560"/>
          </w:cols>
        </w:sectPr>
      </w:pPr>
    </w:p>
    <w:p>
      <w:pPr>
        <w:spacing w:after="0" w:line="223" w:lineRule="exact"/>
        <w:ind w:right="400"/>
        <w:jc w:val="center"/>
        <w:rPr>
          <w:rFonts w:hint="eastAsia" w:eastAsiaTheme="minorEastAsia"/>
          <w:color w:val="auto"/>
          <w:sz w:val="20"/>
          <w:szCs w:val="20"/>
          <w:lang w:eastAsia="zh-CN"/>
        </w:rPr>
      </w:pPr>
    </w:p>
    <w:p>
      <w:pPr>
        <w:sectPr>
          <w:type w:val="continuous"/>
          <w:pgSz w:w="11900" w:h="16838"/>
          <w:pgMar w:top="1092" w:right="966" w:bottom="0" w:left="1380" w:header="0" w:footer="0" w:gutter="0"/>
          <w:cols w:equalWidth="0" w:num="1">
            <w:col w:w="9560"/>
          </w:cols>
        </w:sectPr>
      </w:pPr>
    </w:p>
    <w:p>
      <w:pPr>
        <w:spacing w:after="0" w:line="370" w:lineRule="exact"/>
        <w:rPr>
          <w:color w:val="auto"/>
          <w:sz w:val="20"/>
          <w:szCs w:val="20"/>
        </w:rPr>
      </w:pPr>
      <w:bookmarkStart w:id="1" w:name="page2"/>
      <w:bookmarkEnd w:id="1"/>
      <w:r>
        <w:rPr>
          <w:rFonts w:ascii="微软雅黑" w:hAnsi="微软雅黑" w:eastAsia="微软雅黑" w:cs="微软雅黑"/>
          <w:color w:val="FF0000"/>
          <w:sz w:val="28"/>
          <w:szCs w:val="28"/>
        </w:rPr>
        <w:t>三、作文开头</w:t>
      </w:r>
    </w:p>
    <w:p>
      <w:pPr>
        <w:spacing w:after="0" w:line="161" w:lineRule="exact"/>
        <w:rPr>
          <w:color w:val="auto"/>
          <w:sz w:val="20"/>
          <w:szCs w:val="20"/>
        </w:rPr>
      </w:pPr>
    </w:p>
    <w:p>
      <w:pPr>
        <w:spacing w:after="0" w:line="292" w:lineRule="exact"/>
        <w:jc w:val="both"/>
        <w:rPr>
          <w:color w:val="auto"/>
          <w:sz w:val="20"/>
          <w:szCs w:val="20"/>
        </w:rPr>
      </w:pPr>
      <w:r>
        <w:rPr>
          <w:rFonts w:ascii="宋体" w:hAnsi="宋体" w:eastAsia="宋体" w:cs="宋体"/>
          <w:b/>
          <w:bCs/>
          <w:color w:val="FF0000"/>
          <w:sz w:val="21"/>
          <w:szCs w:val="21"/>
        </w:rPr>
        <w:t>【重视师德】</w:t>
      </w:r>
      <w:r>
        <w:rPr>
          <w:rFonts w:ascii="宋体" w:hAnsi="宋体" w:eastAsia="宋体" w:cs="宋体"/>
          <w:color w:val="auto"/>
          <w:sz w:val="21"/>
          <w:szCs w:val="21"/>
        </w:rPr>
        <w:t>但丁曾说：</w:t>
      </w:r>
      <w:r>
        <w:rPr>
          <w:rFonts w:ascii="Calibri" w:hAnsi="Calibri" w:eastAsia="Calibri" w:cs="Calibri"/>
          <w:color w:val="auto"/>
          <w:sz w:val="21"/>
          <w:szCs w:val="21"/>
        </w:rPr>
        <w:t>"</w:t>
      </w:r>
      <w:r>
        <w:rPr>
          <w:rFonts w:ascii="宋体" w:hAnsi="宋体" w:eastAsia="宋体" w:cs="宋体"/>
          <w:color w:val="auto"/>
          <w:sz w:val="21"/>
          <w:szCs w:val="21"/>
        </w:rPr>
        <w:t>道德可以弥补智慧的不足，而智慧却无法弥补道德的不足。</w:t>
      </w:r>
      <w:r>
        <w:rPr>
          <w:rFonts w:ascii="Calibri" w:hAnsi="Calibri" w:eastAsia="Calibri" w:cs="Calibri"/>
          <w:color w:val="auto"/>
          <w:sz w:val="21"/>
          <w:szCs w:val="21"/>
        </w:rPr>
        <w:t>"</w:t>
      </w:r>
      <w:r>
        <w:rPr>
          <w:rFonts w:ascii="宋体" w:hAnsi="宋体" w:eastAsia="宋体" w:cs="宋体"/>
          <w:color w:val="auto"/>
          <w:sz w:val="21"/>
          <w:szCs w:val="21"/>
        </w:rPr>
        <w:t>因此，对于一位教师来说，最重要的是要具备基本的职业道德素养。于是，那位坚持取出最后一块纱布的护士遵守了自己的职业道德，那位坚持给一个学生上完了一节课的教师也遵守了教师的师德。那么，我们如果能够做一名教师，也必须遵守教师的职业道德，因为这是对真理的永恒追求，对责任的永不言弃。</w:t>
      </w:r>
    </w:p>
    <w:p>
      <w:pPr>
        <w:spacing w:after="0" w:line="200" w:lineRule="exact"/>
        <w:rPr>
          <w:color w:val="auto"/>
          <w:sz w:val="20"/>
          <w:szCs w:val="20"/>
        </w:rPr>
      </w:pPr>
    </w:p>
    <w:p>
      <w:pPr>
        <w:spacing w:after="0" w:line="216" w:lineRule="exact"/>
        <w:rPr>
          <w:color w:val="auto"/>
          <w:sz w:val="20"/>
          <w:szCs w:val="20"/>
        </w:rPr>
      </w:pPr>
    </w:p>
    <w:p>
      <w:pPr>
        <w:spacing w:after="0" w:line="286" w:lineRule="exact"/>
        <w:jc w:val="both"/>
        <w:rPr>
          <w:color w:val="auto"/>
          <w:sz w:val="20"/>
          <w:szCs w:val="20"/>
        </w:rPr>
      </w:pPr>
      <w:r>
        <w:rPr>
          <w:rFonts w:ascii="宋体" w:hAnsi="宋体" w:eastAsia="宋体" w:cs="宋体"/>
          <w:b/>
          <w:bCs/>
          <w:color w:val="FF0000"/>
          <w:sz w:val="21"/>
          <w:szCs w:val="21"/>
        </w:rPr>
        <w:t>【创新教育】</w:t>
      </w:r>
      <w:r>
        <w:rPr>
          <w:rFonts w:ascii="宋体" w:hAnsi="宋体" w:eastAsia="宋体" w:cs="宋体"/>
          <w:color w:val="000000"/>
          <w:sz w:val="21"/>
          <w:szCs w:val="21"/>
        </w:rPr>
        <w:t>创新是一个民族进步的灵魂，是一个国家兴旺发达的不竭动力。随着科技革命和知识经济的迅速崛起，创新及创新型教育已成为时代关注的焦点。越来越多的人已充分认识到创新型教育对国家发展和人类文明进步的重要意义。如何实施和推进创新型教育，培养创新型人才已成为每个教育工作者亟待解决的课题。</w:t>
      </w:r>
    </w:p>
    <w:p>
      <w:pPr>
        <w:spacing w:after="0" w:line="200" w:lineRule="exact"/>
        <w:rPr>
          <w:color w:val="auto"/>
          <w:sz w:val="20"/>
          <w:szCs w:val="20"/>
        </w:rPr>
      </w:pPr>
    </w:p>
    <w:p>
      <w:pPr>
        <w:spacing w:after="0" w:line="218" w:lineRule="exact"/>
        <w:rPr>
          <w:color w:val="auto"/>
          <w:sz w:val="20"/>
          <w:szCs w:val="20"/>
        </w:rPr>
      </w:pPr>
    </w:p>
    <w:p>
      <w:pPr>
        <w:spacing w:after="0" w:line="286" w:lineRule="exact"/>
        <w:jc w:val="both"/>
        <w:rPr>
          <w:color w:val="auto"/>
          <w:sz w:val="20"/>
          <w:szCs w:val="20"/>
        </w:rPr>
      </w:pPr>
      <w:r>
        <w:rPr>
          <w:rFonts w:ascii="宋体" w:hAnsi="宋体" w:eastAsia="宋体" w:cs="宋体"/>
          <w:b/>
          <w:bCs/>
          <w:color w:val="FF0000"/>
          <w:sz w:val="21"/>
          <w:szCs w:val="21"/>
        </w:rPr>
        <w:t>【重视差异】</w:t>
      </w:r>
      <w:r>
        <w:rPr>
          <w:rFonts w:ascii="宋体" w:hAnsi="宋体" w:eastAsia="宋体" w:cs="宋体"/>
          <w:color w:val="000000"/>
          <w:sz w:val="21"/>
          <w:szCs w:val="21"/>
        </w:rPr>
        <w:t>缤纷成就和谐，试看暮春三月，鹅柳淡烟的嫩黄，映阶碧草的翠绿，出墙红杏的艳红，卷云时舒的碧空，它们的颜色各不相同，但这又有何妨？“万紫千红总是春”，本来万物都欣然生长的春日就不是由一种色彩来主幸的。不同的是表象，和谐的是本质，缤纷成就的是多彩的世界，是真正意义的和谐。</w:t>
      </w:r>
    </w:p>
    <w:p>
      <w:pPr>
        <w:spacing w:after="0" w:line="200" w:lineRule="exact"/>
        <w:rPr>
          <w:color w:val="auto"/>
          <w:sz w:val="20"/>
          <w:szCs w:val="20"/>
        </w:rPr>
      </w:pPr>
    </w:p>
    <w:p>
      <w:pPr>
        <w:spacing w:after="0" w:line="218" w:lineRule="exact"/>
        <w:rPr>
          <w:color w:val="auto"/>
          <w:sz w:val="20"/>
          <w:szCs w:val="20"/>
        </w:rPr>
      </w:pPr>
    </w:p>
    <w:p>
      <w:pPr>
        <w:spacing w:after="0" w:line="278" w:lineRule="exact"/>
        <w:jc w:val="both"/>
        <w:rPr>
          <w:color w:val="auto"/>
          <w:sz w:val="20"/>
          <w:szCs w:val="20"/>
        </w:rPr>
      </w:pPr>
      <w:r>
        <w:rPr>
          <w:rFonts w:ascii="宋体" w:hAnsi="宋体" w:eastAsia="宋体" w:cs="宋体"/>
          <w:b/>
          <w:bCs/>
          <w:color w:val="FF0000"/>
          <w:sz w:val="21"/>
          <w:szCs w:val="21"/>
        </w:rPr>
        <w:t>【终身学习】</w:t>
      </w:r>
      <w:r>
        <w:rPr>
          <w:rFonts w:ascii="宋体" w:hAnsi="宋体" w:eastAsia="宋体" w:cs="宋体"/>
          <w:color w:val="000000"/>
          <w:sz w:val="21"/>
          <w:szCs w:val="21"/>
        </w:rPr>
        <w:t>从少年、壮年到老年，每个阶段虽然学习的效果不同，但学习终是不能放弃的事业。这是每个向上者的需要。作为一名合格的教师，终身学习无疑是教师自身素质提高的必要保证，更是能胜任教学任务的前提条件。</w:t>
      </w:r>
    </w:p>
    <w:p>
      <w:pPr>
        <w:spacing w:after="0" w:line="104" w:lineRule="exact"/>
        <w:rPr>
          <w:color w:val="auto"/>
          <w:sz w:val="20"/>
          <w:szCs w:val="20"/>
        </w:rPr>
      </w:pPr>
    </w:p>
    <w:p>
      <w:pPr>
        <w:spacing w:after="0" w:line="278" w:lineRule="exact"/>
        <w:jc w:val="both"/>
        <w:rPr>
          <w:color w:val="auto"/>
          <w:sz w:val="20"/>
          <w:szCs w:val="20"/>
        </w:rPr>
      </w:pPr>
      <w:r>
        <w:rPr>
          <w:rFonts w:ascii="宋体" w:hAnsi="宋体" w:eastAsia="宋体" w:cs="宋体"/>
          <w:color w:val="auto"/>
          <w:sz w:val="21"/>
          <w:szCs w:val="21"/>
        </w:rPr>
        <w:t>陶行知先生在《教师自己主动进修》中指出：“有些人一做了教师，便专门教人而忘记自己也是一个永久不会毕业的学生。因此很容易停止长进，甚而至于未老先衰。只有好学，才是终身进步之保险，也就是常青不老之保证。”现在提倡教师应终身学习，要经常性的充电，不断提升自己的素质。</w:t>
      </w:r>
    </w:p>
    <w:p>
      <w:pPr>
        <w:spacing w:after="0" w:line="200" w:lineRule="exact"/>
        <w:rPr>
          <w:color w:val="auto"/>
          <w:sz w:val="20"/>
          <w:szCs w:val="20"/>
        </w:rPr>
      </w:pPr>
    </w:p>
    <w:p>
      <w:pPr>
        <w:spacing w:after="0" w:line="216" w:lineRule="exact"/>
        <w:rPr>
          <w:color w:val="auto"/>
          <w:sz w:val="20"/>
          <w:szCs w:val="20"/>
        </w:rPr>
      </w:pPr>
    </w:p>
    <w:p>
      <w:pPr>
        <w:spacing w:after="0" w:line="261" w:lineRule="exact"/>
        <w:jc w:val="both"/>
        <w:rPr>
          <w:color w:val="auto"/>
          <w:sz w:val="20"/>
          <w:szCs w:val="20"/>
        </w:rPr>
      </w:pPr>
      <w:r>
        <w:rPr>
          <w:rFonts w:ascii="宋体" w:hAnsi="宋体" w:eastAsia="宋体" w:cs="宋体"/>
          <w:b/>
          <w:bCs/>
          <w:color w:val="FF0000"/>
          <w:sz w:val="21"/>
          <w:szCs w:val="21"/>
        </w:rPr>
        <w:t>【关爱学生】</w:t>
      </w:r>
      <w:r>
        <w:rPr>
          <w:rFonts w:ascii="宋体" w:hAnsi="宋体" w:eastAsia="宋体" w:cs="宋体"/>
          <w:color w:val="000000"/>
          <w:sz w:val="21"/>
          <w:szCs w:val="21"/>
        </w:rPr>
        <w:t>高尔基曾经说过：“只有爰孩子的人，他才可以教育孩子。”师爰，是教育的前提和开始，是通往教育成功的桥梁，也是最基本的教育原则。“随风潜入夜，润物细无声”。</w:t>
      </w:r>
    </w:p>
    <w:p>
      <w:pPr>
        <w:spacing w:after="0" w:line="200" w:lineRule="exact"/>
        <w:rPr>
          <w:color w:val="auto"/>
          <w:sz w:val="20"/>
          <w:szCs w:val="20"/>
        </w:rPr>
      </w:pPr>
    </w:p>
    <w:p>
      <w:pPr>
        <w:spacing w:after="0" w:line="215" w:lineRule="exact"/>
        <w:rPr>
          <w:color w:val="auto"/>
          <w:sz w:val="20"/>
          <w:szCs w:val="20"/>
        </w:rPr>
      </w:pPr>
    </w:p>
    <w:p>
      <w:pPr>
        <w:spacing w:after="0" w:line="278" w:lineRule="exact"/>
        <w:jc w:val="both"/>
        <w:rPr>
          <w:color w:val="auto"/>
          <w:sz w:val="20"/>
          <w:szCs w:val="20"/>
        </w:rPr>
      </w:pPr>
      <w:r>
        <w:rPr>
          <w:rFonts w:ascii="宋体" w:hAnsi="宋体" w:eastAsia="宋体" w:cs="宋体"/>
          <w:color w:val="auto"/>
          <w:sz w:val="21"/>
          <w:szCs w:val="21"/>
        </w:rPr>
        <w:t>教育心理学家认为，师爰是教师的理智感、美感和道德感凝聚而成的一种高尚的教育情操。作为一名教师，最重要的就是要以发自心灵深处对学生的爰，去挖掘学生内在的积极因素，激发学生自我肯定的积极情感，并转化为学生自信、向上、进取的动力，从而达到教人、育人的目的。</w:t>
      </w:r>
    </w:p>
    <w:p>
      <w:pPr>
        <w:spacing w:after="0" w:line="200" w:lineRule="exact"/>
        <w:rPr>
          <w:color w:val="auto"/>
          <w:sz w:val="20"/>
          <w:szCs w:val="20"/>
        </w:rPr>
      </w:pPr>
    </w:p>
    <w:p>
      <w:pPr>
        <w:spacing w:after="0" w:line="216" w:lineRule="exact"/>
        <w:rPr>
          <w:color w:val="auto"/>
          <w:sz w:val="20"/>
          <w:szCs w:val="20"/>
        </w:rPr>
      </w:pPr>
    </w:p>
    <w:p>
      <w:pPr>
        <w:spacing w:after="0" w:line="286" w:lineRule="exact"/>
        <w:jc w:val="both"/>
        <w:rPr>
          <w:color w:val="auto"/>
          <w:sz w:val="20"/>
          <w:szCs w:val="20"/>
        </w:rPr>
      </w:pPr>
      <w:r>
        <w:rPr>
          <w:rFonts w:ascii="宋体" w:hAnsi="宋体" w:eastAsia="宋体" w:cs="宋体"/>
          <w:b/>
          <w:bCs/>
          <w:color w:val="FF0000"/>
          <w:sz w:val="21"/>
          <w:szCs w:val="21"/>
        </w:rPr>
        <w:t>【欣赏学生】</w:t>
      </w:r>
      <w:r>
        <w:rPr>
          <w:rFonts w:ascii="宋体" w:hAnsi="宋体" w:eastAsia="宋体" w:cs="宋体"/>
          <w:color w:val="000000"/>
          <w:sz w:val="21"/>
          <w:szCs w:val="21"/>
        </w:rPr>
        <w:t>俗话说：“金无足赤，人无完人。”由于每个学生的家庭环境、社会环境、自身的心理素质和基础不同，每个学生存在着一定的差异。因此，每个班级都会或多或少地存在着学困生。学困生是班级的落伍者，做好他们的工作难度很大，而且学困生常常屡教不改。学困生的转化工作是实施素质教育的要求，只有全体学生都得到全面发展，才能使得全民族的素质得以提高。应如何赏识学困生呢？</w:t>
      </w:r>
    </w:p>
    <w:p>
      <w:pPr>
        <w:spacing w:after="0" w:line="200" w:lineRule="exact"/>
        <w:rPr>
          <w:color w:val="auto"/>
          <w:sz w:val="20"/>
          <w:szCs w:val="20"/>
        </w:rPr>
      </w:pPr>
    </w:p>
    <w:p>
      <w:pPr>
        <w:spacing w:after="0" w:line="218" w:lineRule="exact"/>
        <w:rPr>
          <w:color w:val="auto"/>
          <w:sz w:val="20"/>
          <w:szCs w:val="20"/>
        </w:rPr>
      </w:pPr>
    </w:p>
    <w:p>
      <w:pPr>
        <w:spacing w:after="0" w:line="286" w:lineRule="exact"/>
        <w:jc w:val="both"/>
        <w:rPr>
          <w:color w:val="auto"/>
          <w:sz w:val="20"/>
          <w:szCs w:val="20"/>
        </w:rPr>
      </w:pPr>
      <w:r>
        <w:rPr>
          <w:rFonts w:ascii="宋体" w:hAnsi="宋体" w:eastAsia="宋体" w:cs="宋体"/>
          <w:b/>
          <w:bCs/>
          <w:color w:val="FF0000"/>
          <w:sz w:val="21"/>
          <w:szCs w:val="21"/>
        </w:rPr>
        <w:t>【因材施教】</w:t>
      </w:r>
      <w:r>
        <w:rPr>
          <w:rFonts w:ascii="宋体" w:hAnsi="宋体" w:eastAsia="宋体" w:cs="宋体"/>
          <w:color w:val="000000"/>
          <w:sz w:val="21"/>
          <w:szCs w:val="21"/>
        </w:rPr>
        <w:t>“尺有所短，寸有所长。”鸭子天生会游，一水下水便驾轻就熟。兔子擅长短跑，松鼠擅长爬树，这是他们的特性所定。然而硬让他们去做自己不擅长的事情，即便费尽心思，付出十足努力，收效也不会很大。这就像让农夫去造机器，让教师去打针一样，即使努力，也必定弄出乱子，无法完成任务。</w:t>
      </w:r>
    </w:p>
    <w:p>
      <w:pPr>
        <w:spacing w:after="0" w:line="178" w:lineRule="exact"/>
        <w:rPr>
          <w:color w:val="auto"/>
          <w:sz w:val="20"/>
          <w:szCs w:val="20"/>
        </w:rPr>
      </w:pPr>
    </w:p>
    <w:p>
      <w:pPr>
        <w:spacing w:after="0" w:line="370" w:lineRule="exact"/>
        <w:rPr>
          <w:color w:val="auto"/>
          <w:sz w:val="20"/>
          <w:szCs w:val="20"/>
        </w:rPr>
      </w:pPr>
      <w:r>
        <w:rPr>
          <w:rFonts w:ascii="微软雅黑" w:hAnsi="微软雅黑" w:eastAsia="微软雅黑" w:cs="微软雅黑"/>
          <w:color w:val="FF0000"/>
          <w:sz w:val="28"/>
          <w:szCs w:val="28"/>
        </w:rPr>
        <w:t>四、结尾部分</w:t>
      </w:r>
    </w:p>
    <w:p>
      <w:pPr>
        <w:spacing w:after="0" w:line="160" w:lineRule="exact"/>
        <w:rPr>
          <w:color w:val="auto"/>
          <w:sz w:val="20"/>
          <w:szCs w:val="20"/>
        </w:rPr>
      </w:pPr>
    </w:p>
    <w:p>
      <w:pPr>
        <w:spacing w:after="0" w:line="267" w:lineRule="exact"/>
        <w:rPr>
          <w:color w:val="auto"/>
          <w:sz w:val="20"/>
          <w:szCs w:val="20"/>
        </w:rPr>
      </w:pPr>
      <w:r>
        <w:rPr>
          <w:rFonts w:ascii="Calibri" w:hAnsi="Calibri" w:eastAsia="Calibri" w:cs="Calibri"/>
          <w:color w:val="auto"/>
          <w:sz w:val="21"/>
          <w:szCs w:val="21"/>
        </w:rPr>
        <w:t>1</w:t>
      </w:r>
      <w:r>
        <w:rPr>
          <w:rFonts w:ascii="宋体" w:hAnsi="宋体" w:eastAsia="宋体" w:cs="宋体"/>
          <w:color w:val="auto"/>
          <w:sz w:val="21"/>
          <w:szCs w:val="21"/>
        </w:rPr>
        <w:t>、收尾原则：文章结尾切忌尾大不棹，一定要做到以下两点：</w:t>
      </w:r>
    </w:p>
    <w:p>
      <w:pPr>
        <w:spacing w:after="0" w:line="44" w:lineRule="exact"/>
        <w:rPr>
          <w:color w:val="auto"/>
          <w:sz w:val="20"/>
          <w:szCs w:val="20"/>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1</w:t>
      </w:r>
      <w:r>
        <w:rPr>
          <w:rFonts w:ascii="宋体" w:hAnsi="宋体" w:eastAsia="宋体" w:cs="宋体"/>
          <w:b/>
          <w:bCs/>
          <w:color w:val="FF0000"/>
          <w:sz w:val="21"/>
          <w:szCs w:val="21"/>
        </w:rPr>
        <w:t>）迅速收尾不废话（</w:t>
      </w:r>
      <w:r>
        <w:rPr>
          <w:rFonts w:ascii="Calibri" w:hAnsi="Calibri" w:eastAsia="Calibri" w:cs="Calibri"/>
          <w:b/>
          <w:bCs/>
          <w:color w:val="FF0000"/>
          <w:sz w:val="21"/>
          <w:szCs w:val="21"/>
        </w:rPr>
        <w:t>2</w:t>
      </w:r>
      <w:r>
        <w:rPr>
          <w:rFonts w:ascii="宋体" w:hAnsi="宋体" w:eastAsia="宋体" w:cs="宋体"/>
          <w:b/>
          <w:bCs/>
          <w:color w:val="FF0000"/>
          <w:sz w:val="21"/>
          <w:szCs w:val="21"/>
        </w:rPr>
        <w:t>）点明主题要直接</w:t>
      </w:r>
    </w:p>
    <w:p>
      <w:pPr>
        <w:spacing w:after="0" w:line="48" w:lineRule="exact"/>
        <w:rPr>
          <w:color w:val="auto"/>
          <w:sz w:val="20"/>
          <w:szCs w:val="20"/>
        </w:rPr>
      </w:pPr>
    </w:p>
    <w:p>
      <w:pPr>
        <w:spacing w:after="0" w:line="267" w:lineRule="exact"/>
        <w:rPr>
          <w:color w:val="auto"/>
          <w:sz w:val="20"/>
          <w:szCs w:val="20"/>
        </w:rPr>
      </w:pPr>
      <w:r>
        <w:rPr>
          <w:rFonts w:ascii="Calibri" w:hAnsi="Calibri" w:eastAsia="Calibri" w:cs="Calibri"/>
          <w:color w:val="auto"/>
          <w:sz w:val="21"/>
          <w:szCs w:val="21"/>
        </w:rPr>
        <w:t>2</w:t>
      </w:r>
      <w:r>
        <w:rPr>
          <w:rFonts w:ascii="宋体" w:hAnsi="宋体" w:eastAsia="宋体" w:cs="宋体"/>
          <w:color w:val="auto"/>
          <w:sz w:val="21"/>
          <w:szCs w:val="21"/>
        </w:rPr>
        <w:t>、写作逻辑：祈使句</w:t>
      </w:r>
      <w:r>
        <w:rPr>
          <w:rFonts w:ascii="Calibri" w:hAnsi="Calibri" w:eastAsia="Calibri" w:cs="Calibri"/>
          <w:color w:val="auto"/>
          <w:sz w:val="21"/>
          <w:szCs w:val="21"/>
        </w:rPr>
        <w:t>+</w:t>
      </w:r>
      <w:r>
        <w:rPr>
          <w:rFonts w:ascii="宋体" w:hAnsi="宋体" w:eastAsia="宋体" w:cs="宋体"/>
          <w:color w:val="auto"/>
          <w:sz w:val="21"/>
          <w:szCs w:val="21"/>
        </w:rPr>
        <w:t>感叹句</w:t>
      </w:r>
      <w:r>
        <w:rPr>
          <w:rFonts w:ascii="Calibri" w:hAnsi="Calibri" w:eastAsia="Calibri" w:cs="Calibri"/>
          <w:color w:val="auto"/>
          <w:sz w:val="21"/>
          <w:szCs w:val="21"/>
        </w:rPr>
        <w:t>/</w:t>
      </w:r>
      <w:r>
        <w:rPr>
          <w:rFonts w:ascii="宋体" w:hAnsi="宋体" w:eastAsia="宋体" w:cs="宋体"/>
          <w:color w:val="auto"/>
          <w:sz w:val="21"/>
          <w:szCs w:val="21"/>
        </w:rPr>
        <w:t>排比句</w:t>
      </w:r>
    </w:p>
    <w:p>
      <w:pPr>
        <w:spacing w:after="0" w:line="44" w:lineRule="exact"/>
        <w:rPr>
          <w:color w:val="auto"/>
          <w:sz w:val="20"/>
          <w:szCs w:val="20"/>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1</w:t>
      </w:r>
      <w:r>
        <w:rPr>
          <w:rFonts w:ascii="宋体" w:hAnsi="宋体" w:eastAsia="宋体" w:cs="宋体"/>
          <w:b/>
          <w:bCs/>
          <w:color w:val="FF0000"/>
          <w:sz w:val="21"/>
          <w:szCs w:val="21"/>
        </w:rPr>
        <w:t>）祈使句的作用是概括和总结全文的论据和论点（总括分论点）</w:t>
      </w:r>
    </w:p>
    <w:p>
      <w:pPr>
        <w:spacing w:after="0" w:line="46" w:lineRule="exact"/>
        <w:rPr>
          <w:color w:val="auto"/>
          <w:sz w:val="20"/>
          <w:szCs w:val="20"/>
        </w:rPr>
      </w:pPr>
    </w:p>
    <w:p>
      <w:pPr>
        <w:spacing w:after="0" w:line="267" w:lineRule="exact"/>
        <w:rPr>
          <w:color w:val="auto"/>
          <w:sz w:val="20"/>
          <w:szCs w:val="20"/>
        </w:rPr>
      </w:pPr>
      <w:r>
        <w:rPr>
          <w:rFonts w:ascii="宋体" w:hAnsi="宋体" w:eastAsia="宋体" w:cs="宋体"/>
          <w:b/>
          <w:bCs/>
          <w:color w:val="FF0000"/>
          <w:sz w:val="21"/>
          <w:szCs w:val="21"/>
        </w:rPr>
        <w:t>（</w:t>
      </w:r>
      <w:r>
        <w:rPr>
          <w:rFonts w:ascii="Calibri" w:hAnsi="Calibri" w:eastAsia="Calibri" w:cs="Calibri"/>
          <w:b/>
          <w:bCs/>
          <w:color w:val="FF0000"/>
          <w:sz w:val="21"/>
          <w:szCs w:val="21"/>
        </w:rPr>
        <w:t>2</w:t>
      </w:r>
      <w:r>
        <w:rPr>
          <w:rFonts w:ascii="宋体" w:hAnsi="宋体" w:eastAsia="宋体" w:cs="宋体"/>
          <w:b/>
          <w:bCs/>
          <w:color w:val="FF0000"/>
          <w:sz w:val="21"/>
          <w:szCs w:val="21"/>
        </w:rPr>
        <w:t>）感叹句</w:t>
      </w:r>
      <w:r>
        <w:rPr>
          <w:rFonts w:ascii="Calibri" w:hAnsi="Calibri" w:eastAsia="Calibri" w:cs="Calibri"/>
          <w:b/>
          <w:bCs/>
          <w:color w:val="FF0000"/>
          <w:sz w:val="21"/>
          <w:szCs w:val="21"/>
        </w:rPr>
        <w:t>/</w:t>
      </w:r>
      <w:r>
        <w:rPr>
          <w:rFonts w:ascii="宋体" w:hAnsi="宋体" w:eastAsia="宋体" w:cs="宋体"/>
          <w:b/>
          <w:bCs/>
          <w:color w:val="FF0000"/>
          <w:sz w:val="21"/>
          <w:szCs w:val="21"/>
        </w:rPr>
        <w:t>排比句的作用是点明主题，从面增加结尾的力度（点明主题）</w:t>
      </w:r>
    </w:p>
    <w:p>
      <w:pPr>
        <w:spacing w:after="0" w:line="243" w:lineRule="exact"/>
        <w:rPr>
          <w:color w:val="auto"/>
          <w:sz w:val="20"/>
          <w:szCs w:val="20"/>
        </w:rPr>
      </w:pPr>
    </w:p>
    <w:p>
      <w:pPr>
        <w:spacing w:after="0"/>
        <w:ind w:left="9360"/>
        <w:rPr>
          <w:color w:val="auto"/>
          <w:sz w:val="20"/>
          <w:szCs w:val="20"/>
        </w:rPr>
      </w:pPr>
      <w:r>
        <w:rPr>
          <w:rFonts w:ascii="Calibri" w:hAnsi="Calibri" w:eastAsia="Calibri" w:cs="Calibri"/>
          <w:color w:val="auto"/>
          <w:sz w:val="18"/>
          <w:szCs w:val="18"/>
        </w:rPr>
        <w:t>2</w:t>
      </w:r>
    </w:p>
    <w:p>
      <w:pPr>
        <w:sectPr>
          <w:pgSz w:w="11900" w:h="16838"/>
          <w:pgMar w:top="1143" w:right="1066" w:bottom="0" w:left="1380" w:header="0" w:footer="0" w:gutter="0"/>
          <w:cols w:equalWidth="0" w:num="1">
            <w:col w:w="9460"/>
          </w:cols>
        </w:sectPr>
      </w:pPr>
    </w:p>
    <w:p>
      <w:pPr>
        <w:spacing w:after="0" w:line="223" w:lineRule="exact"/>
        <w:ind w:right="300"/>
        <w:jc w:val="center"/>
        <w:rPr>
          <w:rFonts w:hint="eastAsia" w:eastAsiaTheme="minorEastAsia"/>
          <w:color w:val="auto"/>
          <w:sz w:val="20"/>
          <w:szCs w:val="20"/>
          <w:lang w:eastAsia="zh-CN"/>
        </w:rPr>
      </w:pPr>
    </w:p>
    <w:sectPr>
      <w:type w:val="continuous"/>
      <w:pgSz w:w="11900" w:h="16838"/>
      <w:pgMar w:top="1143" w:right="1066" w:bottom="0" w:left="1380" w:header="0" w:footer="0" w:gutter="0"/>
      <w:cols w:equalWidth="0" w:num="1">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2F7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2019-10-09T12:40:00Z</dcterms:created>
  <dc:creator>Windows User</dc:creator>
  <cp:lastModifiedBy>Administrator</cp:lastModifiedBy>
  <dcterms:modified xsi:type="dcterms:W3CDTF">2019-10-09T04:44:21Z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