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12"/>
        <w:ind w:right="0" w:left="0" w:firstLine="0"/>
        <w:jc w:val="center"/>
        <w:rPr>
          <w:rFonts w:ascii="바탕" w:hAnsi="바탕" w:cs="바탕" w:eastAsia="바탕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312"/>
        <w:ind w:right="1255" w:left="1250" w:hanging="100"/>
        <w:jc w:val="center"/>
        <w:rPr>
          <w:rFonts w:ascii="돋움" w:hAnsi="돋움" w:cs="돋움" w:eastAsia="돋움"/>
          <w:color w:val="000000"/>
          <w:spacing w:val="0"/>
          <w:position w:val="0"/>
          <w:sz w:val="24"/>
          <w:shd w:fill="auto" w:val="clear"/>
        </w:rPr>
      </w:pPr>
      <w:r>
        <w:rPr>
          <w:rFonts w:ascii="돋움" w:hAnsi="돋움" w:cs="돋움" w:eastAsia="돋움"/>
          <w:color w:val="000000"/>
          <w:spacing w:val="0"/>
          <w:position w:val="0"/>
          <w:sz w:val="24"/>
          <w:shd w:fill="auto" w:val="clear"/>
        </w:rPr>
        <w:t xml:space="preserve">전세사기피해자 지원 및 주거안정에 관한 특별법 시행령 ( 약칭: 전세사기피해자법 시행령 )</w:t>
      </w:r>
    </w:p>
    <w:p>
      <w:pPr>
        <w:spacing w:before="0" w:after="0" w:line="312"/>
        <w:ind w:right="0" w:left="0" w:firstLine="0"/>
        <w:jc w:val="center"/>
        <w:rPr>
          <w:rFonts w:ascii="바탕" w:hAnsi="바탕" w:cs="바탕" w:eastAsia="바탕"/>
          <w:color w:val="0000FF"/>
          <w:spacing w:val="0"/>
          <w:position w:val="0"/>
          <w:sz w:val="20"/>
          <w:shd w:fill="auto" w:val="clear"/>
        </w:rPr>
      </w:pPr>
      <w:r>
        <w:rPr>
          <w:rFonts w:ascii="바탕" w:hAnsi="바탕" w:cs="바탕" w:eastAsia="바탕"/>
          <w:color w:val="0000FF"/>
          <w:spacing w:val="0"/>
          <w:position w:val="0"/>
          <w:sz w:val="20"/>
          <w:shd w:fill="auto" w:val="clear"/>
        </w:rPr>
        <w:t xml:space="preserve">[시행 2024. 11. 11.] [대통령령 제34987호, 2024. 11. 8., 일부개정]</w:t>
      </w:r>
    </w:p>
    <w:p>
      <w:pPr>
        <w:spacing w:before="0" w:after="0" w:line="312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432"/>
        <w:ind w:right="0" w:left="0" w:firstLine="0"/>
        <w:jc w:val="right"/>
        <w:rPr>
          <w:rFonts w:ascii="바탕" w:hAnsi="바탕" w:cs="바탕" w:eastAsia="바탕"/>
          <w:color w:val="000000"/>
          <w:spacing w:val="0"/>
          <w:position w:val="0"/>
          <w:sz w:val="20"/>
          <w:shd w:fill="auto" w:val="clear"/>
        </w:rPr>
      </w:pPr>
      <w:r>
        <w:rPr>
          <w:rFonts w:ascii="바탕" w:hAnsi="바탕" w:cs="바탕" w:eastAsia="바탕"/>
          <w:color w:val="000000"/>
          <w:spacing w:val="0"/>
          <w:position w:val="0"/>
          <w:sz w:val="20"/>
          <w:shd w:fill="auto" w:val="clear"/>
        </w:rPr>
        <w:t xml:space="preserve">국토교통부(피해지원총괄과) 044-201-5233, 5234</w:t>
      </w:r>
    </w:p>
    <w:p>
      <w:pPr>
        <w:spacing w:before="0" w:after="0" w:line="312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20"/>
          <w:shd w:fill="auto" w:val="clear"/>
        </w:rPr>
      </w:pPr>
    </w:p>
    <w:p>
      <w:pPr>
        <w:spacing w:before="100" w:after="0" w:line="312"/>
        <w:ind w:right="0" w:left="194" w:hanging="194"/>
        <w:jc w:val="both"/>
        <w:rPr>
          <w:rFonts w:ascii="바탕" w:hAnsi="바탕" w:cs="바탕" w:eastAsia="바탕"/>
          <w:color w:val="0000FF"/>
          <w:spacing w:val="0"/>
          <w:position w:val="0"/>
          <w:sz w:val="18"/>
          <w:shd w:fill="auto" w:val="clear"/>
        </w:rPr>
      </w:pPr>
      <w:r>
        <w:rPr>
          <w:rFonts w:ascii="돋움" w:hAnsi="돋움" w:cs="돋움" w:eastAsia="돋움"/>
          <w:color w:val="000000"/>
          <w:spacing w:val="0"/>
          <w:position w:val="0"/>
          <w:sz w:val="20"/>
          <w:shd w:fill="auto" w:val="clear"/>
        </w:rPr>
        <w:t xml:space="preserve">제1조(목적)</w:t>
      </w:r>
      <w:r>
        <w:rPr>
          <w:rFonts w:ascii="바탕" w:hAnsi="바탕" w:cs="바탕" w:eastAsia="바탕"/>
          <w:color w:val="000000"/>
          <w:spacing w:val="0"/>
          <w:position w:val="0"/>
          <w:sz w:val="20"/>
          <w:shd w:fill="auto" w:val="clear"/>
        </w:rPr>
        <w:t xml:space="preserve"> 이 영은 「전세사기피해자 지원 및 주거안정에 관한 특별법」에서 위임된 사항과 그 시행에 필요한 사항을 규정함을 목적으로 한다.</w:t>
      </w:r>
    </w:p>
    <w:p>
      <w:pPr>
        <w:spacing w:before="100" w:after="0" w:line="312"/>
        <w:ind w:right="0" w:left="194" w:hanging="194"/>
        <w:jc w:val="both"/>
        <w:rPr>
          <w:rFonts w:ascii="바탕" w:hAnsi="바탕" w:cs="바탕" w:eastAsia="바탕"/>
          <w:color w:val="0000FF"/>
          <w:spacing w:val="0"/>
          <w:position w:val="0"/>
          <w:sz w:val="18"/>
          <w:shd w:fill="auto" w:val="clear"/>
        </w:rPr>
      </w:pPr>
      <w:r>
        <w:rPr>
          <w:rFonts w:ascii="돋움" w:hAnsi="돋움" w:cs="돋움" w:eastAsia="돋움"/>
          <w:color w:val="000000"/>
          <w:spacing w:val="0"/>
          <w:position w:val="0"/>
          <w:sz w:val="20"/>
          <w:shd w:fill="auto" w:val="clear"/>
        </w:rPr>
        <w:t xml:space="preserve">제2조(전세사기피해지원단)</w:t>
      </w:r>
      <w:r>
        <w:rPr>
          <w:rFonts w:ascii="바탕" w:hAnsi="바탕" w:cs="바탕" w:eastAsia="바탕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0"/>
          <w:shd w:fill="auto" w:val="clear"/>
        </w:rPr>
        <w:t xml:space="preserve">①</w:t>
      </w:r>
      <w:r>
        <w:rPr>
          <w:rFonts w:ascii="바탕" w:hAnsi="바탕" w:cs="바탕" w:eastAsia="바탕"/>
          <w:color w:val="000000"/>
          <w:spacing w:val="0"/>
          <w:position w:val="0"/>
          <w:sz w:val="20"/>
          <w:shd w:fill="auto" w:val="clear"/>
        </w:rPr>
        <w:t xml:space="preserve"> 「전세사기피해자 지원 및 주거안정에 관한 특별법」(이하 “법”이라 한다) 제10조제1항에 따른 전세사기피해지원단(이하 “지원단”이라 한다)은 단장 1명과 단원으로 구성한다.</w:t>
      </w:r>
    </w:p>
    <w:p>
      <w:pPr>
        <w:spacing w:before="0" w:after="0" w:line="312"/>
        <w:ind w:right="0" w:left="190" w:hanging="190"/>
        <w:jc w:val="both"/>
        <w:rPr>
          <w:rFonts w:ascii="바탕" w:hAnsi="바탕" w:cs="바탕" w:eastAsia="바탕"/>
          <w:color w:val="0000FF"/>
          <w:spacing w:val="0"/>
          <w:position w:val="0"/>
          <w:sz w:val="18"/>
          <w:shd w:fill="auto" w:val="clear"/>
        </w:rPr>
      </w:pPr>
      <w:r>
        <w:rPr>
          <w:rFonts w:ascii="바탕" w:hAnsi="바탕" w:cs="바탕" w:eastAsia="바탕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0"/>
          <w:shd w:fill="auto" w:val="clear"/>
        </w:rPr>
        <w:t xml:space="preserve">②</w:t>
      </w:r>
      <w:r>
        <w:rPr>
          <w:rFonts w:ascii="바탕" w:hAnsi="바탕" w:cs="바탕" w:eastAsia="바탕"/>
          <w:color w:val="000000"/>
          <w:spacing w:val="0"/>
          <w:position w:val="0"/>
          <w:sz w:val="20"/>
          <w:shd w:fill="auto" w:val="clear"/>
        </w:rPr>
        <w:t xml:space="preserve"> 지원단의 단장은 국토교통부의 고위공무원단에 속하는 일반직공무원 중에서 국토교통부장관이 지명하는 사람이 된다.</w:t>
      </w:r>
    </w:p>
    <w:p>
      <w:pPr>
        <w:spacing w:before="0" w:after="0" w:line="312"/>
        <w:ind w:right="0" w:left="190" w:hanging="190"/>
        <w:jc w:val="both"/>
        <w:rPr>
          <w:rFonts w:ascii="바탕" w:hAnsi="바탕" w:cs="바탕" w:eastAsia="바탕"/>
          <w:color w:val="0000FF"/>
          <w:spacing w:val="0"/>
          <w:position w:val="0"/>
          <w:sz w:val="18"/>
          <w:shd w:fill="auto" w:val="clear"/>
        </w:rPr>
      </w:pPr>
      <w:r>
        <w:rPr>
          <w:rFonts w:ascii="바탕" w:hAnsi="바탕" w:cs="바탕" w:eastAsia="바탕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0"/>
          <w:shd w:fill="auto" w:val="clear"/>
        </w:rPr>
        <w:t xml:space="preserve">③</w:t>
      </w:r>
      <w:r>
        <w:rPr>
          <w:rFonts w:ascii="바탕" w:hAnsi="바탕" w:cs="바탕" w:eastAsia="바탕"/>
          <w:color w:val="000000"/>
          <w:spacing w:val="0"/>
          <w:position w:val="0"/>
          <w:sz w:val="20"/>
          <w:shd w:fill="auto" w:val="clear"/>
        </w:rPr>
        <w:t xml:space="preserve"> 지원단의 단장은 국토교통부장관의 명을 받아 지원단의 업무를 총괄하고, 지원단의 단원을 지휘</w:t>
      </w:r>
      <w:r>
        <w:rPr>
          <w:rFonts w:ascii="바탕" w:hAnsi="바탕" w:cs="바탕" w:eastAsia="바탕"/>
          <w:color w:val="000000"/>
          <w:spacing w:val="0"/>
          <w:position w:val="0"/>
          <w:sz w:val="20"/>
          <w:shd w:fill="auto" w:val="clear"/>
        </w:rPr>
        <w:t xml:space="preserve">ㆍ감독한다.</w:t>
      </w:r>
    </w:p>
    <w:p>
      <w:pPr>
        <w:spacing w:before="0" w:after="0" w:line="312"/>
        <w:ind w:right="0" w:left="190" w:hanging="190"/>
        <w:jc w:val="both"/>
        <w:rPr>
          <w:rFonts w:ascii="바탕" w:hAnsi="바탕" w:cs="바탕" w:eastAsia="바탕"/>
          <w:color w:val="0000FF"/>
          <w:spacing w:val="0"/>
          <w:position w:val="0"/>
          <w:sz w:val="18"/>
          <w:shd w:fill="auto" w:val="clear"/>
        </w:rPr>
      </w:pPr>
      <w:r>
        <w:rPr>
          <w:rFonts w:ascii="바탕" w:hAnsi="바탕" w:cs="바탕" w:eastAsia="바탕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0"/>
          <w:shd w:fill="auto" w:val="clear"/>
        </w:rPr>
        <w:t xml:space="preserve">④</w:t>
      </w:r>
      <w:r>
        <w:rPr>
          <w:rFonts w:ascii="바탕" w:hAnsi="바탕" w:cs="바탕" w:eastAsia="바탕"/>
          <w:color w:val="000000"/>
          <w:spacing w:val="0"/>
          <w:position w:val="0"/>
          <w:sz w:val="20"/>
          <w:shd w:fill="auto" w:val="clear"/>
        </w:rPr>
        <w:t xml:space="preserve"> 제1항부터 제3항까지에서 규정한 사항 외에 지원단의 구성 및 운영 등에 필요한 사항은 국토교통부장관이 정한다.</w:t>
      </w:r>
    </w:p>
    <w:p>
      <w:pPr>
        <w:spacing w:before="100" w:after="0" w:line="312"/>
        <w:ind w:right="0" w:left="194" w:hanging="194"/>
        <w:jc w:val="both"/>
        <w:rPr>
          <w:rFonts w:ascii="바탕" w:hAnsi="바탕" w:cs="바탕" w:eastAsia="바탕"/>
          <w:color w:val="0000FF"/>
          <w:spacing w:val="0"/>
          <w:position w:val="0"/>
          <w:sz w:val="18"/>
          <w:shd w:fill="auto" w:val="clear"/>
        </w:rPr>
      </w:pPr>
      <w:r>
        <w:rPr>
          <w:rFonts w:ascii="돋움" w:hAnsi="돋움" w:cs="돋움" w:eastAsia="돋움"/>
          <w:color w:val="000000"/>
          <w:spacing w:val="0"/>
          <w:position w:val="0"/>
          <w:sz w:val="20"/>
          <w:shd w:fill="auto" w:val="clear"/>
        </w:rPr>
        <w:t xml:space="preserve">제3조(국세의 안분 방법 및 신청 등)</w:t>
      </w:r>
      <w:r>
        <w:rPr>
          <w:rFonts w:ascii="바탕" w:hAnsi="바탕" w:cs="바탕" w:eastAsia="바탕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0"/>
          <w:shd w:fill="auto" w:val="clear"/>
        </w:rPr>
        <w:t xml:space="preserve">①</w:t>
      </w:r>
      <w:r>
        <w:rPr>
          <w:rFonts w:ascii="바탕" w:hAnsi="바탕" w:cs="바탕" w:eastAsia="바탕"/>
          <w:color w:val="000000"/>
          <w:spacing w:val="0"/>
          <w:position w:val="0"/>
          <w:sz w:val="20"/>
          <w:shd w:fill="auto" w:val="clear"/>
        </w:rPr>
        <w:t xml:space="preserve"> 법 제23조제1항 각 호 외의 부분 전단에 따라 안분하여 징수하는 전세사기피해주택 임대인의 국세는 다음 각 호의 구분에 따라 산정한다.</w:t>
      </w:r>
    </w:p>
    <w:p>
      <w:pPr>
        <w:spacing w:before="0" w:after="0" w:line="312"/>
        <w:ind w:right="0" w:left="360" w:hanging="360"/>
        <w:jc w:val="both"/>
        <w:rPr>
          <w:rFonts w:ascii="바탕" w:hAnsi="바탕" w:cs="바탕" w:eastAsia="바탕"/>
          <w:color w:val="0000FF"/>
          <w:spacing w:val="0"/>
          <w:position w:val="0"/>
          <w:sz w:val="18"/>
          <w:shd w:fill="auto" w:val="clear"/>
        </w:rPr>
      </w:pPr>
      <w:r>
        <w:rPr>
          <w:rFonts w:ascii="바탕" w:hAnsi="바탕" w:cs="바탕" w:eastAsia="바탕"/>
          <w:color w:val="000000"/>
          <w:spacing w:val="0"/>
          <w:position w:val="0"/>
          <w:sz w:val="20"/>
          <w:shd w:fill="auto" w:val="clear"/>
        </w:rPr>
        <w:t xml:space="preserve">  1. 상속세, 증여세 및 종합부동산세의 경우: 고지 또는 신고 건별로 각각 가목에 따라 계산한 금액과 나목의 금액 중 큰 금액</w:t>
      </w:r>
    </w:p>
    <w:p>
      <w:pPr>
        <w:spacing w:before="0" w:after="0" w:line="312"/>
        <w:ind w:right="0" w:left="650" w:hanging="650"/>
        <w:jc w:val="both"/>
        <w:rPr>
          <w:rFonts w:ascii="바탕" w:hAnsi="바탕" w:cs="바탕" w:eastAsia="바탕"/>
          <w:color w:val="0000FF"/>
          <w:spacing w:val="0"/>
          <w:position w:val="0"/>
          <w:sz w:val="18"/>
          <w:shd w:fill="auto" w:val="clear"/>
        </w:rPr>
      </w:pPr>
      <w:r>
        <w:rPr>
          <w:rFonts w:ascii="바탕" w:hAnsi="바탕" w:cs="바탕" w:eastAsia="바탕"/>
          <w:color w:val="000000"/>
          <w:spacing w:val="0"/>
          <w:position w:val="0"/>
          <w:sz w:val="20"/>
          <w:shd w:fill="auto" w:val="clear"/>
        </w:rPr>
        <w:t xml:space="preserve">    가. 다음의 계산식에 따라 계산한 금액</w:t>
      </w:r>
    </w:p>
    <w:p>
      <w:pPr>
        <w:spacing w:before="0" w:after="0" w:line="312"/>
        <w:ind w:right="0" w:left="0" w:firstLine="0"/>
        <w:jc w:val="center"/>
        <w:rPr>
          <w:rFonts w:ascii="바탕" w:hAnsi="바탕" w:cs="바탕" w:eastAsia="바탕"/>
          <w:color w:val="0000FF"/>
          <w:spacing w:val="0"/>
          <w:position w:val="0"/>
          <w:sz w:val="18"/>
          <w:shd w:fill="auto" w:val="clear"/>
        </w:rPr>
      </w:pPr>
      <w:r>
        <w:rPr>
          <w:rFonts w:ascii="바탕" w:hAnsi="바탕" w:cs="바탕" w:eastAsia="바탕"/>
          <w:color w:val="000000"/>
          <w:spacing w:val="0"/>
          <w:position w:val="0"/>
          <w:sz w:val="20"/>
          <w:shd w:fill="auto" w:val="clear"/>
        </w:rPr>
        <w:t xml:space="preserve"> </w:t>
      </w:r>
      <w:r>
        <w:object w:dxaOrig="8395" w:dyaOrig="2275">
          <v:rect xmlns:o="urn:schemas-microsoft-com:office:office" xmlns:v="urn:schemas-microsoft-com:vml" id="rectole0000000000" style="width:419.750000pt;height:113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바탕" w:hAnsi="바탕" w:cs="바탕" w:eastAsia="바탕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312"/>
        <w:ind w:right="0" w:left="650" w:hanging="650"/>
        <w:jc w:val="center"/>
        <w:rPr>
          <w:rFonts w:ascii="바탕" w:hAnsi="바탕" w:cs="바탕" w:eastAsia="바탕"/>
          <w:color w:val="000000"/>
          <w:spacing w:val="0"/>
          <w:position w:val="0"/>
          <w:sz w:val="20"/>
          <w:shd w:fill="auto" w:val="clear"/>
        </w:rPr>
      </w:pPr>
      <w:r>
        <w:rPr>
          <w:rFonts w:ascii="바탕" w:hAnsi="바탕" w:cs="바탕" w:eastAsia="바탕"/>
          <w:color w:val="000000"/>
          <w:spacing w:val="0"/>
          <w:position w:val="0"/>
          <w:sz w:val="20"/>
          <w:shd w:fill="auto" w:val="clear"/>
        </w:rPr>
        <w:t xml:space="preserve">A </w:t>
      </w:r>
      <w:r>
        <w:rPr>
          <w:rFonts w:ascii="바탕" w:hAnsi="바탕" w:cs="바탕" w:eastAsia="바탕"/>
          <w:color w:val="000000"/>
          <w:spacing w:val="0"/>
          <w:position w:val="0"/>
          <w:sz w:val="20"/>
          <w:shd w:fill="auto" w:val="clear"/>
        </w:rPr>
        <w:t xml:space="preserve">×</w:t>
      </w:r>
      <w:r>
        <w:rPr>
          <w:rFonts w:ascii="바탕" w:hAnsi="바탕" w:cs="바탕" w:eastAsia="바탕"/>
          <w:color w:val="000000"/>
          <w:spacing w:val="0"/>
          <w:position w:val="0"/>
          <w:sz w:val="20"/>
          <w:shd w:fill="auto" w:val="clear"/>
        </w:rPr>
        <w:t xml:space="preserve"> (B / C)</w:t>
      </w:r>
    </w:p>
    <w:p>
      <w:pPr>
        <w:spacing w:before="0" w:after="0" w:line="312"/>
        <w:ind w:right="0" w:left="650" w:hanging="650"/>
        <w:jc w:val="both"/>
        <w:rPr>
          <w:rFonts w:ascii="바탕" w:hAnsi="바탕" w:cs="바탕" w:eastAsia="바탕"/>
          <w:color w:val="000000"/>
          <w:spacing w:val="0"/>
          <w:position w:val="0"/>
          <w:sz w:val="20"/>
          <w:shd w:fill="auto" w:val="clear"/>
        </w:rPr>
      </w:pPr>
      <w:r>
        <w:rPr>
          <w:rFonts w:ascii="바탕" w:hAnsi="바탕" w:cs="바탕" w:eastAsia="바탕"/>
          <w:color w:val="000000"/>
          <w:spacing w:val="0"/>
          <w:position w:val="0"/>
          <w:sz w:val="20"/>
          <w:shd w:fill="auto" w:val="clear"/>
        </w:rPr>
        <w:t xml:space="preserve">- A: 전세사기피해주택의 임대인이 체납한 고지 또는 신고 건별 국세 금액  </w:t>
      </w:r>
    </w:p>
    <w:p>
      <w:pPr>
        <w:spacing w:before="0" w:after="0" w:line="312"/>
        <w:ind w:right="0" w:left="650" w:hanging="650"/>
        <w:jc w:val="both"/>
        <w:rPr>
          <w:rFonts w:ascii="바탕" w:hAnsi="바탕" w:cs="바탕" w:eastAsia="바탕"/>
          <w:color w:val="000000"/>
          <w:spacing w:val="0"/>
          <w:position w:val="0"/>
          <w:sz w:val="20"/>
          <w:shd w:fill="auto" w:val="clear"/>
        </w:rPr>
      </w:pPr>
      <w:r>
        <w:rPr>
          <w:rFonts w:ascii="바탕" w:hAnsi="바탕" w:cs="바탕" w:eastAsia="바탕"/>
          <w:color w:val="000000"/>
          <w:spacing w:val="0"/>
          <w:position w:val="0"/>
          <w:sz w:val="20"/>
          <w:shd w:fill="auto" w:val="clear"/>
        </w:rPr>
        <w:t xml:space="preserve">- B: 전세사기피해주택의 가격  </w:t>
      </w:r>
    </w:p>
    <w:p>
      <w:pPr>
        <w:spacing w:before="0" w:after="0" w:line="312"/>
        <w:ind w:right="0" w:left="650" w:hanging="650"/>
        <w:jc w:val="both"/>
        <w:rPr>
          <w:rFonts w:ascii="바탕" w:hAnsi="바탕" w:cs="바탕" w:eastAsia="바탕"/>
          <w:color w:val="000000"/>
          <w:spacing w:val="0"/>
          <w:position w:val="0"/>
          <w:sz w:val="20"/>
          <w:shd w:fill="auto" w:val="clear"/>
        </w:rPr>
      </w:pPr>
      <w:r>
        <w:rPr>
          <w:rFonts w:ascii="바탕" w:hAnsi="바탕" w:cs="바탕" w:eastAsia="바탕"/>
          <w:color w:val="000000"/>
          <w:spacing w:val="0"/>
          <w:position w:val="0"/>
          <w:sz w:val="20"/>
          <w:shd w:fill="auto" w:val="clear"/>
        </w:rPr>
        <w:t xml:space="preserve">- C: 전세사기피해주택의 임대인이 보유한 모든 주택의 가격 합계액  </w:t>
      </w:r>
    </w:p>
    <w:p>
      <w:pPr>
        <w:spacing w:before="0" w:after="0" w:line="312"/>
        <w:ind w:right="0" w:left="650" w:hanging="650"/>
        <w:jc w:val="both"/>
        <w:rPr>
          <w:rFonts w:ascii="바탕" w:hAnsi="바탕" w:cs="바탕" w:eastAsia="바탕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312"/>
        <w:ind w:right="0" w:left="650" w:hanging="650"/>
        <w:jc w:val="both"/>
        <w:rPr>
          <w:rFonts w:ascii="바탕" w:hAnsi="바탕" w:cs="바탕" w:eastAsia="바탕"/>
          <w:color w:val="0000FF"/>
          <w:spacing w:val="0"/>
          <w:position w:val="0"/>
          <w:sz w:val="18"/>
          <w:shd w:fill="auto" w:val="clear"/>
        </w:rPr>
      </w:pPr>
      <w:r>
        <w:rPr>
          <w:rFonts w:ascii="바탕" w:hAnsi="바탕" w:cs="바탕" w:eastAsia="바탕"/>
          <w:color w:val="000000"/>
          <w:spacing w:val="0"/>
          <w:position w:val="0"/>
          <w:sz w:val="20"/>
          <w:shd w:fill="auto" w:val="clear"/>
        </w:rPr>
        <w:t xml:space="preserve">    나. 전세사기피해주택의 임대인이 체납한 고지 또는 신고 건별 국세 금액 중 「국세기본법」 제35조제3항에 따른 해당 재산에 대하여 부과된 국세 금액</w:t>
      </w:r>
    </w:p>
    <w:p>
      <w:pPr>
        <w:spacing w:before="0" w:after="0" w:line="312"/>
        <w:ind w:right="0" w:left="360" w:hanging="360"/>
        <w:jc w:val="both"/>
        <w:rPr>
          <w:rFonts w:ascii="바탕" w:hAnsi="바탕" w:cs="바탕" w:eastAsia="바탕"/>
          <w:color w:val="0000FF"/>
          <w:spacing w:val="0"/>
          <w:position w:val="0"/>
          <w:sz w:val="18"/>
          <w:shd w:fill="auto" w:val="clear"/>
        </w:rPr>
      </w:pPr>
      <w:r>
        <w:rPr>
          <w:rFonts w:ascii="바탕" w:hAnsi="바탕" w:cs="바탕" w:eastAsia="바탕"/>
          <w:color w:val="000000"/>
          <w:spacing w:val="0"/>
          <w:position w:val="0"/>
          <w:sz w:val="20"/>
          <w:shd w:fill="auto" w:val="clear"/>
        </w:rPr>
        <w:t xml:space="preserve">  2. 상속세, 증여세 및 종합부동산세 외의 국세의 경우: 고지 또는 신고 건별로 각각 제1호가목에 따라 계산한 금액</w:t>
      </w:r>
    </w:p>
    <w:p>
      <w:pPr>
        <w:spacing w:before="0" w:after="0" w:line="312"/>
        <w:ind w:right="0" w:left="190" w:hanging="190"/>
        <w:jc w:val="both"/>
        <w:rPr>
          <w:rFonts w:ascii="바탕" w:hAnsi="바탕" w:cs="바탕" w:eastAsia="바탕"/>
          <w:color w:val="0000FF"/>
          <w:spacing w:val="0"/>
          <w:position w:val="0"/>
          <w:sz w:val="18"/>
          <w:shd w:fill="auto" w:val="clear"/>
        </w:rPr>
      </w:pPr>
      <w:r>
        <w:rPr>
          <w:rFonts w:ascii="바탕" w:hAnsi="바탕" w:cs="바탕" w:eastAsia="바탕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0"/>
          <w:shd w:fill="auto" w:val="clear"/>
        </w:rPr>
        <w:t xml:space="preserve">②</w:t>
      </w:r>
      <w:r>
        <w:rPr>
          <w:rFonts w:ascii="바탕" w:hAnsi="바탕" w:cs="바탕" w:eastAsia="바탕"/>
          <w:color w:val="000000"/>
          <w:spacing w:val="0"/>
          <w:position w:val="0"/>
          <w:sz w:val="20"/>
          <w:shd w:fill="auto" w:val="clear"/>
        </w:rPr>
        <w:t xml:space="preserve"> 제1항제1호가목의 계산식에서 “전세사기피해주택의 임대인이 보유한 모든 주택의 가격 합계액”은 법 제23조제3항 전단에 따라 안분 적용 신청을 한 날이 속하는 연도의 직전 연도의 「지방세법」 제114조에 따른 과세기준일(이하 “국세 안분 과세기준일”이라 한다)에 전세사기피해주택의 임대인이 소유하고 있었던 주택의 같은 법 제4조제1항 및 제2항에 따른 시가표준액(같은 법 제110조제1항에 따라 주택에 대한 재산세의 과세표준 산정에 적용된 시가표준액을 말한다. 이하 “시가표준액”이라 한다)을 합산한 금액으로 한다.</w:t>
      </w:r>
    </w:p>
    <w:p>
      <w:pPr>
        <w:spacing w:before="0" w:after="0" w:line="312"/>
        <w:ind w:right="0" w:left="190" w:hanging="190"/>
        <w:jc w:val="both"/>
        <w:rPr>
          <w:rFonts w:ascii="바탕" w:hAnsi="바탕" w:cs="바탕" w:eastAsia="바탕"/>
          <w:color w:val="0000FF"/>
          <w:spacing w:val="0"/>
          <w:position w:val="0"/>
          <w:sz w:val="18"/>
          <w:shd w:fill="auto" w:val="clear"/>
        </w:rPr>
      </w:pPr>
      <w:r>
        <w:rPr>
          <w:rFonts w:ascii="바탕" w:hAnsi="바탕" w:cs="바탕" w:eastAsia="바탕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0"/>
          <w:shd w:fill="auto" w:val="clear"/>
        </w:rPr>
        <w:t xml:space="preserve">③</w:t>
      </w:r>
      <w:r>
        <w:rPr>
          <w:rFonts w:ascii="바탕" w:hAnsi="바탕" w:cs="바탕" w:eastAsia="바탕"/>
          <w:color w:val="000000"/>
          <w:spacing w:val="0"/>
          <w:position w:val="0"/>
          <w:sz w:val="20"/>
          <w:shd w:fill="auto" w:val="clear"/>
        </w:rPr>
        <w:t xml:space="preserve"> 제1항제1호가목의 계산식에서 “전세사기피해주택의 가격”은 법 제23조제3항 전단에 따라 안분 적용 신청을 한 전세사기피해자가 임차인인 전세사기피해주택의 국세 안분 과세기준일 당시 시가표준액으로 한다. 다만, 전세사기피해주택의 시가표준액이 없는 경우에는 그 전세사기피해주택의 소재지를 관할하는 지방자치단체의 장(이하 “소재지 관할 지방자치단체의 장”이라 한다)이 「지방세법」 제4조제1항 단서 및 제2항에 따라 산정 또는 결정한 가액(이하 “산정가액”이라 한다)으로 한다.</w:t>
      </w:r>
    </w:p>
    <w:p>
      <w:pPr>
        <w:spacing w:before="0" w:after="0" w:line="312"/>
        <w:ind w:right="0" w:left="190" w:hanging="190"/>
        <w:jc w:val="both"/>
        <w:rPr>
          <w:rFonts w:ascii="바탕" w:hAnsi="바탕" w:cs="바탕" w:eastAsia="바탕"/>
          <w:color w:val="0000FF"/>
          <w:spacing w:val="0"/>
          <w:position w:val="0"/>
          <w:sz w:val="18"/>
          <w:shd w:fill="auto" w:val="clear"/>
        </w:rPr>
      </w:pPr>
      <w:r>
        <w:rPr>
          <w:rFonts w:ascii="바탕" w:hAnsi="바탕" w:cs="바탕" w:eastAsia="바탕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0"/>
          <w:shd w:fill="auto" w:val="clear"/>
        </w:rPr>
        <w:t xml:space="preserve">④</w:t>
      </w:r>
      <w:r>
        <w:rPr>
          <w:rFonts w:ascii="바탕" w:hAnsi="바탕" w:cs="바탕" w:eastAsia="바탕"/>
          <w:color w:val="000000"/>
          <w:spacing w:val="0"/>
          <w:position w:val="0"/>
          <w:sz w:val="20"/>
          <w:shd w:fill="auto" w:val="clear"/>
        </w:rPr>
        <w:t xml:space="preserve"> 전세사기피해주택 임대인의 주소지(전세사기피해주택 임대인이 법인인 경우에는 「법인세법」 제9조제1항에 따른 납세지를 말한다. 이하 같다)를 관할하는 세무서장은 법 제23조제3항 전단에 따른 안분 적용 신청에 따라 산정가액이 필요한 경우에는 지체 없이 소재지 관할 지방자치단체의 장에게 산정가액의 산정 또는 결정을 요청해야 한다. 이 경우 그 요청을 받은 지방자치단체의 장은 요청을 받은 날부터 14일 이내에 산정가액을 산정 또는 결정하고, 그 결과를 지체 없이 그 요청을 한 세무서장과 전세사기피해주택 임대인이 지방세를 체납한 지방자치단체의 장에게 각각 통지해야 한다.</w:t>
      </w:r>
    </w:p>
    <w:p>
      <w:pPr>
        <w:spacing w:before="0" w:after="0" w:line="312"/>
        <w:ind w:right="0" w:left="190" w:hanging="190"/>
        <w:jc w:val="both"/>
        <w:rPr>
          <w:rFonts w:ascii="바탕" w:hAnsi="바탕" w:cs="바탕" w:eastAsia="바탕"/>
          <w:color w:val="0000FF"/>
          <w:spacing w:val="0"/>
          <w:position w:val="0"/>
          <w:sz w:val="18"/>
          <w:shd w:fill="auto" w:val="clear"/>
        </w:rPr>
      </w:pPr>
      <w:r>
        <w:rPr>
          <w:rFonts w:ascii="바탕" w:hAnsi="바탕" w:cs="바탕" w:eastAsia="바탕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0"/>
          <w:shd w:fill="auto" w:val="clear"/>
        </w:rPr>
        <w:t xml:space="preserve">⑤</w:t>
      </w:r>
      <w:r>
        <w:rPr>
          <w:rFonts w:ascii="바탕" w:hAnsi="바탕" w:cs="바탕" w:eastAsia="바탕"/>
          <w:color w:val="000000"/>
          <w:spacing w:val="0"/>
          <w:position w:val="0"/>
          <w:sz w:val="20"/>
          <w:shd w:fill="auto" w:val="clear"/>
        </w:rPr>
        <w:t xml:space="preserve"> 법 제23조제3항 전단에 따라 안분 적용 신청을 하려는 전세사기피해자는 「민사집행법」 제104조, 「국세징수법」 제72조 또는 「지방세징수법」 제78조에 따른 매각결정기일 전까지 신청인의 인적사항 및 전세사기피해주택의 소재지 등을 적은 안분 적용 신청서(이하 “국세안분신청서”라 한다)를 관할 세무서장, 경매 등을 주관하는 법원 또는 공매를 대행하는「한국자산관리공사 설립 등에 관한 법률」 제6조에 따라 설립된 한국자산관리공사(이하 “한국자산관리공사”라 한다)에 제출해야 한다.</w:t>
      </w:r>
    </w:p>
    <w:p>
      <w:pPr>
        <w:spacing w:before="0" w:after="0" w:line="312"/>
        <w:ind w:right="0" w:left="190" w:hanging="190"/>
        <w:jc w:val="both"/>
        <w:rPr>
          <w:rFonts w:ascii="바탕" w:hAnsi="바탕" w:cs="바탕" w:eastAsia="바탕"/>
          <w:color w:val="0000FF"/>
          <w:spacing w:val="0"/>
          <w:position w:val="0"/>
          <w:sz w:val="18"/>
          <w:shd w:fill="auto" w:val="clear"/>
        </w:rPr>
      </w:pPr>
      <w:r>
        <w:rPr>
          <w:rFonts w:ascii="바탕" w:hAnsi="바탕" w:cs="바탕" w:eastAsia="바탕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0"/>
          <w:shd w:fill="auto" w:val="clear"/>
        </w:rPr>
        <w:t xml:space="preserve">⑥</w:t>
      </w:r>
      <w:r>
        <w:rPr>
          <w:rFonts w:ascii="바탕" w:hAnsi="바탕" w:cs="바탕" w:eastAsia="바탕"/>
          <w:color w:val="000000"/>
          <w:spacing w:val="0"/>
          <w:position w:val="0"/>
          <w:sz w:val="20"/>
          <w:shd w:fill="auto" w:val="clear"/>
        </w:rPr>
        <w:t xml:space="preserve"> 관할 세무서장이 아닌 세무서장이 국세안분신청서를 제출받은 경우에는 즉시 그 신청서를 관할 세무서장에게 송부하고, 그 신청서를 제출한 전세사기피해자에게도 지체 없이 그 뜻을 통지해야 한다.</w:t>
      </w:r>
    </w:p>
    <w:p>
      <w:pPr>
        <w:spacing w:before="0" w:after="0" w:line="312"/>
        <w:ind w:right="0" w:left="190" w:hanging="190"/>
        <w:jc w:val="both"/>
        <w:rPr>
          <w:rFonts w:ascii="바탕" w:hAnsi="바탕" w:cs="바탕" w:eastAsia="바탕"/>
          <w:color w:val="0000FF"/>
          <w:spacing w:val="0"/>
          <w:position w:val="0"/>
          <w:sz w:val="18"/>
          <w:shd w:fill="auto" w:val="clear"/>
        </w:rPr>
      </w:pPr>
      <w:r>
        <w:rPr>
          <w:rFonts w:ascii="바탕" w:hAnsi="바탕" w:cs="바탕" w:eastAsia="바탕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0"/>
          <w:shd w:fill="auto" w:val="clear"/>
        </w:rPr>
        <w:t xml:space="preserve">⑦</w:t>
      </w:r>
      <w:r>
        <w:rPr>
          <w:rFonts w:ascii="바탕" w:hAnsi="바탕" w:cs="바탕" w:eastAsia="바탕"/>
          <w:color w:val="000000"/>
          <w:spacing w:val="0"/>
          <w:position w:val="0"/>
          <w:sz w:val="20"/>
          <w:shd w:fill="auto" w:val="clear"/>
        </w:rPr>
        <w:t xml:space="preserve"> 관할 세무서장은 제5항에 따라 국세안분신청서를 제출받거나 제6항에 따라 국세안분신청서를 송부받은 경우에는 그 신청서의 사본을 첨부하여 소재지 관할 지방자치단체의 장에게 지체 없이 안분 적용 신청 사실을 통지해야 한다. 이 경우 그 통지를 받은 지방자치단체의 장은 전세사기피해주택 임대인이 지방세를 체납한 지방자치단체의 장에게 지체 없이 그 신청 사실을 통지해야 한다.</w:t>
      </w:r>
    </w:p>
    <w:p>
      <w:pPr>
        <w:spacing w:before="0" w:after="0" w:line="312"/>
        <w:ind w:right="0" w:left="190" w:hanging="190"/>
        <w:jc w:val="both"/>
        <w:rPr>
          <w:rFonts w:ascii="바탕" w:hAnsi="바탕" w:cs="바탕" w:eastAsia="바탕"/>
          <w:color w:val="0000FF"/>
          <w:spacing w:val="0"/>
          <w:position w:val="0"/>
          <w:sz w:val="18"/>
          <w:shd w:fill="auto" w:val="clear"/>
        </w:rPr>
      </w:pPr>
      <w:r>
        <w:rPr>
          <w:rFonts w:ascii="바탕" w:hAnsi="바탕" w:cs="바탕" w:eastAsia="바탕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0"/>
          <w:shd w:fill="auto" w:val="clear"/>
        </w:rPr>
        <w:t xml:space="preserve">⑧</w:t>
      </w:r>
      <w:r>
        <w:rPr>
          <w:rFonts w:ascii="바탕" w:hAnsi="바탕" w:cs="바탕" w:eastAsia="바탕"/>
          <w:color w:val="000000"/>
          <w:spacing w:val="0"/>
          <w:position w:val="0"/>
          <w:sz w:val="20"/>
          <w:shd w:fill="auto" w:val="clear"/>
        </w:rPr>
        <w:t xml:space="preserve"> 제5항부터 제7항까지의 규정에 따라 국세안분신청서를 제출 또는 송부받거나 신청 사실을 통지받은 세무서장, 법원, 한국자산관리공사 및 지방자치단체의 장은 국세 안분 징수에 관한 사무를 수행하기 위해 불가피한 경우 「개인정보 보호법 시행령」 제19조제1호에 따른 주민등록번호가 포함된 자료를 처리할 수 있다.</w:t>
      </w:r>
    </w:p>
    <w:p>
      <w:pPr>
        <w:spacing w:before="0" w:after="0" w:line="312"/>
        <w:ind w:right="0" w:left="190" w:hanging="190"/>
        <w:jc w:val="both"/>
        <w:rPr>
          <w:rFonts w:ascii="바탕" w:hAnsi="바탕" w:cs="바탕" w:eastAsia="바탕"/>
          <w:color w:val="0000FF"/>
          <w:spacing w:val="0"/>
          <w:position w:val="0"/>
          <w:sz w:val="18"/>
          <w:shd w:fill="auto" w:val="clear"/>
        </w:rPr>
      </w:pPr>
      <w:r>
        <w:rPr>
          <w:rFonts w:ascii="바탕" w:hAnsi="바탕" w:cs="바탕" w:eastAsia="바탕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0"/>
          <w:shd w:fill="auto" w:val="clear"/>
        </w:rPr>
        <w:t xml:space="preserve">⑨</w:t>
      </w:r>
      <w:r>
        <w:rPr>
          <w:rFonts w:ascii="바탕" w:hAnsi="바탕" w:cs="바탕" w:eastAsia="바탕"/>
          <w:color w:val="000000"/>
          <w:spacing w:val="0"/>
          <w:position w:val="0"/>
          <w:sz w:val="20"/>
          <w:shd w:fill="auto" w:val="clear"/>
        </w:rPr>
        <w:t xml:space="preserve"> 법 제2조제4호나목에 따른 임차인이 법 제23조제3항 전단에 따라 안분 적용을 신청하는 경우에 국세 안분 방법 및 신청 등에 관하여는 제1항부터 제8항까지의 규정을 준용한다. 이 경우 “전세사기피해자”는 “법 제2조제4호나목에 따른 임차인”으로, “전세사기피해주택”은 “법 제2조제4호나목에 따른 임차인이 체결한 임대차계약의 목적물인 주택(「주택임대차보호법」 제3조의3에 따라 임대차가 끝난 후 임차권등기를 마친 주택도 포함한다)”으로 본다.</w:t>
      </w:r>
    </w:p>
    <w:p>
      <w:pPr>
        <w:spacing w:before="100" w:after="0" w:line="312"/>
        <w:ind w:right="0" w:left="194" w:hanging="194"/>
        <w:jc w:val="both"/>
        <w:rPr>
          <w:rFonts w:ascii="바탕" w:hAnsi="바탕" w:cs="바탕" w:eastAsia="바탕"/>
          <w:color w:val="0000FF"/>
          <w:spacing w:val="0"/>
          <w:position w:val="0"/>
          <w:sz w:val="18"/>
          <w:shd w:fill="auto" w:val="clear"/>
        </w:rPr>
      </w:pPr>
      <w:r>
        <w:rPr>
          <w:rFonts w:ascii="돋움" w:hAnsi="돋움" w:cs="돋움" w:eastAsia="돋움"/>
          <w:color w:val="000000"/>
          <w:spacing w:val="0"/>
          <w:position w:val="0"/>
          <w:sz w:val="20"/>
          <w:shd w:fill="auto" w:val="clear"/>
        </w:rPr>
        <w:t xml:space="preserve">제4조(지방세의 안분 방법 및 신청 등)</w:t>
      </w:r>
      <w:r>
        <w:rPr>
          <w:rFonts w:ascii="바탕" w:hAnsi="바탕" w:cs="바탕" w:eastAsia="바탕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0"/>
          <w:shd w:fill="auto" w:val="clear"/>
        </w:rPr>
        <w:t xml:space="preserve">①</w:t>
      </w:r>
      <w:r>
        <w:rPr>
          <w:rFonts w:ascii="바탕" w:hAnsi="바탕" w:cs="바탕" w:eastAsia="바탕"/>
          <w:color w:val="000000"/>
          <w:spacing w:val="0"/>
          <w:position w:val="0"/>
          <w:sz w:val="20"/>
          <w:shd w:fill="auto" w:val="clear"/>
        </w:rPr>
        <w:t xml:space="preserve"> 법 제24조제1항 각 호 외의 부분 전단에 따라 안분하여 징수하는 전세사기피해주택 임대인의 지방세는 다음 각 호의 구분에 따라 산정한다. </w:t>
      </w:r>
      <w:r>
        <w:rPr>
          <w:rFonts w:ascii="바탕" w:hAnsi="바탕" w:cs="바탕" w:eastAsia="바탕"/>
          <w:color w:val="0000FF"/>
          <w:spacing w:val="0"/>
          <w:position w:val="0"/>
          <w:sz w:val="18"/>
          <w:shd w:fill="auto" w:val="clear"/>
        </w:rPr>
        <w:t xml:space="preserve">&lt;개정 2024. 11. 8.&gt;</w:t>
      </w:r>
    </w:p>
    <w:p>
      <w:pPr>
        <w:spacing w:before="0" w:after="0" w:line="312"/>
        <w:ind w:right="0" w:left="360" w:hanging="360"/>
        <w:jc w:val="both"/>
        <w:rPr>
          <w:rFonts w:ascii="바탕" w:hAnsi="바탕" w:cs="바탕" w:eastAsia="바탕"/>
          <w:color w:val="0000FF"/>
          <w:spacing w:val="0"/>
          <w:position w:val="0"/>
          <w:sz w:val="18"/>
          <w:shd w:fill="auto" w:val="clear"/>
        </w:rPr>
      </w:pPr>
      <w:r>
        <w:rPr>
          <w:rFonts w:ascii="바탕" w:hAnsi="바탕" w:cs="바탕" w:eastAsia="바탕"/>
          <w:color w:val="000000"/>
          <w:spacing w:val="0"/>
          <w:position w:val="0"/>
          <w:sz w:val="20"/>
          <w:shd w:fill="auto" w:val="clear"/>
        </w:rPr>
        <w:t xml:space="preserve">  1. 전세사기피해주택에 부과된 법 제24조제2항 각 호에 해당하는 지방세의 경우: 해당 지방세 금액</w:t>
      </w:r>
    </w:p>
    <w:p>
      <w:pPr>
        <w:spacing w:before="0" w:after="0" w:line="312"/>
        <w:ind w:right="0" w:left="360" w:hanging="360"/>
        <w:jc w:val="both"/>
        <w:rPr>
          <w:rFonts w:ascii="바탕" w:hAnsi="바탕" w:cs="바탕" w:eastAsia="바탕"/>
          <w:color w:val="0000FF"/>
          <w:spacing w:val="0"/>
          <w:position w:val="0"/>
          <w:sz w:val="18"/>
          <w:shd w:fill="auto" w:val="clear"/>
        </w:rPr>
      </w:pPr>
      <w:r>
        <w:rPr>
          <w:rFonts w:ascii="바탕" w:hAnsi="바탕" w:cs="바탕" w:eastAsia="바탕"/>
          <w:color w:val="000000"/>
          <w:spacing w:val="0"/>
          <w:position w:val="0"/>
          <w:sz w:val="20"/>
          <w:shd w:fill="auto" w:val="clear"/>
        </w:rPr>
        <w:t xml:space="preserve">  2. 제1호 외의 지방세의 경우: 고지 또는 신고 건별로 각각 다음의 계산식에 따라 계산한 금액</w:t>
      </w:r>
    </w:p>
    <w:p>
      <w:pPr>
        <w:spacing w:before="0" w:after="0" w:line="312"/>
        <w:ind w:right="0" w:left="0" w:firstLine="0"/>
        <w:jc w:val="center"/>
        <w:rPr>
          <w:rFonts w:ascii="바탕" w:hAnsi="바탕" w:cs="바탕" w:eastAsia="바탕"/>
          <w:color w:val="0000FF"/>
          <w:spacing w:val="0"/>
          <w:position w:val="0"/>
          <w:sz w:val="18"/>
          <w:shd w:fill="auto" w:val="clear"/>
        </w:rPr>
      </w:pPr>
      <w:r>
        <w:rPr>
          <w:rFonts w:ascii="바탕" w:hAnsi="바탕" w:cs="바탕" w:eastAsia="바탕"/>
          <w:color w:val="000000"/>
          <w:spacing w:val="0"/>
          <w:position w:val="0"/>
          <w:sz w:val="20"/>
          <w:shd w:fill="auto" w:val="clear"/>
        </w:rPr>
        <w:t xml:space="preserve"> </w:t>
      </w:r>
      <w:r>
        <w:object w:dxaOrig="8496" w:dyaOrig="2275">
          <v:rect xmlns:o="urn:schemas-microsoft-com:office:office" xmlns:v="urn:schemas-microsoft-com:vml" id="rectole0000000001" style="width:424.800000pt;height:113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바탕" w:hAnsi="바탕" w:cs="바탕" w:eastAsia="바탕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312"/>
        <w:ind w:right="0" w:left="190" w:hanging="190"/>
        <w:jc w:val="both"/>
        <w:rPr>
          <w:rFonts w:ascii="바탕" w:hAnsi="바탕" w:cs="바탕" w:eastAsia="바탕"/>
          <w:color w:val="0000FF"/>
          <w:spacing w:val="0"/>
          <w:position w:val="0"/>
          <w:sz w:val="18"/>
          <w:shd w:fill="auto" w:val="clear"/>
        </w:rPr>
      </w:pPr>
      <w:r>
        <w:rPr>
          <w:rFonts w:ascii="바탕" w:hAnsi="바탕" w:cs="바탕" w:eastAsia="바탕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0"/>
          <w:shd w:fill="auto" w:val="clear"/>
        </w:rPr>
        <w:t xml:space="preserve">②</w:t>
      </w:r>
      <w:r>
        <w:rPr>
          <w:rFonts w:ascii="바탕" w:hAnsi="바탕" w:cs="바탕" w:eastAsia="바탕"/>
          <w:color w:val="000000"/>
          <w:spacing w:val="0"/>
          <w:position w:val="0"/>
          <w:sz w:val="20"/>
          <w:shd w:fill="auto" w:val="clear"/>
        </w:rPr>
        <w:t xml:space="preserve"> 제1항제2호의 계산식에서 “전세사기피해주택의 임대인이 보유한 모든 주택의 가격 합계액”은 법 제24조제3항 전단에 따라 안분 적용 신청을 한 날이 속하는 연도의 직전 연도의 「지방세법」 제114조에 따른 과세기준일(이하 “지방세 안분 과세기준일”이라 한다)에 전세사기피해주택의 임대인이 소유하고 있었던 주택의 시가표준액을 합산한 금액으로 한다.</w:t>
      </w:r>
    </w:p>
    <w:p>
      <w:pPr>
        <w:spacing w:before="0" w:after="0" w:line="312"/>
        <w:ind w:right="0" w:left="190" w:hanging="190"/>
        <w:jc w:val="both"/>
        <w:rPr>
          <w:rFonts w:ascii="바탕" w:hAnsi="바탕" w:cs="바탕" w:eastAsia="바탕"/>
          <w:color w:val="0000FF"/>
          <w:spacing w:val="0"/>
          <w:position w:val="0"/>
          <w:sz w:val="18"/>
          <w:shd w:fill="auto" w:val="clear"/>
        </w:rPr>
      </w:pPr>
      <w:r>
        <w:rPr>
          <w:rFonts w:ascii="바탕" w:hAnsi="바탕" w:cs="바탕" w:eastAsia="바탕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0"/>
          <w:shd w:fill="auto" w:val="clear"/>
        </w:rPr>
        <w:t xml:space="preserve">③</w:t>
      </w:r>
      <w:r>
        <w:rPr>
          <w:rFonts w:ascii="바탕" w:hAnsi="바탕" w:cs="바탕" w:eastAsia="바탕"/>
          <w:color w:val="000000"/>
          <w:spacing w:val="0"/>
          <w:position w:val="0"/>
          <w:sz w:val="20"/>
          <w:shd w:fill="auto" w:val="clear"/>
        </w:rPr>
        <w:t xml:space="preserve"> 제1항제2호의 계산식에서 “전세사기피해주택의 가격”은 법 제24조제3항 전단에 따라 안분 적용 신청을 한 전세사기피해자가 임차인인 전세사기피해주택의 지방세 안분 과세기준일 당시 시가표준액으로 한다. 다만, 전세사기피해주택의 시가표준액이 없는 경우에는 산정가액으로 한다.</w:t>
      </w:r>
    </w:p>
    <w:p>
      <w:pPr>
        <w:spacing w:before="0" w:after="0" w:line="312"/>
        <w:ind w:right="0" w:left="190" w:hanging="190"/>
        <w:jc w:val="both"/>
        <w:rPr>
          <w:rFonts w:ascii="바탕" w:hAnsi="바탕" w:cs="바탕" w:eastAsia="바탕"/>
          <w:color w:val="0000FF"/>
          <w:spacing w:val="0"/>
          <w:position w:val="0"/>
          <w:sz w:val="18"/>
          <w:shd w:fill="auto" w:val="clear"/>
        </w:rPr>
      </w:pPr>
      <w:r>
        <w:rPr>
          <w:rFonts w:ascii="바탕" w:hAnsi="바탕" w:cs="바탕" w:eastAsia="바탕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0"/>
          <w:shd w:fill="auto" w:val="clear"/>
        </w:rPr>
        <w:t xml:space="preserve">④</w:t>
      </w:r>
      <w:r>
        <w:rPr>
          <w:rFonts w:ascii="바탕" w:hAnsi="바탕" w:cs="바탕" w:eastAsia="바탕"/>
          <w:color w:val="000000"/>
          <w:spacing w:val="0"/>
          <w:position w:val="0"/>
          <w:sz w:val="20"/>
          <w:shd w:fill="auto" w:val="clear"/>
        </w:rPr>
        <w:t xml:space="preserve"> 소재지 관할 지방자치단체의 장은 법 제24조제3항 전단에 따른 안분 적용 신청에 따라 산정가액이 필요한 경우에는 그 신청일부터 14일 이내에 산정가액을 산정 또는 결정하고, 그 결과를 지체 없이 전세사기피해주택 임대인이 지방세를 체납한 지방자치단체의 장 및 전세사기피해주택 임대인의 주소지를 관할하는 세무서장에게 각각 통지해야 한다.</w:t>
      </w:r>
    </w:p>
    <w:p>
      <w:pPr>
        <w:spacing w:before="0" w:after="0" w:line="312"/>
        <w:ind w:right="0" w:left="190" w:hanging="190"/>
        <w:jc w:val="both"/>
        <w:rPr>
          <w:rFonts w:ascii="바탕" w:hAnsi="바탕" w:cs="바탕" w:eastAsia="바탕"/>
          <w:color w:val="0000FF"/>
          <w:spacing w:val="0"/>
          <w:position w:val="0"/>
          <w:sz w:val="18"/>
          <w:shd w:fill="auto" w:val="clear"/>
        </w:rPr>
      </w:pPr>
      <w:r>
        <w:rPr>
          <w:rFonts w:ascii="바탕" w:hAnsi="바탕" w:cs="바탕" w:eastAsia="바탕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0"/>
          <w:shd w:fill="auto" w:val="clear"/>
        </w:rPr>
        <w:t xml:space="preserve">⑤</w:t>
      </w:r>
      <w:r>
        <w:rPr>
          <w:rFonts w:ascii="바탕" w:hAnsi="바탕" w:cs="바탕" w:eastAsia="바탕"/>
          <w:color w:val="000000"/>
          <w:spacing w:val="0"/>
          <w:position w:val="0"/>
          <w:sz w:val="20"/>
          <w:shd w:fill="auto" w:val="clear"/>
        </w:rPr>
        <w:t xml:space="preserve"> 법 제24조제3항 전단에 따라 안분 적용 신청을 하려는 전세사기피해자는 「민사집행법」 제104조, 「국세징수법」 제72조 또는 「지방세징수법」 제78조에 따른 매각결정기일 전까지 신청인의 인적사항 및 전세사기피해주택의 소재지 등을 적은 안분 적용 신청서(이하 “지방세안분신청서”라 한다)를 지방자치단체의 장, 경매 등을 주관하는 법원 또는 공매를 대행하는 한국자산관리공사에 제출해야 한다.</w:t>
      </w:r>
    </w:p>
    <w:p>
      <w:pPr>
        <w:spacing w:before="0" w:after="0" w:line="312"/>
        <w:ind w:right="0" w:left="190" w:hanging="190"/>
        <w:jc w:val="both"/>
        <w:rPr>
          <w:rFonts w:ascii="바탕" w:hAnsi="바탕" w:cs="바탕" w:eastAsia="바탕"/>
          <w:color w:val="0000FF"/>
          <w:spacing w:val="0"/>
          <w:position w:val="0"/>
          <w:sz w:val="18"/>
          <w:shd w:fill="auto" w:val="clear"/>
        </w:rPr>
      </w:pPr>
      <w:r>
        <w:rPr>
          <w:rFonts w:ascii="바탕" w:hAnsi="바탕" w:cs="바탕" w:eastAsia="바탕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0"/>
          <w:shd w:fill="auto" w:val="clear"/>
        </w:rPr>
        <w:t xml:space="preserve">⑥</w:t>
      </w:r>
      <w:r>
        <w:rPr>
          <w:rFonts w:ascii="바탕" w:hAnsi="바탕" w:cs="바탕" w:eastAsia="바탕"/>
          <w:color w:val="000000"/>
          <w:spacing w:val="0"/>
          <w:position w:val="0"/>
          <w:sz w:val="20"/>
          <w:shd w:fill="auto" w:val="clear"/>
        </w:rPr>
        <w:t xml:space="preserve"> 지방자치단체의 장은 제5항에 따라 지방세안분신청서를 제출받은 경우에는 그 신청서의 사본을 첨부하여 전세사기피해주택 임대인이 지방세를 체납한 지방자치단체의 장과 전세사기피해주택 임대인의 주소지를 관할하는 세무서장에게 지체 없이 안분 적용 신청 사실을 통지해야 한다.</w:t>
      </w:r>
    </w:p>
    <w:p>
      <w:pPr>
        <w:spacing w:before="0" w:after="0" w:line="312"/>
        <w:ind w:right="0" w:left="190" w:hanging="190"/>
        <w:jc w:val="both"/>
        <w:rPr>
          <w:rFonts w:ascii="바탕" w:hAnsi="바탕" w:cs="바탕" w:eastAsia="바탕"/>
          <w:color w:val="0000FF"/>
          <w:spacing w:val="0"/>
          <w:position w:val="0"/>
          <w:sz w:val="18"/>
          <w:shd w:fill="auto" w:val="clear"/>
        </w:rPr>
      </w:pPr>
      <w:r>
        <w:rPr>
          <w:rFonts w:ascii="바탕" w:hAnsi="바탕" w:cs="바탕" w:eastAsia="바탕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0"/>
          <w:shd w:fill="auto" w:val="clear"/>
        </w:rPr>
        <w:t xml:space="preserve">⑦</w:t>
      </w:r>
      <w:r>
        <w:rPr>
          <w:rFonts w:ascii="바탕" w:hAnsi="바탕" w:cs="바탕" w:eastAsia="바탕"/>
          <w:color w:val="000000"/>
          <w:spacing w:val="0"/>
          <w:position w:val="0"/>
          <w:sz w:val="20"/>
          <w:shd w:fill="auto" w:val="clear"/>
        </w:rPr>
        <w:t xml:space="preserve"> 제5항 및 제6항에 따라 지방세안분신청서를 제출받거나 신청 사실을 통지받은 지방자치단체의 장, 법원, 한국자산관리공사 및 세무서장은 지방세 안분 징수에 관한 사무를 수행하기 위해 불가피한 경우 「개인정보 보호법 시행령」 제19조제1호에 따른 주민등록번호가 포함된 자료를 처리할 수 있다.</w:t>
      </w:r>
    </w:p>
    <w:p>
      <w:pPr>
        <w:spacing w:before="0" w:after="0" w:line="312"/>
        <w:ind w:right="0" w:left="190" w:hanging="190"/>
        <w:jc w:val="both"/>
        <w:rPr>
          <w:rFonts w:ascii="바탕" w:hAnsi="바탕" w:cs="바탕" w:eastAsia="바탕"/>
          <w:color w:val="0000FF"/>
          <w:spacing w:val="0"/>
          <w:position w:val="0"/>
          <w:sz w:val="18"/>
          <w:shd w:fill="auto" w:val="clear"/>
        </w:rPr>
      </w:pPr>
      <w:r>
        <w:rPr>
          <w:rFonts w:ascii="바탕" w:hAnsi="바탕" w:cs="바탕" w:eastAsia="바탕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0"/>
          <w:shd w:fill="auto" w:val="clear"/>
        </w:rPr>
        <w:t xml:space="preserve">⑧</w:t>
      </w:r>
      <w:r>
        <w:rPr>
          <w:rFonts w:ascii="바탕" w:hAnsi="바탕" w:cs="바탕" w:eastAsia="바탕"/>
          <w:color w:val="000000"/>
          <w:spacing w:val="0"/>
          <w:position w:val="0"/>
          <w:sz w:val="20"/>
          <w:shd w:fill="auto" w:val="clear"/>
        </w:rPr>
        <w:t xml:space="preserve"> 법 제2조제4호나목에 따른 임차인이 법 제24조제3항 전단에 따라 안분 적용을 신청하는 경우에 지방세 안분 방법 및 신청 등에 관하여는 제1항부터 제7항까지의 규정을 준용한다. 이 경우 “전세사기피해자”는 “법 제2조제4호나목에 따른 임차인”으로, “전세사기피해주택”은 “법 제2조제4호나목에 따른 임차인이 체결한 임대차계약의 목적물인 주택(「주택임대차보호법」 제3조의3에 따라 임대차가 끝난 후 임차권등기를 마친 주택도 포함한다)”으로 본다.</w:t>
      </w:r>
    </w:p>
    <w:p>
      <w:pPr>
        <w:spacing w:before="100" w:after="0" w:line="312"/>
        <w:ind w:right="0" w:left="194" w:hanging="194"/>
        <w:jc w:val="both"/>
        <w:rPr>
          <w:rFonts w:ascii="바탕" w:hAnsi="바탕" w:cs="바탕" w:eastAsia="바탕"/>
          <w:color w:val="0000FF"/>
          <w:spacing w:val="0"/>
          <w:position w:val="0"/>
          <w:sz w:val="18"/>
          <w:shd w:fill="auto" w:val="clear"/>
        </w:rPr>
      </w:pPr>
      <w:r>
        <w:rPr>
          <w:rFonts w:ascii="돋움" w:hAnsi="돋움" w:cs="돋움" w:eastAsia="돋움"/>
          <w:color w:val="000000"/>
          <w:spacing w:val="0"/>
          <w:position w:val="0"/>
          <w:sz w:val="20"/>
          <w:shd w:fill="auto" w:val="clear"/>
        </w:rPr>
        <w:t xml:space="preserve">제4조의2(전세사기피해주택을 매입하여 우선 공급하는 경우의 재정 지원)</w:t>
      </w:r>
      <w:r>
        <w:rPr>
          <w:rFonts w:ascii="바탕" w:hAnsi="바탕" w:cs="바탕" w:eastAsia="바탕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0"/>
          <w:shd w:fill="auto" w:val="clear"/>
        </w:rPr>
        <w:t xml:space="preserve">①</w:t>
      </w:r>
      <w:r>
        <w:rPr>
          <w:rFonts w:ascii="바탕" w:hAnsi="바탕" w:cs="바탕" w:eastAsia="바탕"/>
          <w:color w:val="000000"/>
          <w:spacing w:val="0"/>
          <w:position w:val="0"/>
          <w:sz w:val="20"/>
          <w:shd w:fill="auto" w:val="clear"/>
        </w:rPr>
        <w:t xml:space="preserve"> 법 제25조제6항에 따른 차액을 산정하는 경우 같은 조 제4항에 따라 전세사기피해주택을 취득하는 데 소요되는 비용은 다음 각 호의 비용으로 한다.</w:t>
      </w:r>
    </w:p>
    <w:p>
      <w:pPr>
        <w:spacing w:before="0" w:after="0" w:line="312"/>
        <w:ind w:right="0" w:left="360" w:hanging="360"/>
        <w:jc w:val="both"/>
        <w:rPr>
          <w:rFonts w:ascii="바탕" w:hAnsi="바탕" w:cs="바탕" w:eastAsia="바탕"/>
          <w:color w:val="0000FF"/>
          <w:spacing w:val="0"/>
          <w:position w:val="0"/>
          <w:sz w:val="18"/>
          <w:shd w:fill="auto" w:val="clear"/>
        </w:rPr>
      </w:pPr>
      <w:r>
        <w:rPr>
          <w:rFonts w:ascii="바탕" w:hAnsi="바탕" w:cs="바탕" w:eastAsia="바탕"/>
          <w:color w:val="000000"/>
          <w:spacing w:val="0"/>
          <w:position w:val="0"/>
          <w:sz w:val="20"/>
          <w:shd w:fill="auto" w:val="clear"/>
        </w:rPr>
        <w:t xml:space="preserve">  1. 「민사집행법」에 따른 경매, 「국세징수법」 또는 「지방세징수법」에 따른 공매 절차에서 「공공주택 특별법」 제4조제1항제2호 또는 제3호에 따른 공공주택사업자(이하 “공공주택사업자”라 한다)가 납부하는 매각대금 또는 매수대금</w:t>
      </w:r>
    </w:p>
    <w:p>
      <w:pPr>
        <w:spacing w:before="0" w:after="0" w:line="312"/>
        <w:ind w:right="0" w:left="360" w:hanging="360"/>
        <w:jc w:val="both"/>
        <w:rPr>
          <w:rFonts w:ascii="바탕" w:hAnsi="바탕" w:cs="바탕" w:eastAsia="바탕"/>
          <w:color w:val="0000FF"/>
          <w:spacing w:val="0"/>
          <w:position w:val="0"/>
          <w:sz w:val="18"/>
          <w:shd w:fill="auto" w:val="clear"/>
        </w:rPr>
      </w:pPr>
      <w:r>
        <w:rPr>
          <w:rFonts w:ascii="바탕" w:hAnsi="바탕" w:cs="바탕" w:eastAsia="바탕"/>
          <w:color w:val="000000"/>
          <w:spacing w:val="0"/>
          <w:position w:val="0"/>
          <w:sz w:val="20"/>
          <w:shd w:fill="auto" w:val="clear"/>
        </w:rPr>
        <w:t xml:space="preserve">  2. 전세사기피해주택의 공용부분에 대한 전세사기피해자의 미납 사용료 및 관리비</w:t>
      </w:r>
    </w:p>
    <w:p>
      <w:pPr>
        <w:spacing w:before="0" w:after="0" w:line="312"/>
        <w:ind w:right="0" w:left="190" w:hanging="190"/>
        <w:jc w:val="both"/>
        <w:rPr>
          <w:rFonts w:ascii="바탕" w:hAnsi="바탕" w:cs="바탕" w:eastAsia="바탕"/>
          <w:color w:val="0000FF"/>
          <w:spacing w:val="0"/>
          <w:position w:val="0"/>
          <w:sz w:val="18"/>
          <w:shd w:fill="auto" w:val="clear"/>
        </w:rPr>
      </w:pPr>
      <w:r>
        <w:rPr>
          <w:rFonts w:ascii="바탕" w:hAnsi="바탕" w:cs="바탕" w:eastAsia="바탕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0"/>
          <w:shd w:fill="auto" w:val="clear"/>
        </w:rPr>
        <w:t xml:space="preserve">②</w:t>
      </w:r>
      <w:r>
        <w:rPr>
          <w:rFonts w:ascii="바탕" w:hAnsi="바탕" w:cs="바탕" w:eastAsia="바탕"/>
          <w:color w:val="000000"/>
          <w:spacing w:val="0"/>
          <w:position w:val="0"/>
          <w:sz w:val="20"/>
          <w:shd w:fill="auto" w:val="clear"/>
        </w:rPr>
        <w:t xml:space="preserve"> 법 제25조제6항에 따른 차액을 산정하는 경우 「공공주택 특별법」 제43조에 따라 매입하였을 때 소요되었을 금액은 「감정평가 및 감정평가사에 관한 법률」에 따른 감정평가법인등(이하 “감정평가법인등”이라 한다) 2인이 평가한 금액의 산술평균치로 한다. 이 경우 감정평가법인등은 공공주택사업자의 요청에 따라 「감정평가 및 감정평가사에 관한 법률」 제33조에 따른 한국감정평가사협회가 추천한 4인 이상의 감정평가법인등 중에서 공공주택사업자와 전세사기피해자가 각각 1인씩 선정한다.</w:t>
      </w:r>
    </w:p>
    <w:p>
      <w:pPr>
        <w:spacing w:before="0" w:after="0" w:line="312"/>
        <w:ind w:right="0" w:left="190" w:hanging="190"/>
        <w:jc w:val="both"/>
        <w:rPr>
          <w:rFonts w:ascii="바탕" w:hAnsi="바탕" w:cs="바탕" w:eastAsia="바탕"/>
          <w:color w:val="0000FF"/>
          <w:spacing w:val="0"/>
          <w:position w:val="0"/>
          <w:sz w:val="18"/>
          <w:shd w:fill="auto" w:val="clear"/>
        </w:rPr>
      </w:pPr>
      <w:r>
        <w:rPr>
          <w:rFonts w:ascii="바탕" w:hAnsi="바탕" w:cs="바탕" w:eastAsia="바탕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0"/>
          <w:shd w:fill="auto" w:val="clear"/>
        </w:rPr>
        <w:t xml:space="preserve">③</w:t>
      </w:r>
      <w:r>
        <w:rPr>
          <w:rFonts w:ascii="바탕" w:hAnsi="바탕" w:cs="바탕" w:eastAsia="바탕"/>
          <w:color w:val="000000"/>
          <w:spacing w:val="0"/>
          <w:position w:val="0"/>
          <w:sz w:val="20"/>
          <w:shd w:fill="auto" w:val="clear"/>
        </w:rPr>
        <w:t xml:space="preserve"> 국가 또는 지방자치단체는 법 제25조제7항에 따라 임대료를 재정으로 지원하는 경우에는 전세사기피해자가 같은 조 제4항에 따른 거주기간 동안 납부해야 하는 임대료에서 같은 조 제6항에 따른 차액을 공제한 금액을 전액 지원한다. 다만, 공공주택사업자가 전세사기피해자의 요청에 따라 제2항 전단에 따른 산술평균치로 전세사기피해주택을 매입한 경우로서 제1호의 금액이 제2호의 금액보다 큰 경우에는 제1호의 금액에서 제2호의 금액을 뺀 금액을 지원하지 않을 수 있다.</w:t>
      </w:r>
    </w:p>
    <w:p>
      <w:pPr>
        <w:spacing w:before="0" w:after="0" w:line="312"/>
        <w:ind w:right="0" w:left="360" w:hanging="360"/>
        <w:jc w:val="both"/>
        <w:rPr>
          <w:rFonts w:ascii="바탕" w:hAnsi="바탕" w:cs="바탕" w:eastAsia="바탕"/>
          <w:color w:val="0000FF"/>
          <w:spacing w:val="0"/>
          <w:position w:val="0"/>
          <w:sz w:val="18"/>
          <w:shd w:fill="auto" w:val="clear"/>
        </w:rPr>
      </w:pPr>
      <w:r>
        <w:rPr>
          <w:rFonts w:ascii="바탕" w:hAnsi="바탕" w:cs="바탕" w:eastAsia="바탕"/>
          <w:color w:val="000000"/>
          <w:spacing w:val="0"/>
          <w:position w:val="0"/>
          <w:sz w:val="20"/>
          <w:shd w:fill="auto" w:val="clear"/>
        </w:rPr>
        <w:t xml:space="preserve">  1. 전세사기피해주택 매입금액</w:t>
      </w:r>
    </w:p>
    <w:p>
      <w:pPr>
        <w:spacing w:before="0" w:after="0" w:line="312"/>
        <w:ind w:right="0" w:left="360" w:hanging="360"/>
        <w:jc w:val="both"/>
        <w:rPr>
          <w:rFonts w:ascii="바탕" w:hAnsi="바탕" w:cs="바탕" w:eastAsia="바탕"/>
          <w:color w:val="0000FF"/>
          <w:spacing w:val="0"/>
          <w:position w:val="0"/>
          <w:sz w:val="18"/>
          <w:shd w:fill="auto" w:val="clear"/>
        </w:rPr>
      </w:pPr>
      <w:r>
        <w:rPr>
          <w:rFonts w:ascii="바탕" w:hAnsi="바탕" w:cs="바탕" w:eastAsia="바탕"/>
          <w:color w:val="000000"/>
          <w:spacing w:val="0"/>
          <w:position w:val="0"/>
          <w:sz w:val="20"/>
          <w:shd w:fill="auto" w:val="clear"/>
        </w:rPr>
        <w:t xml:space="preserve">  2. 전세사기피해주택이 소재하는 지역의 주택으로서 전세사기피해주택과 면적 및 권리관계 등이 유사한 주택의 평균 낙찰가격 등을 고려하여 국토교통부장관이 정하는 기준에 따라 산정한 금액</w:t>
      </w:r>
    </w:p>
    <w:p>
      <w:pPr>
        <w:spacing w:before="0" w:after="0" w:line="312"/>
        <w:ind w:right="0" w:left="190" w:hanging="190"/>
        <w:jc w:val="both"/>
        <w:rPr>
          <w:rFonts w:ascii="바탕" w:hAnsi="바탕" w:cs="바탕" w:eastAsia="바탕"/>
          <w:color w:val="0000FF"/>
          <w:spacing w:val="0"/>
          <w:position w:val="0"/>
          <w:sz w:val="18"/>
          <w:shd w:fill="auto" w:val="clear"/>
        </w:rPr>
      </w:pPr>
      <w:r>
        <w:rPr>
          <w:rFonts w:ascii="바탕" w:hAnsi="바탕" w:cs="바탕" w:eastAsia="바탕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0"/>
          <w:shd w:fill="auto" w:val="clear"/>
        </w:rPr>
        <w:t xml:space="preserve">④</w:t>
      </w:r>
      <w:r>
        <w:rPr>
          <w:rFonts w:ascii="바탕" w:hAnsi="바탕" w:cs="바탕" w:eastAsia="바탕"/>
          <w:color w:val="000000"/>
          <w:spacing w:val="0"/>
          <w:position w:val="0"/>
          <w:sz w:val="20"/>
          <w:shd w:fill="auto" w:val="clear"/>
        </w:rPr>
        <w:t xml:space="preserve"> 공공주택사업자는 법 제25조제7항에 따라 전세사기피해자가 납부해야 할 임대료를 재정으로 지원받으려는 경우에는 국토교통부장관 또는 지방자치단체의 장에게 재정 지원 대상 전세사기피해자의 현황 및 금액에 관한 자료를 매년 2월 말일까지 제출해야 한다.</w:t>
      </w:r>
    </w:p>
    <w:p>
      <w:pPr>
        <w:spacing w:before="0" w:after="0" w:line="312"/>
        <w:ind w:right="0" w:left="190" w:hanging="190"/>
        <w:jc w:val="both"/>
        <w:rPr>
          <w:rFonts w:ascii="바탕" w:hAnsi="바탕" w:cs="바탕" w:eastAsia="바탕"/>
          <w:color w:val="0000FF"/>
          <w:spacing w:val="0"/>
          <w:position w:val="0"/>
          <w:sz w:val="18"/>
          <w:shd w:fill="auto" w:val="clear"/>
        </w:rPr>
      </w:pPr>
      <w:r>
        <w:rPr>
          <w:rFonts w:ascii="바탕" w:hAnsi="바탕" w:cs="바탕" w:eastAsia="바탕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0"/>
          <w:shd w:fill="auto" w:val="clear"/>
        </w:rPr>
        <w:t xml:space="preserve">⑤</w:t>
      </w:r>
      <w:r>
        <w:rPr>
          <w:rFonts w:ascii="바탕" w:hAnsi="바탕" w:cs="바탕" w:eastAsia="바탕"/>
          <w:color w:val="000000"/>
          <w:spacing w:val="0"/>
          <w:position w:val="0"/>
          <w:sz w:val="20"/>
          <w:shd w:fill="auto" w:val="clear"/>
        </w:rPr>
        <w:t xml:space="preserve"> 제1항부터 제4항까지에서 규정한 사항 외에 공공주택사업자에 대한 재정 지원에 필요한 사항은 국토교통부장관이 정한다.</w:t>
      </w:r>
    </w:p>
    <w:p>
      <w:pPr>
        <w:spacing w:before="0" w:after="0" w:line="312"/>
        <w:ind w:right="0" w:left="194" w:hanging="194"/>
        <w:jc w:val="both"/>
        <w:rPr>
          <w:rFonts w:ascii="바탕" w:hAnsi="바탕" w:cs="바탕" w:eastAsia="바탕"/>
          <w:color w:val="0000FF"/>
          <w:spacing w:val="0"/>
          <w:position w:val="0"/>
          <w:sz w:val="18"/>
          <w:shd w:fill="auto" w:val="clear"/>
        </w:rPr>
      </w:pPr>
      <w:r>
        <w:rPr>
          <w:rFonts w:ascii="바탕" w:hAnsi="바탕" w:cs="바탕" w:eastAsia="바탕"/>
          <w:color w:val="0000FF"/>
          <w:spacing w:val="0"/>
          <w:position w:val="0"/>
          <w:sz w:val="18"/>
          <w:shd w:fill="auto" w:val="clear"/>
        </w:rPr>
        <w:t xml:space="preserve">  [본조신설 2024. 11. 8.]</w:t>
      </w:r>
    </w:p>
    <w:p>
      <w:pPr>
        <w:spacing w:before="100" w:after="0" w:line="312"/>
        <w:ind w:right="0" w:left="194" w:hanging="194"/>
        <w:jc w:val="both"/>
        <w:rPr>
          <w:rFonts w:ascii="바탕" w:hAnsi="바탕" w:cs="바탕" w:eastAsia="바탕"/>
          <w:color w:val="0000FF"/>
          <w:spacing w:val="0"/>
          <w:position w:val="0"/>
          <w:sz w:val="18"/>
          <w:shd w:fill="auto" w:val="clear"/>
        </w:rPr>
      </w:pPr>
      <w:r>
        <w:rPr>
          <w:rFonts w:ascii="돋움" w:hAnsi="돋움" w:cs="돋움" w:eastAsia="돋움"/>
          <w:color w:val="000000"/>
          <w:spacing w:val="0"/>
          <w:position w:val="0"/>
          <w:sz w:val="20"/>
          <w:shd w:fill="auto" w:val="clear"/>
        </w:rPr>
        <w:t xml:space="preserve">제4조의3(공공임대주택의 우선 공급에 따른 재정 지원)</w:t>
      </w:r>
      <w:r>
        <w:rPr>
          <w:rFonts w:ascii="바탕" w:hAnsi="바탕" w:cs="바탕" w:eastAsia="바탕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0"/>
          <w:shd w:fill="auto" w:val="clear"/>
        </w:rPr>
        <w:t xml:space="preserve">①</w:t>
      </w:r>
      <w:r>
        <w:rPr>
          <w:rFonts w:ascii="바탕" w:hAnsi="바탕" w:cs="바탕" w:eastAsia="바탕"/>
          <w:color w:val="000000"/>
          <w:spacing w:val="0"/>
          <w:position w:val="0"/>
          <w:sz w:val="20"/>
          <w:shd w:fill="auto" w:val="clear"/>
        </w:rPr>
        <w:t xml:space="preserve"> 국가 또는 지방자치단체는 법 제25조의2제2항에 따라 감면된 임대료에 해당하는 비용을 재정으로 지원하는 경우에는 같은 조 제1항에 따라 임차인이 공공임대주택에 거주하는 기간 동안 납부해야 하는 임대료 중 감면된 금액을 전액 지원한다.</w:t>
      </w:r>
    </w:p>
    <w:p>
      <w:pPr>
        <w:spacing w:before="0" w:after="0" w:line="312"/>
        <w:ind w:right="0" w:left="190" w:hanging="190"/>
        <w:jc w:val="both"/>
        <w:rPr>
          <w:rFonts w:ascii="바탕" w:hAnsi="바탕" w:cs="바탕" w:eastAsia="바탕"/>
          <w:color w:val="0000FF"/>
          <w:spacing w:val="0"/>
          <w:position w:val="0"/>
          <w:sz w:val="18"/>
          <w:shd w:fill="auto" w:val="clear"/>
        </w:rPr>
      </w:pPr>
      <w:r>
        <w:rPr>
          <w:rFonts w:ascii="바탕" w:hAnsi="바탕" w:cs="바탕" w:eastAsia="바탕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0"/>
          <w:shd w:fill="auto" w:val="clear"/>
        </w:rPr>
        <w:t xml:space="preserve">②</w:t>
      </w:r>
      <w:r>
        <w:rPr>
          <w:rFonts w:ascii="바탕" w:hAnsi="바탕" w:cs="바탕" w:eastAsia="바탕"/>
          <w:color w:val="000000"/>
          <w:spacing w:val="0"/>
          <w:position w:val="0"/>
          <w:sz w:val="20"/>
          <w:shd w:fill="auto" w:val="clear"/>
        </w:rPr>
        <w:t xml:space="preserve"> 공공주택사업자는 법 제25조의2제2항에 따라 감면된 임대료에 해당하는 비용을 재정으로 지원받으려는 경우에는 국토교통부장관 또는 지방자치단체의 장에게 재정 지원 대상 임차인의 현황 및 금액에 관한 자료를 매년 2월 말일까지 제출해야 한다.</w:t>
      </w:r>
    </w:p>
    <w:p>
      <w:pPr>
        <w:spacing w:before="0" w:after="0" w:line="312"/>
        <w:ind w:right="0" w:left="190" w:hanging="190"/>
        <w:jc w:val="both"/>
        <w:rPr>
          <w:rFonts w:ascii="바탕" w:hAnsi="바탕" w:cs="바탕" w:eastAsia="바탕"/>
          <w:color w:val="0000FF"/>
          <w:spacing w:val="0"/>
          <w:position w:val="0"/>
          <w:sz w:val="18"/>
          <w:shd w:fill="auto" w:val="clear"/>
        </w:rPr>
      </w:pPr>
      <w:r>
        <w:rPr>
          <w:rFonts w:ascii="바탕" w:hAnsi="바탕" w:cs="바탕" w:eastAsia="바탕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0"/>
          <w:shd w:fill="auto" w:val="clear"/>
        </w:rPr>
        <w:t xml:space="preserve">③</w:t>
      </w:r>
      <w:r>
        <w:rPr>
          <w:rFonts w:ascii="바탕" w:hAnsi="바탕" w:cs="바탕" w:eastAsia="바탕"/>
          <w:color w:val="000000"/>
          <w:spacing w:val="0"/>
          <w:position w:val="0"/>
          <w:sz w:val="20"/>
          <w:shd w:fill="auto" w:val="clear"/>
        </w:rPr>
        <w:t xml:space="preserve"> 제1항 및 제2항에서 규정한 사항 외에 공공주택사업자에 대한 재정 지원에 필요한 사항은 국토교통부장관이 정한다.</w:t>
      </w:r>
    </w:p>
    <w:p>
      <w:pPr>
        <w:spacing w:before="0" w:after="0" w:line="312"/>
        <w:ind w:right="0" w:left="194" w:hanging="194"/>
        <w:jc w:val="both"/>
        <w:rPr>
          <w:rFonts w:ascii="바탕" w:hAnsi="바탕" w:cs="바탕" w:eastAsia="바탕"/>
          <w:color w:val="0000FF"/>
          <w:spacing w:val="0"/>
          <w:position w:val="0"/>
          <w:sz w:val="18"/>
          <w:shd w:fill="auto" w:val="clear"/>
        </w:rPr>
      </w:pPr>
      <w:r>
        <w:rPr>
          <w:rFonts w:ascii="바탕" w:hAnsi="바탕" w:cs="바탕" w:eastAsia="바탕"/>
          <w:color w:val="0000FF"/>
          <w:spacing w:val="0"/>
          <w:position w:val="0"/>
          <w:sz w:val="18"/>
          <w:shd w:fill="auto" w:val="clear"/>
        </w:rPr>
        <w:t xml:space="preserve">  [본조신설 2024. 11. 8.]</w:t>
      </w:r>
    </w:p>
    <w:p>
      <w:pPr>
        <w:spacing w:before="100" w:after="0" w:line="312"/>
        <w:ind w:right="0" w:left="194" w:hanging="194"/>
        <w:jc w:val="both"/>
        <w:rPr>
          <w:rFonts w:ascii="바탕" w:hAnsi="바탕" w:cs="바탕" w:eastAsia="바탕"/>
          <w:color w:val="0000FF"/>
          <w:spacing w:val="0"/>
          <w:position w:val="0"/>
          <w:sz w:val="18"/>
          <w:shd w:fill="auto" w:val="clear"/>
        </w:rPr>
      </w:pPr>
      <w:r>
        <w:rPr>
          <w:rFonts w:ascii="돋움" w:hAnsi="돋움" w:cs="돋움" w:eastAsia="돋움"/>
          <w:color w:val="000000"/>
          <w:spacing w:val="0"/>
          <w:position w:val="0"/>
          <w:sz w:val="20"/>
          <w:shd w:fill="auto" w:val="clear"/>
        </w:rPr>
        <w:t xml:space="preserve">제5조(업무의 위탁)</w:t>
      </w:r>
      <w:r>
        <w:rPr>
          <w:rFonts w:ascii="바탕" w:hAnsi="바탕" w:cs="바탕" w:eastAsia="바탕"/>
          <w:color w:val="000000"/>
          <w:spacing w:val="0"/>
          <w:position w:val="0"/>
          <w:sz w:val="20"/>
          <w:shd w:fill="auto" w:val="clear"/>
        </w:rPr>
        <w:t xml:space="preserve"> 국토교통부장관은 법 제29조제2항에 따라 다음 각 호의 업무를 「주택도시기금법」 제16조에 따른 주택도시보증공사에 위탁한다.</w:t>
      </w:r>
    </w:p>
    <w:p>
      <w:pPr>
        <w:spacing w:before="0" w:after="0" w:line="312"/>
        <w:ind w:right="0" w:left="360" w:hanging="360"/>
        <w:jc w:val="both"/>
        <w:rPr>
          <w:rFonts w:ascii="바탕" w:hAnsi="바탕" w:cs="바탕" w:eastAsia="바탕"/>
          <w:color w:val="0000FF"/>
          <w:spacing w:val="0"/>
          <w:position w:val="0"/>
          <w:sz w:val="18"/>
          <w:shd w:fill="auto" w:val="clear"/>
        </w:rPr>
      </w:pPr>
      <w:r>
        <w:rPr>
          <w:rFonts w:ascii="바탕" w:hAnsi="바탕" w:cs="바탕" w:eastAsia="바탕"/>
          <w:color w:val="000000"/>
          <w:spacing w:val="0"/>
          <w:position w:val="0"/>
          <w:sz w:val="20"/>
          <w:shd w:fill="auto" w:val="clear"/>
        </w:rPr>
        <w:t xml:space="preserve">  1. 법 제11조제1항에 따라 국토교통부장관이 설치한 전세피해지원센터의 운영에 관한 업무</w:t>
      </w:r>
    </w:p>
    <w:p>
      <w:pPr>
        <w:spacing w:before="0" w:after="0" w:line="312"/>
        <w:ind w:right="0" w:left="360" w:hanging="360"/>
        <w:jc w:val="both"/>
        <w:rPr>
          <w:rFonts w:ascii="바탕" w:hAnsi="바탕" w:cs="바탕" w:eastAsia="바탕"/>
          <w:color w:val="0000FF"/>
          <w:spacing w:val="0"/>
          <w:position w:val="0"/>
          <w:sz w:val="18"/>
          <w:shd w:fill="auto" w:val="clear"/>
        </w:rPr>
      </w:pPr>
      <w:r>
        <w:rPr>
          <w:rFonts w:ascii="바탕" w:hAnsi="바탕" w:cs="바탕" w:eastAsia="바탕"/>
          <w:color w:val="000000"/>
          <w:spacing w:val="0"/>
          <w:position w:val="0"/>
          <w:sz w:val="20"/>
          <w:shd w:fill="auto" w:val="clear"/>
        </w:rPr>
        <w:t xml:space="preserve">  2. 법 제16조제1항에 따른 정보체계의 운용에 관한 업무</w:t>
      </w:r>
    </w:p>
    <w:p>
      <w:pPr>
        <w:spacing w:before="0" w:after="0" w:line="312"/>
        <w:ind w:right="0" w:left="360" w:hanging="360"/>
        <w:jc w:val="both"/>
        <w:rPr>
          <w:rFonts w:ascii="바탕" w:hAnsi="바탕" w:cs="바탕" w:eastAsia="바탕"/>
          <w:color w:val="0000FF"/>
          <w:spacing w:val="0"/>
          <w:position w:val="0"/>
          <w:sz w:val="18"/>
          <w:shd w:fill="auto" w:val="clear"/>
        </w:rPr>
      </w:pPr>
      <w:r>
        <w:rPr>
          <w:rFonts w:ascii="바탕" w:hAnsi="바탕" w:cs="바탕" w:eastAsia="바탕"/>
          <w:color w:val="000000"/>
          <w:spacing w:val="0"/>
          <w:position w:val="0"/>
          <w:sz w:val="20"/>
          <w:shd w:fill="auto" w:val="clear"/>
        </w:rPr>
        <w:t xml:space="preserve">  3. 법 제16조제2항에 따른 자료의 제공 요청에 관한 업무</w:t>
      </w:r>
    </w:p>
    <w:p>
      <w:pPr>
        <w:spacing w:before="100" w:after="0" w:line="312"/>
        <w:ind w:right="0" w:left="194" w:hanging="194"/>
        <w:jc w:val="both"/>
        <w:rPr>
          <w:rFonts w:ascii="바탕" w:hAnsi="바탕" w:cs="바탕" w:eastAsia="바탕"/>
          <w:color w:val="0000FF"/>
          <w:spacing w:val="0"/>
          <w:position w:val="0"/>
          <w:sz w:val="18"/>
          <w:shd w:fill="auto" w:val="clear"/>
        </w:rPr>
      </w:pPr>
      <w:r>
        <w:rPr>
          <w:rFonts w:ascii="돋움" w:hAnsi="돋움" w:cs="돋움" w:eastAsia="돋움"/>
          <w:color w:val="000000"/>
          <w:spacing w:val="0"/>
          <w:position w:val="0"/>
          <w:sz w:val="20"/>
          <w:shd w:fill="auto" w:val="clear"/>
        </w:rPr>
        <w:t xml:space="preserve">제6조(과태료의 부과기준)</w:t>
      </w:r>
      <w:r>
        <w:rPr>
          <w:rFonts w:ascii="바탕" w:hAnsi="바탕" w:cs="바탕" w:eastAsia="바탕"/>
          <w:color w:val="000000"/>
          <w:spacing w:val="0"/>
          <w:position w:val="0"/>
          <w:sz w:val="20"/>
          <w:shd w:fill="auto" w:val="clear"/>
        </w:rPr>
        <w:t xml:space="preserve"> 법 제34조에 따른 과태료의 부과기준은 별표와 같다.</w:t>
      </w:r>
    </w:p>
    <w:p>
      <w:pPr>
        <w:spacing w:before="0" w:after="0" w:line="312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312"/>
        <w:ind w:right="0" w:left="0" w:firstLine="0"/>
        <w:jc w:val="both"/>
        <w:rPr>
          <w:rFonts w:ascii="바탕" w:hAnsi="바탕" w:cs="바탕" w:eastAsia="바탕"/>
          <w:color w:val="0000FF"/>
          <w:spacing w:val="0"/>
          <w:position w:val="0"/>
          <w:sz w:val="18"/>
          <w:shd w:fill="auto" w:val="clear"/>
        </w:rPr>
      </w:pPr>
      <w:r>
        <w:rPr>
          <w:rFonts w:ascii="돋움" w:hAnsi="돋움" w:cs="돋움" w:eastAsia="돋움"/>
          <w:color w:val="000000"/>
          <w:spacing w:val="0"/>
          <w:position w:val="0"/>
          <w:sz w:val="20"/>
          <w:shd w:fill="auto" w:val="clear"/>
        </w:rPr>
        <w:t xml:space="preserve">    부칙 </w:t>
      </w:r>
      <w:r>
        <w:rPr>
          <w:rFonts w:ascii="바탕" w:hAnsi="바탕" w:cs="바탕" w:eastAsia="바탕"/>
          <w:color w:val="0000FF"/>
          <w:spacing w:val="0"/>
          <w:position w:val="0"/>
          <w:sz w:val="18"/>
          <w:shd w:fill="auto" w:val="clear"/>
        </w:rPr>
        <w:t xml:space="preserve"> &lt;제34987호, 2024. 11. 8.&gt;  </w:t>
      </w:r>
    </w:p>
    <w:p>
      <w:pPr>
        <w:spacing w:before="0" w:after="0" w:line="312"/>
        <w:ind w:right="0" w:left="234" w:hanging="234"/>
        <w:jc w:val="both"/>
        <w:rPr>
          <w:rFonts w:ascii="바탕" w:hAnsi="바탕" w:cs="바탕" w:eastAsia="바탕"/>
          <w:color w:val="000000"/>
          <w:spacing w:val="0"/>
          <w:position w:val="0"/>
          <w:sz w:val="20"/>
          <w:shd w:fill="auto" w:val="clear"/>
        </w:rPr>
      </w:pPr>
      <w:r>
        <w:rPr>
          <w:rFonts w:ascii="돋움" w:hAnsi="돋움" w:cs="돋움" w:eastAsia="돋움"/>
          <w:color w:val="000000"/>
          <w:spacing w:val="0"/>
          <w:position w:val="0"/>
          <w:sz w:val="20"/>
          <w:shd w:fill="auto" w:val="clear"/>
        </w:rPr>
        <w:t xml:space="preserve">제1조</w:t>
      </w:r>
      <w:r>
        <w:rPr>
          <w:rFonts w:ascii="바탕" w:hAnsi="바탕" w:cs="바탕" w:eastAsia="바탕"/>
          <w:color w:val="000000"/>
          <w:spacing w:val="0"/>
          <w:position w:val="0"/>
          <w:sz w:val="20"/>
          <w:shd w:fill="auto" w:val="clear"/>
        </w:rPr>
        <w:t xml:space="preserve">(시행일) 이 영은 2024년 11월 11일부터 시행한다.</w:t>
      </w:r>
    </w:p>
    <w:p>
      <w:pPr>
        <w:spacing w:before="0" w:after="0" w:line="312"/>
        <w:ind w:right="0" w:left="234" w:hanging="234"/>
        <w:jc w:val="both"/>
        <w:rPr>
          <w:rFonts w:ascii="바탕" w:hAnsi="바탕" w:cs="바탕" w:eastAsia="바탕"/>
          <w:color w:val="000000"/>
          <w:spacing w:val="0"/>
          <w:position w:val="0"/>
          <w:sz w:val="20"/>
          <w:shd w:fill="auto" w:val="clear"/>
        </w:rPr>
      </w:pPr>
      <w:r>
        <w:rPr>
          <w:rFonts w:ascii="돋움" w:hAnsi="돋움" w:cs="돋움" w:eastAsia="돋움"/>
          <w:color w:val="000000"/>
          <w:spacing w:val="0"/>
          <w:position w:val="0"/>
          <w:sz w:val="20"/>
          <w:shd w:fill="auto" w:val="clear"/>
        </w:rPr>
        <w:t xml:space="preserve">제2조</w:t>
      </w:r>
      <w:r>
        <w:rPr>
          <w:rFonts w:ascii="바탕" w:hAnsi="바탕" w:cs="바탕" w:eastAsia="바탕"/>
          <w:color w:val="000000"/>
          <w:spacing w:val="0"/>
          <w:position w:val="0"/>
          <w:sz w:val="20"/>
          <w:shd w:fill="auto" w:val="clear"/>
        </w:rPr>
        <w:t xml:space="preserve">(지방세의 우선 징수에 대한 특례에 관한 경과조치) 이 영 시행 전에 전세사기피해주택에 대해 「국세징수법」 제84조 또는 「지방세징수법」 제92조에 따른 매각결정이나 「민사집행법」 제128조에 따른 매각허가결정을 한 경우에는 제4조제1항제2호 계산식 외의 부분 단서의 개정규정에도 불구하고 종전의 규정에 따른다.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