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EBA" w:rsidRDefault="00950F81" w:rsidP="000A431C">
      <w:pPr>
        <w:pStyle w:val="Title"/>
      </w:pPr>
      <w:r>
        <w:t xml:space="preserve">Platform X </w:t>
      </w:r>
      <w:r w:rsidR="00065F05">
        <w:t>Table of Contents</w:t>
      </w:r>
    </w:p>
    <w:p w:rsidR="000A431C" w:rsidRDefault="000A431C" w:rsidP="000A431C">
      <w:pPr>
        <w:pStyle w:val="Heading1"/>
      </w:pPr>
      <w:r>
        <w:t>Introduction</w:t>
      </w:r>
    </w:p>
    <w:p w:rsidR="000A431C" w:rsidRDefault="000A431C" w:rsidP="000A431C">
      <w:r>
        <w:t>Platform X</w:t>
      </w:r>
      <w:r w:rsidR="00D43A02">
        <w:t xml:space="preserve"> requires a way to show different sets of content at different times, and DLAP does not intrinsically support this functionality.  In order to do so, we’ve taken advantage of DLAP’s </w:t>
      </w:r>
      <w:r w:rsidR="003A2DB0">
        <w:t>cap</w:t>
      </w:r>
      <w:r w:rsidR="00D43A02">
        <w:t xml:space="preserve">ability to allow </w:t>
      </w:r>
      <w:r w:rsidR="00696F19">
        <w:t>arbitrary metadata to be stored on content items.</w:t>
      </w:r>
      <w:r w:rsidR="0037012C">
        <w:t xml:space="preserve">  The TOC functionality provides powerful functionality to Platform-X</w:t>
      </w:r>
      <w:r w:rsidR="00514A37">
        <w:t xml:space="preserve"> allowing different displays of content to the end user in different situations.</w:t>
      </w:r>
    </w:p>
    <w:p w:rsidR="00F603F7" w:rsidRDefault="00F603F7" w:rsidP="00F603F7">
      <w:pPr>
        <w:pStyle w:val="Heading1"/>
      </w:pPr>
      <w:r>
        <w:t>Table of Contents Functionality</w:t>
      </w:r>
    </w:p>
    <w:p w:rsidR="00C6686D" w:rsidRPr="00F603F7" w:rsidRDefault="00F603F7" w:rsidP="00F603F7">
      <w:r>
        <w:t xml:space="preserve">When a course has </w:t>
      </w:r>
      <w:r w:rsidR="000064DA">
        <w:t>more than one table of contents, a dropdown is shown above the contents tree in the content tab, allowing the user to choose which table he is looking at.</w:t>
      </w:r>
      <w:r w:rsidR="0037012C">
        <w:t xml:space="preserve">  Different tables of contents can be set up so, for example, </w:t>
      </w:r>
      <w:r w:rsidR="005A1B13">
        <w:t>e-book content can be separated from interactive quizzing content.</w:t>
      </w:r>
    </w:p>
    <w:p w:rsidR="00696F19" w:rsidRDefault="000E34F4" w:rsidP="001E7B32">
      <w:pPr>
        <w:pStyle w:val="Heading1"/>
      </w:pPr>
      <w:r>
        <w:t xml:space="preserve">Table of Contents </w:t>
      </w:r>
      <w:r w:rsidR="001E7B32">
        <w:t>XML</w:t>
      </w:r>
    </w:p>
    <w:p w:rsidR="001240D8" w:rsidRDefault="00542B6E" w:rsidP="001240D8">
      <w:r>
        <w:t xml:space="preserve">Platform-X uses a specific set of XML nodes on both the Course and Item entities to implement the above functionality.  </w:t>
      </w:r>
    </w:p>
    <w:p w:rsidR="00542B6E" w:rsidRDefault="00542B6E" w:rsidP="00542B6E">
      <w:pPr>
        <w:pStyle w:val="Heading2"/>
      </w:pPr>
      <w:r>
        <w:t>Course XML</w:t>
      </w:r>
    </w:p>
    <w:p w:rsidR="00542B6E" w:rsidRDefault="00542B6E" w:rsidP="00542B6E">
      <w:r>
        <w:t>In the Course entity’s “data” element the “</w:t>
      </w:r>
      <w:proofErr w:type="spellStart"/>
      <w:r>
        <w:t>bfw_tocs</w:t>
      </w:r>
      <w:proofErr w:type="spellEnd"/>
      <w:r>
        <w:t xml:space="preserve">” element is used to indicate which </w:t>
      </w:r>
      <w:proofErr w:type="gramStart"/>
      <w:r>
        <w:t>table of contents are</w:t>
      </w:r>
      <w:proofErr w:type="gramEnd"/>
      <w:r>
        <w:t xml:space="preserve"> available to the course.  The following is an example:</w:t>
      </w:r>
    </w:p>
    <w:p w:rsidR="00542B6E" w:rsidRDefault="00542B6E" w:rsidP="00542B6E"/>
    <w:p w:rsidR="00542B6E" w:rsidRDefault="00542B6E" w:rsidP="00542B6E">
      <w:r>
        <w:t>&lt;</w:t>
      </w:r>
      <w:proofErr w:type="gramStart"/>
      <w:r>
        <w:t>data</w:t>
      </w:r>
      <w:proofErr w:type="gramEnd"/>
      <w:r>
        <w:t>&gt;</w:t>
      </w:r>
    </w:p>
    <w:p w:rsidR="00542B6E" w:rsidRDefault="00542B6E" w:rsidP="00542B6E">
      <w:pPr>
        <w:ind w:firstLine="720"/>
      </w:pPr>
      <w:r>
        <w:t>&lt;</w:t>
      </w:r>
      <w:proofErr w:type="spellStart"/>
      <w:r>
        <w:t>bfw_tocs</w:t>
      </w:r>
      <w:proofErr w:type="spellEnd"/>
      <w:r>
        <w:t>&gt;</w:t>
      </w:r>
    </w:p>
    <w:p w:rsidR="00542B6E" w:rsidRDefault="00542B6E" w:rsidP="00542B6E">
      <w:r>
        <w:t xml:space="preserve">                        &lt;</w:t>
      </w:r>
      <w:proofErr w:type="spellStart"/>
      <w:r>
        <w:t>course_materials</w:t>
      </w:r>
      <w:proofErr w:type="spellEnd"/>
      <w:r>
        <w:t xml:space="preserve"> type="</w:t>
      </w:r>
      <w:proofErr w:type="spellStart"/>
      <w:r>
        <w:t>bfw_toc</w:t>
      </w:r>
      <w:proofErr w:type="spellEnd"/>
      <w:r>
        <w:t>"&gt;Course Materials&lt;/</w:t>
      </w:r>
      <w:proofErr w:type="spellStart"/>
      <w:r>
        <w:t>course_materials</w:t>
      </w:r>
      <w:proofErr w:type="spellEnd"/>
      <w:r>
        <w:t>&gt;</w:t>
      </w:r>
    </w:p>
    <w:p w:rsidR="00542B6E" w:rsidRDefault="00542B6E" w:rsidP="00542B6E">
      <w:r>
        <w:t xml:space="preserve">                        &lt;</w:t>
      </w:r>
      <w:proofErr w:type="spellStart"/>
      <w:r>
        <w:t>portfolioteaching</w:t>
      </w:r>
      <w:proofErr w:type="spellEnd"/>
      <w:r>
        <w:t xml:space="preserve"> type="</w:t>
      </w:r>
      <w:proofErr w:type="spellStart"/>
      <w:r>
        <w:t>bfw_toc</w:t>
      </w:r>
      <w:proofErr w:type="spellEnd"/>
      <w:r>
        <w:t>"&gt;Portfolio Teaching&lt;/</w:t>
      </w:r>
      <w:proofErr w:type="spellStart"/>
      <w:r>
        <w:t>portfolioteaching</w:t>
      </w:r>
      <w:proofErr w:type="spellEnd"/>
      <w:r>
        <w:t>&gt;</w:t>
      </w:r>
    </w:p>
    <w:p w:rsidR="00542B6E" w:rsidRDefault="00542B6E" w:rsidP="00542B6E">
      <w:r>
        <w:t xml:space="preserve">                        &lt;</w:t>
      </w:r>
      <w:proofErr w:type="spellStart"/>
      <w:r>
        <w:t>portfoliokeeping</w:t>
      </w:r>
      <w:proofErr w:type="spellEnd"/>
      <w:r>
        <w:t xml:space="preserve"> type="</w:t>
      </w:r>
      <w:proofErr w:type="spellStart"/>
      <w:r>
        <w:t>bfw_toc</w:t>
      </w:r>
      <w:proofErr w:type="spellEnd"/>
      <w:r>
        <w:t>"&gt;Portfolio Keeping&lt;/</w:t>
      </w:r>
      <w:proofErr w:type="spellStart"/>
      <w:r>
        <w:t>portfoliokeeping</w:t>
      </w:r>
      <w:proofErr w:type="spellEnd"/>
      <w:r>
        <w:t>&gt;</w:t>
      </w:r>
    </w:p>
    <w:p w:rsidR="00542B6E" w:rsidRDefault="00542B6E" w:rsidP="00542B6E">
      <w:r>
        <w:t xml:space="preserve">                    &lt;/</w:t>
      </w:r>
      <w:proofErr w:type="spellStart"/>
      <w:r>
        <w:t>bfw_tocs</w:t>
      </w:r>
      <w:proofErr w:type="spellEnd"/>
      <w:r>
        <w:t>&gt;</w:t>
      </w:r>
    </w:p>
    <w:p w:rsidR="00542B6E" w:rsidRDefault="00542B6E" w:rsidP="00542B6E">
      <w:r>
        <w:t>&lt;/data&gt;</w:t>
      </w:r>
    </w:p>
    <w:p w:rsidR="00542B6E" w:rsidRDefault="00542B6E" w:rsidP="00542B6E"/>
    <w:p w:rsidR="00542B6E" w:rsidRDefault="00542B6E" w:rsidP="00542B6E">
      <w:r>
        <w:t xml:space="preserve">In the above, the name of the child elements of </w:t>
      </w:r>
      <w:proofErr w:type="spellStart"/>
      <w:r>
        <w:t>bfw_tocs</w:t>
      </w:r>
      <w:proofErr w:type="spellEnd"/>
      <w:r>
        <w:t xml:space="preserve"> is irrelevant, but the value of each element is the “friendly name” of the table of contents and will be presented to the user.  This means that is should not be a GUID, integer, or any other </w:t>
      </w:r>
      <w:r w:rsidR="00E7142C">
        <w:t>value not easily readable by humans.</w:t>
      </w:r>
    </w:p>
    <w:p w:rsidR="00E7142C" w:rsidRDefault="00E7142C" w:rsidP="00E7142C">
      <w:pPr>
        <w:pStyle w:val="Heading2"/>
      </w:pPr>
      <w:r>
        <w:lastRenderedPageBreak/>
        <w:t>Item XML</w:t>
      </w:r>
    </w:p>
    <w:p w:rsidR="00E7142C" w:rsidRDefault="00E7142C" w:rsidP="00E7142C">
      <w:r>
        <w:t>Each item that is available in a table of contents needs to have a “</w:t>
      </w:r>
      <w:proofErr w:type="spellStart"/>
      <w:r>
        <w:t>bfw_tocs</w:t>
      </w:r>
      <w:proofErr w:type="spellEnd"/>
      <w:r>
        <w:t>” element that corresponds to the elements on the Course entity.  This is how Platform-X is able to leverage DLAP’s search functionality to relate the Items.  The following is an example:</w:t>
      </w:r>
    </w:p>
    <w:p w:rsidR="00E7142C" w:rsidRDefault="00E7142C" w:rsidP="00E7142C"/>
    <w:p w:rsidR="00E7142C" w:rsidRDefault="00E7142C" w:rsidP="00E7142C">
      <w:r>
        <w:t>&lt;</w:t>
      </w:r>
      <w:proofErr w:type="gramStart"/>
      <w:r>
        <w:t>data</w:t>
      </w:r>
      <w:proofErr w:type="gramEnd"/>
      <w:r>
        <w:t>&gt;</w:t>
      </w:r>
    </w:p>
    <w:p w:rsidR="00E7142C" w:rsidRDefault="00E7142C" w:rsidP="00E7142C">
      <w:pPr>
        <w:ind w:firstLine="720"/>
      </w:pPr>
      <w:r>
        <w:t>&lt;</w:t>
      </w:r>
      <w:proofErr w:type="spellStart"/>
      <w:r>
        <w:t>bfw_tocs</w:t>
      </w:r>
      <w:proofErr w:type="spellEnd"/>
      <w:r>
        <w:t>&gt;</w:t>
      </w:r>
    </w:p>
    <w:p w:rsidR="00E7142C" w:rsidRDefault="00E7142C" w:rsidP="00E7142C">
      <w:r>
        <w:t xml:space="preserve">                        &lt;</w:t>
      </w:r>
      <w:proofErr w:type="spellStart"/>
      <w:r>
        <w:t>bfw_toc_contents</w:t>
      </w:r>
      <w:proofErr w:type="spellEnd"/>
      <w:r>
        <w:t xml:space="preserve"> </w:t>
      </w:r>
      <w:proofErr w:type="spellStart"/>
      <w:r>
        <w:t>pare</w:t>
      </w:r>
      <w:r w:rsidRPr="00E7142C">
        <w:rPr>
          <w:b/>
        </w:rPr>
        <w:t>n</w:t>
      </w:r>
      <w:r>
        <w:t>tid</w:t>
      </w:r>
      <w:proofErr w:type="spellEnd"/>
      <w:r>
        <w:t>="PX_TOC" sequence="a"&gt;</w:t>
      </w:r>
    </w:p>
    <w:p w:rsidR="00E7142C" w:rsidRDefault="00E7142C" w:rsidP="00E7142C">
      <w:pPr>
        <w:ind w:left="720" w:firstLine="720"/>
      </w:pPr>
      <w:r>
        <w:t>Portfolio Keeping</w:t>
      </w:r>
    </w:p>
    <w:p w:rsidR="00E7142C" w:rsidRDefault="00E7142C" w:rsidP="00E7142C">
      <w:pPr>
        <w:ind w:left="720"/>
      </w:pPr>
      <w:r>
        <w:t xml:space="preserve">         </w:t>
      </w:r>
      <w:r>
        <w:t>&lt;/</w:t>
      </w:r>
      <w:proofErr w:type="spellStart"/>
      <w:r>
        <w:t>bfw_toc_contents</w:t>
      </w:r>
      <w:proofErr w:type="spellEnd"/>
      <w:r>
        <w:t>&gt;</w:t>
      </w:r>
    </w:p>
    <w:p w:rsidR="00E7142C" w:rsidRDefault="00E7142C" w:rsidP="00E7142C">
      <w:r>
        <w:t xml:space="preserve">          </w:t>
      </w:r>
      <w:r>
        <w:t xml:space="preserve">      </w:t>
      </w:r>
      <w:r>
        <w:t>&lt;/</w:t>
      </w:r>
      <w:proofErr w:type="spellStart"/>
      <w:r>
        <w:t>bfw_tocs</w:t>
      </w:r>
      <w:proofErr w:type="spellEnd"/>
      <w:r>
        <w:t>&gt;</w:t>
      </w:r>
    </w:p>
    <w:p w:rsidR="00E7142C" w:rsidRDefault="00E7142C" w:rsidP="00E7142C">
      <w:r>
        <w:t>&lt;/data&gt;</w:t>
      </w:r>
    </w:p>
    <w:p w:rsidR="00E7142C" w:rsidRPr="00E7142C" w:rsidRDefault="00E7142C" w:rsidP="00E7142C">
      <w:proofErr w:type="gramStart"/>
      <w:r>
        <w:t>Note that in the above the “</w:t>
      </w:r>
      <w:proofErr w:type="spellStart"/>
      <w:r>
        <w:t>parentid</w:t>
      </w:r>
      <w:proofErr w:type="spellEnd"/>
      <w:r>
        <w:t>” and “sequence” attributes are used to identify which Item, if any, this Item is a child of.</w:t>
      </w:r>
      <w:proofErr w:type="gramEnd"/>
      <w:r>
        <w:t xml:space="preserve">  The “sequence” attribute enforces the order in which the item will appear relative to its siblings when displayed.  It is also important to realize that each Item can be a part of many distinct </w:t>
      </w:r>
      <w:proofErr w:type="gramStart"/>
      <w:r>
        <w:t>table</w:t>
      </w:r>
      <w:proofErr w:type="gramEnd"/>
      <w:r>
        <w:t xml:space="preserve"> of contents, and thus have different “</w:t>
      </w:r>
      <w:proofErr w:type="spellStart"/>
      <w:r>
        <w:t>parentid</w:t>
      </w:r>
      <w:proofErr w:type="spellEnd"/>
      <w:r>
        <w:t>” and “sequence” attribute values for each.</w:t>
      </w:r>
      <w:bookmarkStart w:id="0" w:name="_GoBack"/>
      <w:bookmarkEnd w:id="0"/>
    </w:p>
    <w:sectPr w:rsidR="00E7142C" w:rsidRPr="00E7142C" w:rsidSect="00120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A431C"/>
    <w:rsid w:val="000064DA"/>
    <w:rsid w:val="00065F05"/>
    <w:rsid w:val="000A1DD7"/>
    <w:rsid w:val="000A431C"/>
    <w:rsid w:val="000E34F4"/>
    <w:rsid w:val="00120EBA"/>
    <w:rsid w:val="001240D8"/>
    <w:rsid w:val="001E7B32"/>
    <w:rsid w:val="00344BBC"/>
    <w:rsid w:val="0037012C"/>
    <w:rsid w:val="003A2DB0"/>
    <w:rsid w:val="003B7141"/>
    <w:rsid w:val="005105EC"/>
    <w:rsid w:val="00514A37"/>
    <w:rsid w:val="0053397C"/>
    <w:rsid w:val="00542B6E"/>
    <w:rsid w:val="005A1B13"/>
    <w:rsid w:val="00606A11"/>
    <w:rsid w:val="00654778"/>
    <w:rsid w:val="00696F19"/>
    <w:rsid w:val="00707C72"/>
    <w:rsid w:val="007B14AF"/>
    <w:rsid w:val="008215B2"/>
    <w:rsid w:val="00882651"/>
    <w:rsid w:val="008A5A03"/>
    <w:rsid w:val="00950F81"/>
    <w:rsid w:val="009B323F"/>
    <w:rsid w:val="00C6686D"/>
    <w:rsid w:val="00D43A02"/>
    <w:rsid w:val="00E7142C"/>
    <w:rsid w:val="00ED5C39"/>
    <w:rsid w:val="00F603F7"/>
    <w:rsid w:val="00F9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EBA"/>
  </w:style>
  <w:style w:type="paragraph" w:styleId="Heading1">
    <w:name w:val="heading 1"/>
    <w:basedOn w:val="Normal"/>
    <w:next w:val="Normal"/>
    <w:link w:val="Heading1Char"/>
    <w:uiPriority w:val="9"/>
    <w:qFormat/>
    <w:rsid w:val="000A43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2B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3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A43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43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5105E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42B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2550</TotalTime>
  <Pages>2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mmclarnon</dc:creator>
  <cp:lastModifiedBy>Olson, Brent</cp:lastModifiedBy>
  <cp:revision>13</cp:revision>
  <dcterms:created xsi:type="dcterms:W3CDTF">2011-08-19T19:44:00Z</dcterms:created>
  <dcterms:modified xsi:type="dcterms:W3CDTF">2012-05-17T16:39:00Z</dcterms:modified>
</cp:coreProperties>
</file>