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3050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Generate PO berdasarkan SO</w:t>
      </w:r>
      <w:r w:rsidR="009241B7">
        <w:t>.</w:t>
      </w:r>
    </w:p>
    <w:p w:rsidR="00A82F1C" w:rsidRDefault="00A82F1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PO</w:t>
      </w:r>
    </w:p>
    <w:p w:rsidR="00B62FA4" w:rsidRDefault="00A64520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Input PO Revisi</w:t>
      </w:r>
    </w:p>
    <w:p w:rsidR="00402B31" w:rsidRDefault="00402B3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Input PO Bonus</w:t>
      </w:r>
    </w:p>
    <w:p w:rsidR="005C6331" w:rsidRDefault="003B04CF" w:rsidP="00E77B0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Laporan </w:t>
      </w:r>
      <w:r w:rsidR="0081053A">
        <w:t>–</w:t>
      </w:r>
      <w:r>
        <w:t xml:space="preserve"> laporan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Listing PO by Status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Listing PO by Merchandise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Recapitulation Purchase Order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Barang Order vs Barang Receive</w:t>
      </w:r>
    </w:p>
    <w:p w:rsidR="008841C6" w:rsidRDefault="008841C6" w:rsidP="000B75F6">
      <w:pPr>
        <w:pStyle w:val="ListParagraph"/>
        <w:numPr>
          <w:ilvl w:val="0"/>
          <w:numId w:val="25"/>
        </w:numPr>
        <w:jc w:val="left"/>
      </w:pPr>
      <w:r>
        <w:t>Undelivered/Incompltede PO/SPPB</w:t>
      </w:r>
    </w:p>
    <w:p w:rsidR="00AA2CFB" w:rsidRDefault="00AA2CFB" w:rsidP="000B75F6">
      <w:pPr>
        <w:pStyle w:val="ListParagraph"/>
        <w:numPr>
          <w:ilvl w:val="0"/>
          <w:numId w:val="25"/>
        </w:numPr>
        <w:jc w:val="left"/>
      </w:pPr>
      <w:r>
        <w:t>History PO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7E3DA4" w:rsidRDefault="007E3DA4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Colie</w:t>
      </w:r>
      <w:r>
        <w:tab/>
      </w:r>
      <w:r>
        <w:tab/>
        <w:t>: Jumlah qty semua barang walaupun beda satuan</w:t>
      </w:r>
    </w:p>
    <w:p w:rsidR="003F4C87" w:rsidRDefault="003F4C8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Disc 1</w:t>
      </w:r>
      <w:r>
        <w:tab/>
      </w:r>
      <w:r>
        <w:tab/>
        <w:t>: Diskon 1, persen</w:t>
      </w:r>
    </w:p>
    <w:p w:rsidR="003F4C87" w:rsidRDefault="003F4C8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Disc 2</w:t>
      </w:r>
      <w:r>
        <w:tab/>
      </w:r>
      <w:r>
        <w:tab/>
        <w:t>: Diskon 2, persen</w:t>
      </w:r>
    </w:p>
    <w:p w:rsidR="003F4C87" w:rsidRDefault="003F4C8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Disc 3</w:t>
      </w:r>
      <w:r>
        <w:tab/>
      </w:r>
      <w:r>
        <w:tab/>
        <w:t>: Diskon 3, rupiah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</w:t>
      </w:r>
      <w:r>
        <w:tab/>
      </w:r>
      <w:r>
        <w:tab/>
        <w:t>:Pajak Pertambahan Nilai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PPNBM</w:t>
      </w:r>
      <w:r>
        <w:tab/>
        <w:t>: Pajak Pertambahan Nilai Barang Mewah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</w:p>
    <w:p w:rsidR="000029B5" w:rsidRDefault="000029B5" w:rsidP="00495980">
      <w:pPr>
        <w:pStyle w:val="Heading2"/>
      </w:pPr>
      <w:r w:rsidRPr="000029B5">
        <w:lastRenderedPageBreak/>
        <w:t>References (Referensi)</w:t>
      </w:r>
    </w:p>
    <w:p w:rsidR="006744D4" w:rsidRDefault="00A463DC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>modul P</w:t>
      </w:r>
      <w:r w:rsidR="006744D4">
        <w:t>O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3378B5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6657975" cy="5000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F311E0" w:rsidP="00A008A7">
      <w:pPr>
        <w:pStyle w:val="AfterHeading3"/>
      </w:pPr>
      <w:r>
        <w:rPr>
          <w:noProof/>
        </w:rPr>
        <w:drawing>
          <wp:inline distT="0" distB="0" distL="0" distR="0">
            <wp:extent cx="5229225" cy="35337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F311E0" w:rsidP="002D399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</w:r>
      <w:r w:rsidR="002D3993">
        <w:t xml:space="preserve">: </w:t>
      </w:r>
      <w:r>
        <w:t xml:space="preserve">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35E">
        <w:t xml:space="preserve">. </w:t>
      </w:r>
    </w:p>
    <w:p w:rsidR="002D3993" w:rsidRDefault="00C5635E" w:rsidP="002D3993">
      <w:pPr>
        <w:pStyle w:val="ListParagraph"/>
        <w:numPr>
          <w:ilvl w:val="0"/>
          <w:numId w:val="16"/>
        </w:numPr>
        <w:ind w:left="1560"/>
      </w:pPr>
      <w:r>
        <w:t>Date SO</w:t>
      </w:r>
      <w:r w:rsidR="002D3993">
        <w:tab/>
      </w:r>
      <w:r w:rsidR="002D3993">
        <w:tab/>
      </w:r>
      <w:r w:rsidR="002D3993">
        <w:tab/>
        <w:t xml:space="preserve">: </w:t>
      </w:r>
      <w:r>
        <w:t>Tanggal SO, read only, otomatis terisi jika nomor SO diisi</w:t>
      </w:r>
    </w:p>
    <w:p w:rsidR="002D3993" w:rsidRDefault="00C5635E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 w:rsidR="002D3993">
        <w:tab/>
      </w:r>
      <w:r w:rsidR="002D3993">
        <w:tab/>
      </w:r>
      <w:r w:rsidR="002D3993">
        <w:tab/>
        <w:t xml:space="preserve">: </w:t>
      </w:r>
      <w:r>
        <w:t>Supplier, Opsional, Jika diisi maka PO yangdigenerate hanya PO atas Supplier tersebut</w:t>
      </w:r>
    </w:p>
    <w:p w:rsidR="002D3993" w:rsidRDefault="008F5130" w:rsidP="002D399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 w:rsidR="002D3993">
        <w:tab/>
        <w:t xml:space="preserve">: </w:t>
      </w:r>
      <w:r>
        <w:t>Tanggal PO, Dipilih, Default tanggal sekarangs</w:t>
      </w:r>
    </w:p>
    <w:p w:rsidR="002D3993" w:rsidRDefault="008F5130" w:rsidP="002D399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076325" cy="2381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2D3993">
        <w:t xml:space="preserve">: </w:t>
      </w:r>
      <w:r>
        <w:t>Tombol untuk memproses PO berdasarkan SO dan atau Supplier</w:t>
      </w:r>
    </w:p>
    <w:p w:rsidR="00193135" w:rsidRDefault="00193135" w:rsidP="00193135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193135" w:rsidRDefault="00193135" w:rsidP="00193135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D63C11" w:rsidRDefault="00D63C11" w:rsidP="009F783B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lastRenderedPageBreak/>
        <w:drawing>
          <wp:inline distT="0" distB="0" distL="0" distR="0">
            <wp:extent cx="1114425" cy="3048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</w:t>
      </w:r>
      <w:r w:rsidR="005E6549">
        <w:t>Tombol untuk melihat hasil hasil generate PO berdasarkan SO dan atau Supplier terpilih</w:t>
      </w:r>
    </w:p>
    <w:p w:rsidR="0022503B" w:rsidRDefault="0022503B" w:rsidP="009F783B">
      <w:pPr>
        <w:pStyle w:val="ListParagraph"/>
        <w:numPr>
          <w:ilvl w:val="0"/>
          <w:numId w:val="16"/>
        </w:numPr>
        <w:ind w:left="1560"/>
        <w:jc w:val="left"/>
      </w:pPr>
      <w:r>
        <w:t>Petunjuk Pengisian Property</w:t>
      </w:r>
      <w:r w:rsidR="007D15DF">
        <w:t xml:space="preserve"> PO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PO_DESCRIPTION</w:t>
      </w:r>
      <w:r w:rsidR="001A0734">
        <w:tab/>
      </w:r>
      <w:r>
        <w:t xml:space="preserve">: </w:t>
      </w:r>
      <w:r w:rsidR="001A0734">
        <w:t>Keterangan PO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PO_DESC_PRINT</w:t>
      </w:r>
      <w:r w:rsidR="00CF2B06">
        <w:tab/>
      </w:r>
      <w:r w:rsidR="00CF2B06">
        <w:tab/>
      </w:r>
      <w:r>
        <w:t xml:space="preserve">: </w:t>
      </w:r>
      <w:r w:rsidR="00CF2B06">
        <w:t>Jika PO degenerate by sistem maka diisi “Generateed By System” jika tidak diisi dengan mengambil isi komponen tcxtextedit/tcxmemo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PO_IS_PO_BONUS</w:t>
      </w:r>
      <w:r w:rsidR="00CF2B06">
        <w:tab/>
      </w:r>
      <w:r>
        <w:t xml:space="preserve">: </w:t>
      </w:r>
      <w:r w:rsidR="00CF2B06">
        <w:t>1 Jik Bonus, 0 Jika reguker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PO_NO: string</w:t>
      </w:r>
      <w:r w:rsidR="00CF2B06">
        <w:tab/>
      </w:r>
      <w:r w:rsidR="00CF2B06">
        <w:tab/>
      </w:r>
      <w:r w:rsidR="00D7206C">
        <w:t>:</w:t>
      </w:r>
      <w:r w:rsidR="00CF2B06">
        <w:t xml:space="preserve"> 10 Digit hanya berisi angka, mis : </w:t>
      </w:r>
      <w:r w:rsidR="00CF2B06" w:rsidRPr="0022503B">
        <w:t>0000000334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PO_PPNBM</w:t>
      </w:r>
      <w:r w:rsidR="00D7206C">
        <w:tab/>
      </w:r>
      <w:r w:rsidR="00D7206C">
        <w:tab/>
      </w:r>
      <w:r>
        <w:t xml:space="preserve">: </w:t>
      </w:r>
      <w:r w:rsidR="00D7206C">
        <w:t>Total nominal PPNBM dari POItem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PO_PRINTCOUNT</w:t>
      </w:r>
      <w:r w:rsidR="00D7206C">
        <w:tab/>
      </w:r>
      <w:r>
        <w:t xml:space="preserve">: </w:t>
      </w:r>
      <w:r w:rsidR="00D7206C">
        <w:t>Jml berapa kali Slip PO di cetak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PO_SERVICE_LEVEL</w:t>
      </w:r>
      <w:r w:rsidR="00045ECA">
        <w:tab/>
      </w:r>
      <w:r>
        <w:t xml:space="preserve">: </w:t>
      </w:r>
      <w:r w:rsidR="00045ECA">
        <w:t>Ketika EOD dengan rumus All Qty Rec/All Qty Order x 100%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PO_SO</w:t>
      </w:r>
      <w:r w:rsidR="00912BE5">
        <w:tab/>
      </w:r>
      <w:r w:rsidR="00912BE5">
        <w:tab/>
      </w:r>
      <w:r w:rsidR="00912BE5">
        <w:tab/>
      </w:r>
      <w:r>
        <w:t>: SO;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PO_STATUS_PO</w:t>
      </w:r>
      <w:r w:rsidR="00912BE5">
        <w:tab/>
      </w:r>
      <w:r w:rsidR="00912BE5">
        <w:tab/>
      </w:r>
      <w:r>
        <w:t xml:space="preserve">: </w:t>
      </w:r>
      <w:r w:rsidR="00912BE5">
        <w:t xml:space="preserve">Status </w:t>
      </w:r>
      <w:r>
        <w:t>PO</w:t>
      </w:r>
      <w:r w:rsidR="00912BE5">
        <w:t xml:space="preserve"> (</w:t>
      </w:r>
      <w:r w:rsidR="006D0815">
        <w:t>GENERATED, EXPIRED,</w:t>
      </w:r>
      <w:r w:rsidR="009F783B">
        <w:t xml:space="preserve"> </w:t>
      </w:r>
      <w:r w:rsidR="006D0815">
        <w:t>APPROVED,</w:t>
      </w:r>
      <w:r w:rsidR="009F783B">
        <w:t xml:space="preserve"> </w:t>
      </w:r>
      <w:r w:rsidR="006D0815">
        <w:t>CANCELED,</w:t>
      </w:r>
      <w:r w:rsidR="009F783B">
        <w:t xml:space="preserve"> </w:t>
      </w:r>
      <w:r w:rsidR="006D0815">
        <w:t>ORDERED,</w:t>
      </w:r>
      <w:r w:rsidR="009F783B">
        <w:t xml:space="preserve"> </w:t>
      </w:r>
      <w:r w:rsidR="006D0815">
        <w:t>RECEIVED</w:t>
      </w:r>
      <w:r w:rsidR="00912BE5">
        <w:t>)</w:t>
      </w:r>
      <w:r>
        <w:t>;</w:t>
      </w:r>
    </w:p>
    <w:p w:rsidR="006D0815" w:rsidRDefault="006D0815" w:rsidP="009F783B">
      <w:pPr>
        <w:pStyle w:val="ListParagraph"/>
        <w:ind w:left="1920"/>
        <w:jc w:val="left"/>
      </w:pP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PO_SUPPLIER</w:t>
      </w:r>
      <w:r w:rsidR="00EC240B">
        <w:tab/>
      </w:r>
      <w:r w:rsidR="00EC240B">
        <w:tab/>
      </w:r>
      <w:r>
        <w:t xml:space="preserve">: </w:t>
      </w:r>
      <w:r w:rsidR="00EC240B">
        <w:t>Supplier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 w:rsidR="00EC240B">
        <w:tab/>
      </w:r>
      <w:r>
        <w:t>: Suplier</w:t>
      </w:r>
      <w:r w:rsidR="00EC240B">
        <w:t xml:space="preserve"> </w:t>
      </w:r>
      <w:r>
        <w:t>Merchan</w:t>
      </w:r>
      <w:r w:rsidR="00EC240B">
        <w:t xml:space="preserve"> </w:t>
      </w:r>
      <w:r>
        <w:t>Group;</w:t>
      </w:r>
    </w:p>
    <w:p w:rsidR="00D40378" w:rsidRDefault="00D40378" w:rsidP="009F783B">
      <w:pPr>
        <w:pStyle w:val="ListParagraph"/>
        <w:numPr>
          <w:ilvl w:val="0"/>
          <w:numId w:val="27"/>
        </w:numPr>
        <w:jc w:val="left"/>
      </w:pPr>
      <w:r>
        <w:t>PO_TIPE_PO</w:t>
      </w:r>
      <w:r w:rsidR="00EC240B">
        <w:tab/>
      </w:r>
      <w:r w:rsidR="00EC240B">
        <w:tab/>
      </w:r>
      <w:r>
        <w:t>: TModTipePo;</w:t>
      </w:r>
    </w:p>
    <w:p w:rsidR="00006329" w:rsidRDefault="00D40378" w:rsidP="009F783B">
      <w:pPr>
        <w:pStyle w:val="ListParagraph"/>
        <w:numPr>
          <w:ilvl w:val="0"/>
          <w:numId w:val="27"/>
        </w:numPr>
        <w:jc w:val="left"/>
      </w:pPr>
      <w:r>
        <w:t>PO_UNIT</w:t>
      </w:r>
      <w:r w:rsidR="00EC240B">
        <w:tab/>
      </w:r>
      <w:r w:rsidR="00EC240B">
        <w:tab/>
      </w:r>
      <w:r w:rsidR="00EC240B">
        <w:tab/>
      </w:r>
      <w:r>
        <w:t xml:space="preserve">: </w:t>
      </w:r>
      <w:r w:rsidR="00EC240B">
        <w:t>Cabang/Store</w:t>
      </w:r>
      <w:r>
        <w:t>;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t>Dialog SO</w:t>
      </w:r>
    </w:p>
    <w:p w:rsidR="007E7670" w:rsidRDefault="007E7670" w:rsidP="00A008A7">
      <w:pPr>
        <w:pStyle w:val="AfterHeading3"/>
      </w:pPr>
      <w:r>
        <w:rPr>
          <w:noProof/>
        </w:rPr>
        <w:lastRenderedPageBreak/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lastRenderedPageBreak/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BD8" w:rsidRDefault="00A16BD8" w:rsidP="004D67C4">
      <w:pPr>
        <w:spacing w:after="0" w:line="240" w:lineRule="auto"/>
      </w:pPr>
      <w:r>
        <w:separator/>
      </w:r>
    </w:p>
    <w:p w:rsidR="00A16BD8" w:rsidRDefault="00A16BD8"/>
  </w:endnote>
  <w:endnote w:type="continuationSeparator" w:id="1">
    <w:p w:rsidR="00A16BD8" w:rsidRDefault="00A16BD8" w:rsidP="004D67C4">
      <w:pPr>
        <w:spacing w:after="0" w:line="240" w:lineRule="auto"/>
      </w:pPr>
      <w:r>
        <w:continuationSeparator/>
      </w:r>
    </w:p>
    <w:p w:rsidR="00A16BD8" w:rsidRDefault="00A16BD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BD8" w:rsidRDefault="00A16BD8" w:rsidP="004D67C4">
      <w:pPr>
        <w:spacing w:after="0" w:line="240" w:lineRule="auto"/>
      </w:pPr>
      <w:r>
        <w:separator/>
      </w:r>
    </w:p>
    <w:p w:rsidR="00A16BD8" w:rsidRDefault="00A16BD8"/>
  </w:footnote>
  <w:footnote w:type="continuationSeparator" w:id="1">
    <w:p w:rsidR="00A16BD8" w:rsidRDefault="00A16BD8" w:rsidP="004D67C4">
      <w:pPr>
        <w:spacing w:after="0" w:line="240" w:lineRule="auto"/>
      </w:pPr>
      <w:r>
        <w:continuationSeparator/>
      </w:r>
    </w:p>
    <w:p w:rsidR="00A16BD8" w:rsidRDefault="00A16BD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463DC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EC240B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EC240B">
            <w:rPr>
              <w:rFonts w:ascii="Arial" w:hAnsi="Arial" w:cs="Arial"/>
              <w:noProof/>
            </w:rPr>
            <w:t>8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23"/>
  </w:num>
  <w:num w:numId="5">
    <w:abstractNumId w:val="25"/>
  </w:num>
  <w:num w:numId="6">
    <w:abstractNumId w:val="15"/>
  </w:num>
  <w:num w:numId="7">
    <w:abstractNumId w:val="20"/>
  </w:num>
  <w:num w:numId="8">
    <w:abstractNumId w:val="9"/>
  </w:num>
  <w:num w:numId="9">
    <w:abstractNumId w:val="22"/>
  </w:num>
  <w:num w:numId="10">
    <w:abstractNumId w:val="3"/>
  </w:num>
  <w:num w:numId="11">
    <w:abstractNumId w:val="24"/>
  </w:num>
  <w:num w:numId="12">
    <w:abstractNumId w:val="5"/>
  </w:num>
  <w:num w:numId="13">
    <w:abstractNumId w:val="2"/>
  </w:num>
  <w:num w:numId="14">
    <w:abstractNumId w:val="14"/>
  </w:num>
  <w:num w:numId="15">
    <w:abstractNumId w:val="19"/>
  </w:num>
  <w:num w:numId="16">
    <w:abstractNumId w:val="17"/>
  </w:num>
  <w:num w:numId="17">
    <w:abstractNumId w:val="1"/>
  </w:num>
  <w:num w:numId="18">
    <w:abstractNumId w:val="16"/>
  </w:num>
  <w:num w:numId="19">
    <w:abstractNumId w:val="18"/>
  </w:num>
  <w:num w:numId="20">
    <w:abstractNumId w:val="6"/>
  </w:num>
  <w:num w:numId="21">
    <w:abstractNumId w:val="21"/>
  </w:num>
  <w:num w:numId="22">
    <w:abstractNumId w:val="11"/>
  </w:num>
  <w:num w:numId="23">
    <w:abstractNumId w:val="26"/>
  </w:num>
  <w:num w:numId="24">
    <w:abstractNumId w:val="10"/>
  </w:num>
  <w:num w:numId="25">
    <w:abstractNumId w:val="8"/>
  </w:num>
  <w:num w:numId="26">
    <w:abstractNumId w:val="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41C6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6180F"/>
    <w:rsid w:val="00D63B64"/>
    <w:rsid w:val="00D63C11"/>
    <w:rsid w:val="00D65224"/>
    <w:rsid w:val="00D6566B"/>
    <w:rsid w:val="00D65C9E"/>
    <w:rsid w:val="00D6665C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46</cp:revision>
  <dcterms:created xsi:type="dcterms:W3CDTF">2017-04-10T03:44:00Z</dcterms:created>
  <dcterms:modified xsi:type="dcterms:W3CDTF">2017-04-11T09:26:00Z</dcterms:modified>
</cp:coreProperties>
</file>