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FD5" w:rsidRDefault="00847FD5" w:rsidP="00847FD5">
      <w:r>
        <w:t xml:space="preserve">1) při odmazávání vzdálenosti na kótě je zapnutý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beep</w:t>
      </w:r>
      <w:proofErr w:type="spellEnd"/>
    </w:p>
    <w:p w:rsidR="00847FD5" w:rsidRDefault="00847FD5" w:rsidP="00847FD5">
      <w:r>
        <w:t>2) změna rychlosti pohonu - někdy se do nově vypočítávaných hodnot vrátí nulové hodnoty</w:t>
      </w:r>
    </w:p>
    <w:p w:rsidR="00847FD5" w:rsidRDefault="00847FD5" w:rsidP="00847FD5">
      <w:r>
        <w:t xml:space="preserve">Je to způsobováno, pokud mám </w:t>
      </w:r>
      <w:proofErr w:type="spellStart"/>
      <w:r>
        <w:t>focus</w:t>
      </w:r>
      <w:proofErr w:type="spellEnd"/>
      <w:r>
        <w:t xml:space="preserve"> na hodnotě Rychlosti a provedu změnu, pak se vrací 0</w:t>
      </w:r>
    </w:p>
    <w:p w:rsidR="00E876DB" w:rsidRDefault="009E35AA" w:rsidP="00847FD5">
      <w:r>
        <w:t xml:space="preserve">!!! – koukám, že je to tak u všech vstupních </w:t>
      </w:r>
      <w:proofErr w:type="spellStart"/>
      <w:r>
        <w:t>editech</w:t>
      </w:r>
      <w:proofErr w:type="spellEnd"/>
      <w:r>
        <w:t>, nejen výše popsaných!!!</w:t>
      </w:r>
    </w:p>
    <w:p w:rsidR="00847FD5" w:rsidRDefault="00847FD5">
      <w:r>
        <w:rPr>
          <w:noProof/>
          <w:lang w:eastAsia="cs-CZ"/>
        </w:rPr>
        <w:drawing>
          <wp:inline distT="0" distB="0" distL="0" distR="0">
            <wp:extent cx="3491256" cy="3153721"/>
            <wp:effectExtent l="1905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0933" cy="3153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7FD5" w:rsidRDefault="00847FD5"/>
    <w:p w:rsidR="00847FD5" w:rsidRDefault="00847FD5">
      <w:r>
        <w:t xml:space="preserve">4)Při některých hodnotách RD, dochází k přetečení času </w:t>
      </w:r>
      <w:proofErr w:type="spellStart"/>
      <w:r>
        <w:t>otoče</w:t>
      </w:r>
      <w:proofErr w:type="spellEnd"/>
      <w:r>
        <w:t xml:space="preserve"> u R1, hodnota je přes celou tabulku a je nečitelná.</w:t>
      </w:r>
    </w:p>
    <w:p w:rsidR="0090171A" w:rsidRDefault="00847FD5">
      <w:r>
        <w:rPr>
          <w:noProof/>
          <w:lang w:eastAsia="cs-CZ"/>
        </w:rPr>
        <w:drawing>
          <wp:inline distT="0" distB="0" distL="0" distR="0">
            <wp:extent cx="2973284" cy="3038818"/>
            <wp:effectExtent l="1905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425" cy="3038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1CCA" w:rsidRDefault="00B11CCA">
      <w:r>
        <w:lastRenderedPageBreak/>
        <w:t xml:space="preserve">4b) u SG robota – taky někdy dochází k tomuto problému </w:t>
      </w:r>
      <w:r>
        <w:rPr>
          <w:noProof/>
          <w:lang w:eastAsia="cs-CZ"/>
        </w:rPr>
        <w:drawing>
          <wp:inline distT="0" distB="0" distL="0" distR="0">
            <wp:extent cx="1356199" cy="695310"/>
            <wp:effectExtent l="19050" t="0" r="0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7021" cy="695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7FD5" w:rsidRDefault="00847FD5">
      <w:r>
        <w:t>5) Posun tabulky pohonu – nelze s ní hýbat jako s </w:t>
      </w:r>
      <w:r w:rsidR="00E876DB">
        <w:t>ostatními</w:t>
      </w:r>
      <w:r>
        <w:t xml:space="preserve"> </w:t>
      </w:r>
      <w:r w:rsidR="00E876DB">
        <w:t>tabulkami</w:t>
      </w:r>
      <w:r>
        <w:t xml:space="preserve"> elementů</w:t>
      </w:r>
    </w:p>
    <w:p w:rsidR="00E876DB" w:rsidRDefault="00E876DB">
      <w:r>
        <w:t xml:space="preserve">6) </w:t>
      </w:r>
      <w:proofErr w:type="spellStart"/>
      <w:r>
        <w:t>Highlight</w:t>
      </w:r>
      <w:proofErr w:type="spellEnd"/>
      <w:r>
        <w:t xml:space="preserve"> orámování tabulky – při najetí na tabulku, problikne a zmizí? Záměr nebo?</w:t>
      </w:r>
    </w:p>
    <w:p w:rsidR="00E876DB" w:rsidRDefault="00E876DB">
      <w:r>
        <w:t xml:space="preserve">7) přejetí přes jednotky v levém sloupci – způsobí mírné odskočení, probliknutí šedou barvou a návrat zpět do modrých, záměr? </w:t>
      </w:r>
    </w:p>
    <w:p w:rsidR="00612519" w:rsidRDefault="00612519">
      <w:r>
        <w:t>8) Při kliknutí do plochy – mimo tabulky, dochází pro probliknutí hodnot v tabulkách, je to nutné?</w:t>
      </w:r>
    </w:p>
    <w:p w:rsidR="00612519" w:rsidRDefault="00612519">
      <w:r>
        <w:t>9) kliknutí do změny názvu – začne blikat kurzor, ale při přejetí myši mimo dojde k </w:t>
      </w:r>
      <w:proofErr w:type="gramStart"/>
      <w:r>
        <w:t>paměť</w:t>
      </w:r>
      <w:proofErr w:type="gramEnd"/>
      <w:r>
        <w:t>.</w:t>
      </w:r>
      <w:proofErr w:type="gramStart"/>
      <w:r>
        <w:t>chybě</w:t>
      </w:r>
      <w:proofErr w:type="gramEnd"/>
      <w:r w:rsidR="00B11CCA">
        <w:t xml:space="preserve"> – k chybě dojde, pouze v případě, že mám v náhledu alespoň 1 robota (testováno na </w:t>
      </w:r>
      <w:proofErr w:type="spellStart"/>
      <w:r w:rsidR="00B11CCA">
        <w:t>kk</w:t>
      </w:r>
      <w:proofErr w:type="spellEnd"/>
      <w:r w:rsidR="00B11CCA">
        <w:t xml:space="preserve"> robotovi)</w:t>
      </w:r>
    </w:p>
    <w:p w:rsidR="00A72A86" w:rsidRDefault="00A72A86">
      <w:r>
        <w:t xml:space="preserve">10) při najetí na jednotky se vždy zobrazí kurzor </w:t>
      </w:r>
      <w:r w:rsidR="00AA5E56">
        <w:t>„</w:t>
      </w:r>
      <w:r>
        <w:t>m/mm</w:t>
      </w:r>
      <w:r w:rsidR="00AA5E56">
        <w:t>“</w:t>
      </w:r>
      <w:r>
        <w:t xml:space="preserve"> ačkoliv jsem třeba na časových jednotkách</w:t>
      </w:r>
      <w:r w:rsidR="00AA5E56">
        <w:t>, kde očekávám „s/min“</w:t>
      </w:r>
    </w:p>
    <w:p w:rsidR="00CF6ED1" w:rsidRDefault="00CF6ED1">
      <w:r>
        <w:t>11) PT – SG robota (</w:t>
      </w:r>
      <w:proofErr w:type="gramStart"/>
      <w:r>
        <w:t xml:space="preserve">bez </w:t>
      </w:r>
      <w:proofErr w:type="spellStart"/>
      <w:r>
        <w:t>otoče</w:t>
      </w:r>
      <w:proofErr w:type="spellEnd"/>
      <w:proofErr w:type="gramEnd"/>
      <w:r>
        <w:t>) – po vložení je PT=0, má být 60s</w:t>
      </w:r>
    </w:p>
    <w:p w:rsidR="00CF6ED1" w:rsidRDefault="00CF6ED1">
      <w:r>
        <w:t xml:space="preserve">12) WT – hodnota neodpovídá, </w:t>
      </w:r>
      <w:r w:rsidR="00645D36">
        <w:t>možná jen špatné jednotky?</w:t>
      </w:r>
      <w:r>
        <w:t xml:space="preserve"> </w:t>
      </w:r>
    </w:p>
    <w:p w:rsidR="00CF6ED1" w:rsidRPr="00AA5E56" w:rsidRDefault="00CF6ED1">
      <w:r>
        <w:rPr>
          <w:noProof/>
          <w:lang w:eastAsia="cs-CZ"/>
        </w:rPr>
        <w:drawing>
          <wp:inline distT="0" distB="0" distL="0" distR="0">
            <wp:extent cx="2959498" cy="2098915"/>
            <wp:effectExtent l="19050" t="0" r="0" b="0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847" cy="2099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1CCA" w:rsidRDefault="00B11CCA"/>
    <w:p w:rsidR="00612519" w:rsidRDefault="00612519"/>
    <w:p w:rsidR="00E876DB" w:rsidRDefault="00E876DB"/>
    <w:sectPr w:rsidR="00E876DB" w:rsidSect="009017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847FD5"/>
    <w:rsid w:val="00612519"/>
    <w:rsid w:val="00645D36"/>
    <w:rsid w:val="006D65DA"/>
    <w:rsid w:val="00847FD5"/>
    <w:rsid w:val="0090171A"/>
    <w:rsid w:val="009E35AA"/>
    <w:rsid w:val="00A72A86"/>
    <w:rsid w:val="00AA5E56"/>
    <w:rsid w:val="00B11CCA"/>
    <w:rsid w:val="00CF6ED1"/>
    <w:rsid w:val="00E876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90171A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847F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47FD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191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Rostislav Šlechta</dc:creator>
  <cp:lastModifiedBy>Rostislav Šlechta</cp:lastModifiedBy>
  <cp:revision>3</cp:revision>
  <dcterms:created xsi:type="dcterms:W3CDTF">2019-04-17T12:39:00Z</dcterms:created>
  <dcterms:modified xsi:type="dcterms:W3CDTF">2019-04-17T14:58:00Z</dcterms:modified>
</cp:coreProperties>
</file>