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EF" w:rsidRDefault="005046EF" w:rsidP="005046EF">
      <w:pPr>
        <w:pStyle w:val="Heading2"/>
      </w:pPr>
      <w:r>
        <w:rPr>
          <w:lang w:val="en-US"/>
        </w:rPr>
        <w:t>Introduction</w:t>
      </w:r>
    </w:p>
    <w:p w:rsidR="005046EF" w:rsidRDefault="005046EF" w:rsidP="005046EF">
      <w:pPr>
        <w:pStyle w:val="BodyText"/>
        <w:rPr>
          <w:lang w:val="en-US"/>
        </w:rPr>
      </w:pPr>
      <w:r>
        <w:rPr>
          <w:lang w:val="en-US"/>
        </w:rPr>
        <w:t>Statistical</w:t>
      </w:r>
      <w:r w:rsidRPr="005046EF">
        <w:rPr>
          <w:lang w:val="en-US"/>
        </w:rPr>
        <w:t xml:space="preserve"> </w:t>
      </w:r>
      <w:r>
        <w:rPr>
          <w:lang w:val="en-US"/>
        </w:rPr>
        <w:t>correlation</w:t>
      </w:r>
      <w:r w:rsidRPr="005046EF">
        <w:rPr>
          <w:lang w:val="en-US"/>
        </w:rPr>
        <w:t xml:space="preserve"> </w:t>
      </w:r>
      <w:r>
        <w:rPr>
          <w:lang w:val="en-US"/>
        </w:rPr>
        <w:t>between</w:t>
      </w:r>
      <w:r w:rsidRPr="005046EF">
        <w:rPr>
          <w:lang w:val="en-US"/>
        </w:rPr>
        <w:t xml:space="preserve"> </w:t>
      </w:r>
      <w:r>
        <w:rPr>
          <w:lang w:val="en-US"/>
        </w:rPr>
        <w:t>different</w:t>
      </w:r>
      <w:r w:rsidRPr="005046EF">
        <w:rPr>
          <w:lang w:val="en-US"/>
        </w:rPr>
        <w:t xml:space="preserve"> </w:t>
      </w:r>
      <w:r>
        <w:rPr>
          <w:lang w:val="en-US"/>
        </w:rPr>
        <w:t>time</w:t>
      </w:r>
      <w:r w:rsidRPr="005046EF">
        <w:rPr>
          <w:lang w:val="en-US"/>
        </w:rPr>
        <w:t xml:space="preserve"> </w:t>
      </w:r>
      <w:r>
        <w:rPr>
          <w:lang w:val="en-US"/>
        </w:rPr>
        <w:t>series</w:t>
      </w:r>
      <w:r w:rsidRPr="005046EF">
        <w:rPr>
          <w:lang w:val="en-US"/>
        </w:rPr>
        <w:t xml:space="preserve"> </w:t>
      </w:r>
      <w:r>
        <w:rPr>
          <w:lang w:val="en-US"/>
        </w:rPr>
        <w:t>provides</w:t>
      </w:r>
      <w:r w:rsidRPr="005046EF">
        <w:rPr>
          <w:lang w:val="en-US"/>
        </w:rPr>
        <w:t xml:space="preserve"> </w:t>
      </w:r>
      <w:r>
        <w:rPr>
          <w:lang w:val="en-US"/>
        </w:rPr>
        <w:t>some</w:t>
      </w:r>
      <w:r w:rsidRPr="005046EF">
        <w:rPr>
          <w:lang w:val="en-US"/>
        </w:rPr>
        <w:t xml:space="preserve"> </w:t>
      </w:r>
      <w:r>
        <w:rPr>
          <w:lang w:val="en-US"/>
        </w:rPr>
        <w:t>insight</w:t>
      </w:r>
      <w:r w:rsidRPr="005046EF">
        <w:rPr>
          <w:lang w:val="en-US"/>
        </w:rPr>
        <w:t xml:space="preserve"> </w:t>
      </w:r>
      <w:r>
        <w:rPr>
          <w:lang w:val="en-US"/>
        </w:rPr>
        <w:t>about</w:t>
      </w:r>
      <w:r w:rsidRPr="005046EF">
        <w:rPr>
          <w:lang w:val="en-US"/>
        </w:rPr>
        <w:t xml:space="preserve"> </w:t>
      </w:r>
      <w:r>
        <w:rPr>
          <w:lang w:val="en-US"/>
        </w:rPr>
        <w:t>the</w:t>
      </w:r>
      <w:r w:rsidRPr="005046EF">
        <w:rPr>
          <w:lang w:val="en-US"/>
        </w:rPr>
        <w:t xml:space="preserve"> </w:t>
      </w:r>
      <w:r>
        <w:rPr>
          <w:lang w:val="en-US"/>
        </w:rPr>
        <w:t>degree</w:t>
      </w:r>
      <w:r w:rsidRPr="005046EF">
        <w:rPr>
          <w:lang w:val="en-US"/>
        </w:rPr>
        <w:t xml:space="preserve"> </w:t>
      </w:r>
      <w:r>
        <w:rPr>
          <w:lang w:val="en-US"/>
        </w:rPr>
        <w:t>of</w:t>
      </w:r>
      <w:r w:rsidRPr="005046EF">
        <w:rPr>
          <w:lang w:val="en-US"/>
        </w:rPr>
        <w:t xml:space="preserve"> </w:t>
      </w:r>
      <w:r>
        <w:rPr>
          <w:lang w:val="en-US"/>
        </w:rPr>
        <w:t>natural</w:t>
      </w:r>
      <w:r w:rsidRPr="005046EF">
        <w:rPr>
          <w:lang w:val="en-US"/>
        </w:rPr>
        <w:t xml:space="preserve"> </w:t>
      </w:r>
      <w:r>
        <w:rPr>
          <w:lang w:val="en-US"/>
        </w:rPr>
        <w:t>correlation</w:t>
      </w:r>
      <w:r w:rsidRPr="005046EF">
        <w:rPr>
          <w:lang w:val="en-US"/>
        </w:rPr>
        <w:t xml:space="preserve"> </w:t>
      </w:r>
      <w:r>
        <w:rPr>
          <w:lang w:val="en-US"/>
        </w:rPr>
        <w:t>of</w:t>
      </w:r>
      <w:r w:rsidRPr="005046EF">
        <w:rPr>
          <w:lang w:val="en-US"/>
        </w:rPr>
        <w:t xml:space="preserve"> </w:t>
      </w:r>
      <w:r>
        <w:rPr>
          <w:lang w:val="en-US"/>
        </w:rPr>
        <w:t>data</w:t>
      </w:r>
      <w:r w:rsidRPr="005046EF">
        <w:rPr>
          <w:lang w:val="en-US"/>
        </w:rPr>
        <w:t xml:space="preserve"> (</w:t>
      </w:r>
      <w:r>
        <w:rPr>
          <w:lang w:val="en-US"/>
        </w:rPr>
        <w:t>e</w:t>
      </w:r>
      <w:r w:rsidRPr="005046EF">
        <w:rPr>
          <w:lang w:val="en-US"/>
        </w:rPr>
        <w:t>.</w:t>
      </w:r>
      <w:r>
        <w:rPr>
          <w:lang w:val="en-US"/>
        </w:rPr>
        <w:t>g</w:t>
      </w:r>
      <w:r w:rsidRPr="005046EF">
        <w:rPr>
          <w:lang w:val="en-US"/>
        </w:rPr>
        <w:t xml:space="preserve">. </w:t>
      </w:r>
      <w:r>
        <w:rPr>
          <w:lang w:val="en-US"/>
        </w:rPr>
        <w:t xml:space="preserve">due to their location). Moreover, the statistical correlation techniques are also applied when there are missing values in a time series that have to be filled </w:t>
      </w:r>
      <w:r w:rsidR="00BC44F4">
        <w:rPr>
          <w:lang w:val="en-US"/>
        </w:rPr>
        <w:t xml:space="preserve">in </w:t>
      </w:r>
      <w:r>
        <w:rPr>
          <w:lang w:val="en-US"/>
        </w:rPr>
        <w:t xml:space="preserve">or when a data sample is extended backward or forward in time. </w:t>
      </w:r>
    </w:p>
    <w:p w:rsidR="005046EF" w:rsidRPr="00BB7570" w:rsidRDefault="005046EF" w:rsidP="005046EF">
      <w:pPr>
        <w:pStyle w:val="BodyText"/>
        <w:rPr>
          <w:lang w:val="en-US"/>
        </w:rPr>
      </w:pPr>
      <w:r>
        <w:rPr>
          <w:lang w:val="en-US"/>
        </w:rPr>
        <w:t>The correlation (or regression) techniques are executed separately</w:t>
      </w:r>
      <w:r w:rsidR="001E408D">
        <w:rPr>
          <w:lang w:val="en-US"/>
        </w:rPr>
        <w:t xml:space="preserve">, before the infilling or extension procedure; in this two-step procedure, in the first step the appropriate coefficients have been estimated, while in the second they are used to infill or extend the time series. </w:t>
      </w:r>
      <w:proofErr w:type="spellStart"/>
      <w:r w:rsidR="001E408D">
        <w:rPr>
          <w:lang w:val="en-US"/>
        </w:rPr>
        <w:t>Hydrognomon</w:t>
      </w:r>
      <w:proofErr w:type="spellEnd"/>
      <w:r w:rsidR="001E408D">
        <w:rPr>
          <w:lang w:val="en-US"/>
        </w:rPr>
        <w:t xml:space="preserve"> offers amongst others a multi</w:t>
      </w:r>
      <w:r w:rsidR="00CB6349">
        <w:rPr>
          <w:lang w:val="en-US"/>
        </w:rPr>
        <w:t>-</w:t>
      </w:r>
      <w:r w:rsidR="001E408D">
        <w:rPr>
          <w:lang w:val="en-US"/>
        </w:rPr>
        <w:t xml:space="preserve">regression optimization method in order to estimate the optimal coefficient set per season, based on the criteria set by the user. </w:t>
      </w:r>
      <w:r w:rsidR="001E408D" w:rsidRPr="001E408D">
        <w:rPr>
          <w:lang w:val="en-US"/>
        </w:rPr>
        <w:t xml:space="preserve">Two more issues to be addressed is the seasonality of the variables and the maintenance of </w:t>
      </w:r>
      <w:r w:rsidR="001E408D">
        <w:rPr>
          <w:lang w:val="en-US"/>
        </w:rPr>
        <w:t xml:space="preserve">the </w:t>
      </w:r>
      <w:r w:rsidR="001E408D" w:rsidRPr="001E408D">
        <w:rPr>
          <w:lang w:val="en-US"/>
        </w:rPr>
        <w:t xml:space="preserve">statistical characteristics </w:t>
      </w:r>
      <w:r w:rsidR="001E408D">
        <w:rPr>
          <w:lang w:val="en-US"/>
        </w:rPr>
        <w:t>of the initial sample</w:t>
      </w:r>
      <w:r w:rsidR="00BC44F4">
        <w:rPr>
          <w:lang w:val="en-US"/>
        </w:rPr>
        <w:t xml:space="preserve"> – that is </w:t>
      </w:r>
      <w:r w:rsidR="001E408D" w:rsidRPr="001E408D">
        <w:rPr>
          <w:lang w:val="en-US"/>
        </w:rPr>
        <w:t xml:space="preserve">before </w:t>
      </w:r>
      <w:r w:rsidR="00BC44F4">
        <w:rPr>
          <w:lang w:val="en-US"/>
        </w:rPr>
        <w:t>infilling</w:t>
      </w:r>
      <w:r w:rsidR="001E408D" w:rsidRPr="001E408D">
        <w:rPr>
          <w:lang w:val="en-US"/>
        </w:rPr>
        <w:t xml:space="preserve"> </w:t>
      </w:r>
      <w:r w:rsidR="00BC44F4">
        <w:rPr>
          <w:lang w:val="en-US"/>
        </w:rPr>
        <w:t>or</w:t>
      </w:r>
      <w:r w:rsidR="001E408D" w:rsidRPr="001E408D">
        <w:rPr>
          <w:lang w:val="en-US"/>
        </w:rPr>
        <w:t xml:space="preserve"> ex</w:t>
      </w:r>
      <w:r w:rsidR="00BC44F4">
        <w:rPr>
          <w:lang w:val="en-US"/>
        </w:rPr>
        <w:t xml:space="preserve">tension. </w:t>
      </w:r>
    </w:p>
    <w:p w:rsidR="005046EF" w:rsidRPr="00BC44F4" w:rsidRDefault="00BC44F4" w:rsidP="005046EF">
      <w:pPr>
        <w:pStyle w:val="Heading2"/>
        <w:rPr>
          <w:lang w:val="en-US"/>
        </w:rPr>
      </w:pPr>
      <w:bookmarkStart w:id="0" w:name="_Toc265015556"/>
      <w:r>
        <w:rPr>
          <w:lang w:val="en-US"/>
        </w:rPr>
        <w:t xml:space="preserve">Estimation techniques for the regression coefficients </w:t>
      </w:r>
      <w:bookmarkEnd w:id="0"/>
    </w:p>
    <w:p w:rsidR="00BC44F4" w:rsidRDefault="00BC44F4" w:rsidP="005046EF">
      <w:pPr>
        <w:pStyle w:val="BodyText"/>
        <w:rPr>
          <w:lang w:val="en-US"/>
        </w:rPr>
      </w:pPr>
      <w:r>
        <w:rPr>
          <w:lang w:val="en-US"/>
        </w:rPr>
        <w:t>In</w:t>
      </w:r>
      <w:r w:rsidRPr="00BC44F4">
        <w:rPr>
          <w:lang w:val="en-US"/>
        </w:rPr>
        <w:t xml:space="preserve"> </w:t>
      </w:r>
      <w:r>
        <w:rPr>
          <w:lang w:val="en-US"/>
        </w:rPr>
        <w:t>the</w:t>
      </w:r>
      <w:r w:rsidRPr="00BC44F4">
        <w:rPr>
          <w:lang w:val="en-US"/>
        </w:rPr>
        <w:t xml:space="preserve"> </w:t>
      </w:r>
      <w:r>
        <w:rPr>
          <w:lang w:val="en-US"/>
        </w:rPr>
        <w:t>section</w:t>
      </w:r>
      <w:r w:rsidRPr="00BC44F4">
        <w:rPr>
          <w:lang w:val="en-US"/>
        </w:rPr>
        <w:t xml:space="preserve"> </w:t>
      </w:r>
      <w:r>
        <w:rPr>
          <w:lang w:val="en-US"/>
        </w:rPr>
        <w:t>the</w:t>
      </w:r>
      <w:r w:rsidRPr="00BC44F4">
        <w:rPr>
          <w:lang w:val="en-US"/>
        </w:rPr>
        <w:t xml:space="preserve"> </w:t>
      </w:r>
      <w:r>
        <w:rPr>
          <w:lang w:val="en-US"/>
        </w:rPr>
        <w:t>estimation</w:t>
      </w:r>
      <w:r w:rsidRPr="00BC44F4">
        <w:rPr>
          <w:lang w:val="en-US"/>
        </w:rPr>
        <w:t xml:space="preserve"> </w:t>
      </w:r>
      <w:r>
        <w:rPr>
          <w:lang w:val="en-US"/>
        </w:rPr>
        <w:t>techniques</w:t>
      </w:r>
      <w:r w:rsidRPr="00BC44F4">
        <w:rPr>
          <w:lang w:val="en-US"/>
        </w:rPr>
        <w:t xml:space="preserve"> </w:t>
      </w:r>
      <w:r>
        <w:rPr>
          <w:lang w:val="en-US"/>
        </w:rPr>
        <w:t>for</w:t>
      </w:r>
      <w:r w:rsidRPr="00BC44F4">
        <w:rPr>
          <w:lang w:val="en-US"/>
        </w:rPr>
        <w:t xml:space="preserve"> </w:t>
      </w:r>
      <w:r>
        <w:rPr>
          <w:lang w:val="en-US"/>
        </w:rPr>
        <w:t>the regression</w:t>
      </w:r>
      <w:r w:rsidRPr="00BC44F4">
        <w:rPr>
          <w:lang w:val="en-US"/>
        </w:rPr>
        <w:t xml:space="preserve"> </w:t>
      </w:r>
      <w:r>
        <w:rPr>
          <w:lang w:val="en-US"/>
        </w:rPr>
        <w:t>coefficients</w:t>
      </w:r>
      <w:r w:rsidRPr="00BC44F4">
        <w:rPr>
          <w:lang w:val="en-US"/>
        </w:rPr>
        <w:t xml:space="preserve"> </w:t>
      </w:r>
      <w:r>
        <w:rPr>
          <w:lang w:val="en-US"/>
        </w:rPr>
        <w:t xml:space="preserve">which are implemented in </w:t>
      </w:r>
      <w:proofErr w:type="spellStart"/>
      <w:r>
        <w:rPr>
          <w:lang w:val="en-US"/>
        </w:rPr>
        <w:t>Hydrognomon</w:t>
      </w:r>
      <w:proofErr w:type="spellEnd"/>
      <w:r>
        <w:rPr>
          <w:lang w:val="en-US"/>
        </w:rPr>
        <w:t xml:space="preserve"> are featured. </w:t>
      </w:r>
      <w:r w:rsidRPr="00BC44F4">
        <w:rPr>
          <w:lang w:val="en-US"/>
        </w:rPr>
        <w:t xml:space="preserve">These methodologies cover both the need to </w:t>
      </w:r>
      <w:r>
        <w:rPr>
          <w:lang w:val="en-US"/>
        </w:rPr>
        <w:t>estimate</w:t>
      </w:r>
      <w:r w:rsidRPr="00BC44F4">
        <w:rPr>
          <w:lang w:val="en-US"/>
        </w:rPr>
        <w:t xml:space="preserve"> the degree of correlation between the time series and the needs for the expansion and </w:t>
      </w:r>
      <w:r>
        <w:rPr>
          <w:lang w:val="en-US"/>
        </w:rPr>
        <w:t>infilling</w:t>
      </w:r>
      <w:r w:rsidRPr="00BC44F4">
        <w:rPr>
          <w:lang w:val="en-US"/>
        </w:rPr>
        <w:t xml:space="preserve"> of the series.</w:t>
      </w:r>
    </w:p>
    <w:p w:rsidR="005046EF" w:rsidRDefault="00BC44F4" w:rsidP="005046EF">
      <w:pPr>
        <w:pStyle w:val="Heading3"/>
      </w:pPr>
      <w:bookmarkStart w:id="1" w:name="_Toc265015557"/>
      <w:r>
        <w:rPr>
          <w:lang w:val="en-US"/>
        </w:rPr>
        <w:t>Mean</w:t>
      </w:r>
      <w:bookmarkEnd w:id="1"/>
      <w:r w:rsidR="00B66A47">
        <w:rPr>
          <w:lang w:val="en-US"/>
        </w:rPr>
        <w:t xml:space="preserve"> </w:t>
      </w:r>
    </w:p>
    <w:p w:rsidR="00BC44F4" w:rsidRDefault="00BC44F4" w:rsidP="005046EF">
      <w:pPr>
        <w:pStyle w:val="BodyText"/>
        <w:rPr>
          <w:lang w:val="en-US"/>
        </w:rPr>
      </w:pPr>
      <w:r>
        <w:rPr>
          <w:lang w:val="en-US"/>
        </w:rPr>
        <w:t>The</w:t>
      </w:r>
      <w:r w:rsidRPr="00BC44F4">
        <w:rPr>
          <w:lang w:val="en-US"/>
        </w:rPr>
        <w:t xml:space="preserve"> </w:t>
      </w:r>
      <w:r>
        <w:rPr>
          <w:lang w:val="en-US"/>
        </w:rPr>
        <w:t>mean</w:t>
      </w:r>
      <w:r w:rsidRPr="00BC44F4">
        <w:rPr>
          <w:lang w:val="en-US"/>
        </w:rPr>
        <w:t xml:space="preserve"> </w:t>
      </w:r>
      <w:r>
        <w:rPr>
          <w:lang w:val="en-US"/>
        </w:rPr>
        <w:t xml:space="preserve">of the time series </w:t>
      </w:r>
      <w:r w:rsidRPr="00BC44F4">
        <w:rPr>
          <w:lang w:val="en-US"/>
        </w:rPr>
        <w:t>can be used to fill in missing</w:t>
      </w:r>
      <w:r>
        <w:rPr>
          <w:lang w:val="en-US"/>
        </w:rPr>
        <w:t xml:space="preserve"> values ​​when no other possible connection can be found that could </w:t>
      </w:r>
      <w:r w:rsidRPr="00BC44F4">
        <w:rPr>
          <w:lang w:val="en-US"/>
        </w:rPr>
        <w:t xml:space="preserve">help </w:t>
      </w:r>
      <w:r>
        <w:rPr>
          <w:lang w:val="en-US"/>
        </w:rPr>
        <w:t>to</w:t>
      </w:r>
      <w:r w:rsidRPr="00BC44F4">
        <w:rPr>
          <w:lang w:val="en-US"/>
        </w:rPr>
        <w:t xml:space="preserve"> this cause. </w:t>
      </w:r>
      <w:r>
        <w:rPr>
          <w:lang w:val="en-US"/>
        </w:rPr>
        <w:t>However, the a</w:t>
      </w:r>
      <w:r w:rsidRPr="00BC44F4">
        <w:rPr>
          <w:lang w:val="en-US"/>
        </w:rPr>
        <w:t xml:space="preserve">pplication of </w:t>
      </w:r>
      <w:r>
        <w:rPr>
          <w:lang w:val="en-US"/>
        </w:rPr>
        <w:t xml:space="preserve">this method </w:t>
      </w:r>
      <w:r w:rsidRPr="00BC44F4">
        <w:rPr>
          <w:lang w:val="en-US"/>
        </w:rPr>
        <w:t xml:space="preserve">leads to underestimation of the standard deviation of the sample </w:t>
      </w:r>
      <w:r>
        <w:rPr>
          <w:lang w:val="en-US"/>
        </w:rPr>
        <w:t>filled in</w:t>
      </w:r>
      <w:r w:rsidR="00B66A47">
        <w:rPr>
          <w:lang w:val="en-US"/>
        </w:rPr>
        <w:t xml:space="preserve">, which can be </w:t>
      </w:r>
      <w:r w:rsidRPr="00BC44F4">
        <w:rPr>
          <w:lang w:val="en-US"/>
        </w:rPr>
        <w:t xml:space="preserve">overcome </w:t>
      </w:r>
      <w:r w:rsidR="00B66A47">
        <w:rPr>
          <w:lang w:val="en-US"/>
        </w:rPr>
        <w:t>by adding a</w:t>
      </w:r>
      <w:r w:rsidRPr="00BC44F4">
        <w:rPr>
          <w:lang w:val="en-US"/>
        </w:rPr>
        <w:t xml:space="preserve"> random term</w:t>
      </w:r>
      <w:r w:rsidR="00B66A47">
        <w:rPr>
          <w:lang w:val="en-US"/>
        </w:rPr>
        <w:t xml:space="preserve"> to the values estimated</w:t>
      </w:r>
      <w:r w:rsidRPr="00BC44F4">
        <w:rPr>
          <w:lang w:val="en-US"/>
        </w:rPr>
        <w:t xml:space="preserve"> (see section 7.3.1). The application of the mean </w:t>
      </w:r>
      <w:r w:rsidR="00B66A47">
        <w:rPr>
          <w:lang w:val="en-US"/>
        </w:rPr>
        <w:t xml:space="preserve">technique </w:t>
      </w:r>
      <w:r w:rsidRPr="00BC44F4">
        <w:rPr>
          <w:lang w:val="en-US"/>
        </w:rPr>
        <w:t xml:space="preserve">can be represented in terms of regression </w:t>
      </w:r>
      <w:r w:rsidR="00B66A47">
        <w:rPr>
          <w:lang w:val="en-US"/>
        </w:rPr>
        <w:t xml:space="preserve">by the </w:t>
      </w:r>
      <w:r w:rsidRPr="00BC44F4">
        <w:rPr>
          <w:lang w:val="en-US"/>
        </w:rPr>
        <w:t xml:space="preserve">coefficient </w:t>
      </w:r>
      <w:r w:rsidRPr="00B66A47">
        <w:rPr>
          <w:i/>
          <w:lang w:val="en-US"/>
        </w:rPr>
        <w:t>b</w:t>
      </w:r>
      <w:r w:rsidRPr="00BC44F4">
        <w:rPr>
          <w:lang w:val="en-US"/>
        </w:rPr>
        <w:t xml:space="preserve"> </w:t>
      </w:r>
      <w:r w:rsidR="00B66A47">
        <w:rPr>
          <w:lang w:val="en-US"/>
        </w:rPr>
        <w:t xml:space="preserve">set to zero </w:t>
      </w:r>
      <w:r w:rsidRPr="00BC44F4">
        <w:rPr>
          <w:lang w:val="en-US"/>
        </w:rPr>
        <w:t xml:space="preserve">and </w:t>
      </w:r>
      <w:r w:rsidR="00B66A47">
        <w:rPr>
          <w:lang w:val="en-US"/>
        </w:rPr>
        <w:t xml:space="preserve">the </w:t>
      </w:r>
      <w:r w:rsidRPr="00BC44F4">
        <w:rPr>
          <w:lang w:val="en-US"/>
        </w:rPr>
        <w:t xml:space="preserve">constant term </w:t>
      </w:r>
      <w:proofErr w:type="gramStart"/>
      <w:r w:rsidRPr="00B66A47">
        <w:rPr>
          <w:i/>
          <w:lang w:val="en-US"/>
        </w:rPr>
        <w:t>a</w:t>
      </w:r>
      <w:proofErr w:type="gramEnd"/>
      <w:r w:rsidRPr="00BC44F4">
        <w:rPr>
          <w:lang w:val="en-US"/>
        </w:rPr>
        <w:t xml:space="preserve"> equal to the </w:t>
      </w:r>
      <w:r w:rsidR="00B66A47">
        <w:rPr>
          <w:lang w:val="en-US"/>
        </w:rPr>
        <w:t xml:space="preserve">sample mean: </w:t>
      </w:r>
    </w:p>
    <w:p w:rsidR="005046EF" w:rsidRPr="00D960C3" w:rsidRDefault="005046EF" w:rsidP="005046EF">
      <w:pPr>
        <w:pStyle w:val="Eq"/>
      </w:pPr>
      <w:r w:rsidRPr="00B66A47">
        <w:rPr>
          <w:lang w:val="en-US"/>
        </w:rPr>
        <w:tab/>
      </w:r>
      <w:r w:rsidRPr="00D960C3">
        <w:rPr>
          <w:position w:val="-28"/>
          <w:lang w:val="en-US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5pt;height:34.05pt" o:ole="">
            <v:imagedata r:id="rId6" o:title=""/>
          </v:shape>
          <o:OLEObject Type="Embed" ProgID="Equation.3" ShapeID="_x0000_i1025" DrawAspect="Content" ObjectID="_1418755349" r:id="rId7"/>
        </w:object>
      </w:r>
      <w:r w:rsidRPr="00D960C3">
        <w:tab/>
      </w:r>
      <w:r w:rsidR="000421F5">
        <w:rPr>
          <w:lang w:val="en-US"/>
        </w:rPr>
        <w:fldChar w:fldCharType="begin"/>
      </w:r>
      <w:r w:rsidRPr="00D960C3">
        <w:instrText xml:space="preserve"> </w:instrText>
      </w:r>
      <w:r>
        <w:rPr>
          <w:lang w:val="en-US"/>
        </w:rPr>
        <w:instrText>styleref</w:instrText>
      </w:r>
      <w:r w:rsidRPr="00D960C3">
        <w:instrText xml:space="preserve"> 1 \</w:instrText>
      </w:r>
      <w:r>
        <w:rPr>
          <w:lang w:val="en-US"/>
        </w:rPr>
        <w:instrText>s</w:instrText>
      </w:r>
      <w:r w:rsidRPr="00D960C3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D960C3">
        <w:t>.</w:t>
      </w:r>
      <w:r w:rsidR="000421F5">
        <w:rPr>
          <w:lang w:val="en-US"/>
        </w:rPr>
        <w:fldChar w:fldCharType="begin"/>
      </w:r>
      <w:r w:rsidRPr="00D960C3">
        <w:instrText xml:space="preserve"> </w:instrText>
      </w:r>
      <w:r>
        <w:rPr>
          <w:lang w:val="en-US"/>
        </w:rPr>
        <w:instrText>seq</w:instrText>
      </w:r>
      <w:r w:rsidRPr="00D960C3">
        <w:instrText xml:space="preserve"> </w:instrText>
      </w:r>
      <w:r>
        <w:rPr>
          <w:lang w:val="en-US"/>
        </w:rPr>
        <w:instrText>eq</w:instrText>
      </w:r>
      <w:r w:rsidRPr="00D960C3">
        <w:instrText xml:space="preserve"> \</w:instrText>
      </w:r>
      <w:r>
        <w:rPr>
          <w:lang w:val="en-US"/>
        </w:rPr>
        <w:instrText>s</w:instrText>
      </w:r>
      <w:r w:rsidRPr="00D960C3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</w:t>
      </w:r>
      <w:r w:rsidR="000421F5">
        <w:rPr>
          <w:lang w:val="en-US"/>
        </w:rPr>
        <w:fldChar w:fldCharType="end"/>
      </w:r>
    </w:p>
    <w:p w:rsidR="00B66A47" w:rsidRDefault="00B66A47" w:rsidP="00B66A47">
      <w:pPr>
        <w:pStyle w:val="BodyText"/>
        <w:rPr>
          <w:lang w:val="en-US"/>
        </w:rPr>
      </w:pPr>
      <w:r>
        <w:rPr>
          <w:lang w:val="en-US"/>
        </w:rPr>
        <w:t xml:space="preserve">This procedure </w:t>
      </w:r>
      <w:r w:rsidRPr="00B66A47">
        <w:rPr>
          <w:lang w:val="en-US"/>
        </w:rPr>
        <w:t xml:space="preserve">can be applied mainly in </w:t>
      </w:r>
      <w:r>
        <w:rPr>
          <w:lang w:val="en-US"/>
        </w:rPr>
        <w:t xml:space="preserve">time </w:t>
      </w:r>
      <w:r w:rsidRPr="00B66A47">
        <w:rPr>
          <w:lang w:val="en-US"/>
        </w:rPr>
        <w:t>series with monthly time step</w:t>
      </w:r>
      <w:r>
        <w:rPr>
          <w:lang w:val="en-US"/>
        </w:rPr>
        <w:t>,</w:t>
      </w:r>
      <w:r w:rsidRPr="00B66A47">
        <w:rPr>
          <w:lang w:val="en-US"/>
        </w:rPr>
        <w:t xml:space="preserve"> taking into account seasonality, i</w:t>
      </w:r>
      <w:r>
        <w:rPr>
          <w:lang w:val="en-US"/>
        </w:rPr>
        <w:t>.</w:t>
      </w:r>
      <w:r w:rsidRPr="00B66A47">
        <w:rPr>
          <w:lang w:val="en-US"/>
        </w:rPr>
        <w:t>e</w:t>
      </w:r>
      <w:r>
        <w:rPr>
          <w:lang w:val="en-US"/>
        </w:rPr>
        <w:t>.</w:t>
      </w:r>
      <w:r w:rsidRPr="00B66A47">
        <w:rPr>
          <w:lang w:val="en-US"/>
        </w:rPr>
        <w:t xml:space="preserve"> counting twelve different</w:t>
      </w:r>
      <w:r>
        <w:rPr>
          <w:lang w:val="en-US"/>
        </w:rPr>
        <w:t xml:space="preserve"> values ​​for the constant term</w:t>
      </w:r>
      <w:r w:rsidRPr="00B66A47">
        <w:rPr>
          <w:lang w:val="en-US"/>
        </w:rPr>
        <w:t xml:space="preserve"> </w:t>
      </w:r>
      <w:r w:rsidRPr="00B66A47">
        <w:rPr>
          <w:i/>
          <w:lang w:val="en-US"/>
        </w:rPr>
        <w:t>a</w:t>
      </w:r>
      <w:r w:rsidRPr="00B66A47">
        <w:rPr>
          <w:lang w:val="en-US"/>
        </w:rPr>
        <w:t xml:space="preserve">. (see section </w:t>
      </w:r>
      <w:r w:rsidR="000421F5">
        <w:fldChar w:fldCharType="begin"/>
      </w:r>
      <w:r w:rsidRPr="00B66A47">
        <w:rPr>
          <w:lang w:val="en-US"/>
        </w:rPr>
        <w:instrText xml:space="preserve"> REF _Ref113690772 \r \h </w:instrText>
      </w:r>
      <w:r w:rsidR="000421F5">
        <w:fldChar w:fldCharType="separate"/>
      </w:r>
      <w:r w:rsidRPr="00B66A47">
        <w:rPr>
          <w:lang w:val="en-US"/>
        </w:rPr>
        <w:t>7.2.6</w:t>
      </w:r>
      <w:r w:rsidR="000421F5">
        <w:fldChar w:fldCharType="end"/>
      </w:r>
      <w:r w:rsidRPr="00B66A47">
        <w:rPr>
          <w:lang w:val="en-US"/>
        </w:rPr>
        <w:t xml:space="preserve">). The </w:t>
      </w:r>
      <w:r w:rsidR="00CB6349">
        <w:rPr>
          <w:lang w:val="en-US"/>
        </w:rPr>
        <w:t>methodology for the estimation of</w:t>
      </w:r>
      <w:r>
        <w:rPr>
          <w:lang w:val="en-US"/>
        </w:rPr>
        <w:t xml:space="preserve"> the </w:t>
      </w:r>
      <w:r w:rsidRPr="00B66A47">
        <w:rPr>
          <w:lang w:val="en-US"/>
        </w:rPr>
        <w:t xml:space="preserve">mean </w:t>
      </w:r>
      <w:r w:rsidR="00271EC2">
        <w:rPr>
          <w:lang w:val="en-US"/>
        </w:rPr>
        <w:t>can be found</w:t>
      </w:r>
      <w:r w:rsidRPr="00B66A47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Pr="00B66A47">
        <w:rPr>
          <w:lang w:val="en-US"/>
        </w:rPr>
        <w:t xml:space="preserve">section </w:t>
      </w:r>
      <w:r w:rsidR="000421F5">
        <w:fldChar w:fldCharType="begin"/>
      </w:r>
      <w:r w:rsidRPr="00B66A47">
        <w:rPr>
          <w:lang w:val="en-US"/>
        </w:rPr>
        <w:instrText xml:space="preserve"> REF _Ref109722787 \r \h </w:instrText>
      </w:r>
      <w:r w:rsidR="000421F5">
        <w:fldChar w:fldCharType="separate"/>
      </w:r>
      <w:r w:rsidRPr="00B66A47">
        <w:rPr>
          <w:lang w:val="en-US"/>
        </w:rPr>
        <w:t>9.2</w:t>
      </w:r>
      <w:r w:rsidR="000421F5">
        <w:fldChar w:fldCharType="end"/>
      </w:r>
      <w:r w:rsidRPr="00B66A47">
        <w:rPr>
          <w:lang w:val="en-US"/>
        </w:rPr>
        <w:t>.</w:t>
      </w:r>
    </w:p>
    <w:p w:rsidR="005046EF" w:rsidRDefault="00CB6349" w:rsidP="005046EF">
      <w:pPr>
        <w:pStyle w:val="Heading3"/>
      </w:pPr>
      <w:bookmarkStart w:id="2" w:name="_Ref113775011"/>
      <w:bookmarkStart w:id="3" w:name="_Toc265015558"/>
      <w:r>
        <w:rPr>
          <w:lang w:val="en-US"/>
        </w:rPr>
        <w:t>Simple –</w:t>
      </w:r>
      <w:r w:rsidR="004A071B">
        <w:rPr>
          <w:lang w:val="en-US"/>
        </w:rPr>
        <w:t xml:space="preserve"> </w:t>
      </w:r>
      <w:r>
        <w:rPr>
          <w:lang w:val="en-US"/>
        </w:rPr>
        <w:t xml:space="preserve">multiple regression </w:t>
      </w:r>
      <w:bookmarkEnd w:id="2"/>
      <w:bookmarkEnd w:id="3"/>
    </w:p>
    <w:p w:rsidR="00CB6349" w:rsidRDefault="00CB6349" w:rsidP="005046EF">
      <w:pPr>
        <w:pStyle w:val="BodyText"/>
        <w:rPr>
          <w:lang w:val="en-US"/>
        </w:rPr>
      </w:pPr>
      <w:r w:rsidRPr="00CB6349">
        <w:rPr>
          <w:lang w:val="en-US"/>
        </w:rPr>
        <w:t xml:space="preserve">The simple linear regression is the </w:t>
      </w:r>
      <w:r>
        <w:rPr>
          <w:lang w:val="en-US"/>
        </w:rPr>
        <w:t xml:space="preserve">well </w:t>
      </w:r>
      <w:r w:rsidRPr="00CB6349">
        <w:rPr>
          <w:lang w:val="en-US"/>
        </w:rPr>
        <w:t xml:space="preserve">known method </w:t>
      </w:r>
      <w:r>
        <w:rPr>
          <w:lang w:val="en-US"/>
        </w:rPr>
        <w:t xml:space="preserve">of line fitting between of single points at the </w:t>
      </w:r>
      <w:r w:rsidRPr="00CB6349">
        <w:rPr>
          <w:lang w:val="en-US"/>
        </w:rPr>
        <w:t xml:space="preserve">Cartesian plane. </w:t>
      </w:r>
      <w:r>
        <w:rPr>
          <w:lang w:val="en-US"/>
        </w:rPr>
        <w:t xml:space="preserve">In order to achieve that </w:t>
      </w:r>
      <w:r w:rsidRPr="00CB6349">
        <w:rPr>
          <w:lang w:val="en-US"/>
        </w:rPr>
        <w:t xml:space="preserve">the principle of </w:t>
      </w:r>
      <w:r>
        <w:rPr>
          <w:lang w:val="en-US"/>
        </w:rPr>
        <w:t xml:space="preserve">the </w:t>
      </w:r>
      <w:r w:rsidRPr="00CB6349">
        <w:rPr>
          <w:lang w:val="en-US"/>
        </w:rPr>
        <w:t>least squares</w:t>
      </w:r>
      <w:r>
        <w:rPr>
          <w:lang w:val="en-US"/>
        </w:rPr>
        <w:t xml:space="preserve"> is used;</w:t>
      </w:r>
      <w:r w:rsidRPr="00CB6349">
        <w:rPr>
          <w:lang w:val="en-US"/>
        </w:rPr>
        <w:t xml:space="preserve"> i</w:t>
      </w:r>
      <w:r>
        <w:rPr>
          <w:lang w:val="en-US"/>
        </w:rPr>
        <w:t>.</w:t>
      </w:r>
      <w:r w:rsidRPr="00CB6349">
        <w:rPr>
          <w:lang w:val="en-US"/>
        </w:rPr>
        <w:t>e</w:t>
      </w:r>
      <w:r>
        <w:rPr>
          <w:lang w:val="en-US"/>
        </w:rPr>
        <w:t>.</w:t>
      </w:r>
      <w:r w:rsidRPr="00CB6349">
        <w:rPr>
          <w:lang w:val="en-US"/>
        </w:rPr>
        <w:t xml:space="preserve"> </w:t>
      </w:r>
      <w:r>
        <w:rPr>
          <w:lang w:val="en-US"/>
        </w:rPr>
        <w:t xml:space="preserve">the estimated line </w:t>
      </w:r>
      <w:r w:rsidRPr="00CB6349">
        <w:rPr>
          <w:lang w:val="en-US"/>
        </w:rPr>
        <w:t xml:space="preserve">minimizes the sum of </w:t>
      </w:r>
      <w:r>
        <w:rPr>
          <w:lang w:val="en-US"/>
        </w:rPr>
        <w:t xml:space="preserve">the </w:t>
      </w:r>
      <w:r w:rsidRPr="00CB6349">
        <w:rPr>
          <w:lang w:val="en-US"/>
        </w:rPr>
        <w:t xml:space="preserve">squared distances </w:t>
      </w:r>
      <w:r>
        <w:rPr>
          <w:lang w:val="en-US"/>
        </w:rPr>
        <w:t xml:space="preserve">between the line and </w:t>
      </w:r>
      <w:r w:rsidRPr="00CB6349">
        <w:rPr>
          <w:lang w:val="en-US"/>
        </w:rPr>
        <w:t xml:space="preserve">the points. According to this </w:t>
      </w:r>
      <w:r>
        <w:rPr>
          <w:lang w:val="en-US"/>
        </w:rPr>
        <w:t>estimation</w:t>
      </w:r>
      <w:r w:rsidRPr="00CB6349">
        <w:rPr>
          <w:lang w:val="en-US"/>
        </w:rPr>
        <w:t xml:space="preserve">, a constant term </w:t>
      </w:r>
      <w:proofErr w:type="gramStart"/>
      <w:r w:rsidRPr="00CB6349">
        <w:rPr>
          <w:i/>
          <w:lang w:val="en-US"/>
        </w:rPr>
        <w:t>a</w:t>
      </w:r>
      <w:r w:rsidRPr="00CB6349">
        <w:rPr>
          <w:lang w:val="en-US"/>
        </w:rPr>
        <w:t xml:space="preserve"> and</w:t>
      </w:r>
      <w:proofErr w:type="gramEnd"/>
      <w:r w:rsidRPr="00CB6349">
        <w:rPr>
          <w:lang w:val="en-US"/>
        </w:rPr>
        <w:t xml:space="preserve"> a slope </w:t>
      </w:r>
      <w:r w:rsidRPr="00CB6349">
        <w:rPr>
          <w:i/>
          <w:lang w:val="en-US"/>
        </w:rPr>
        <w:t>b</w:t>
      </w:r>
      <w:r>
        <w:rPr>
          <w:lang w:val="en-US"/>
        </w:rPr>
        <w:t xml:space="preserve"> is </w:t>
      </w:r>
      <w:r w:rsidRPr="00CB6349">
        <w:rPr>
          <w:lang w:val="en-US"/>
        </w:rPr>
        <w:t xml:space="preserve">determined, </w:t>
      </w:r>
      <w:r>
        <w:rPr>
          <w:lang w:val="en-US"/>
        </w:rPr>
        <w:t>which are</w:t>
      </w:r>
      <w:r w:rsidRPr="00CB6349">
        <w:rPr>
          <w:lang w:val="en-US"/>
        </w:rPr>
        <w:t xml:space="preserve"> the terms of the equation:</w:t>
      </w:r>
    </w:p>
    <w:p w:rsidR="005046EF" w:rsidRPr="0045088F" w:rsidRDefault="005046EF" w:rsidP="005046EF">
      <w:pPr>
        <w:pStyle w:val="Eq"/>
      </w:pPr>
      <w:r w:rsidRPr="00BB7570">
        <w:rPr>
          <w:lang w:val="en-US"/>
        </w:rPr>
        <w:tab/>
      </w:r>
      <w:r w:rsidRPr="0045088F">
        <w:rPr>
          <w:i/>
          <w:lang w:val="en-US"/>
        </w:rPr>
        <w:t>y</w:t>
      </w:r>
      <w:r w:rsidRPr="0045088F">
        <w:t xml:space="preserve"> = </w:t>
      </w:r>
      <w:r w:rsidRPr="0045088F">
        <w:rPr>
          <w:i/>
          <w:lang w:val="en-US"/>
        </w:rPr>
        <w:t>a</w:t>
      </w:r>
      <w:r w:rsidRPr="0045088F">
        <w:t xml:space="preserve"> + </w:t>
      </w:r>
      <w:r w:rsidRPr="0045088F">
        <w:rPr>
          <w:i/>
          <w:lang w:val="en-US"/>
        </w:rPr>
        <w:t>b</w:t>
      </w:r>
      <w:r w:rsidRPr="0045088F">
        <w:t xml:space="preserve"> </w:t>
      </w:r>
      <w:r w:rsidRPr="0045088F">
        <w:rPr>
          <w:i/>
          <w:lang w:val="en-US"/>
        </w:rPr>
        <w:t>x</w:t>
      </w:r>
      <w:r w:rsidRPr="0045088F">
        <w:tab/>
      </w:r>
      <w:r w:rsidR="000421F5">
        <w:rPr>
          <w:lang w:val="en-US"/>
        </w:rPr>
        <w:fldChar w:fldCharType="begin"/>
      </w:r>
      <w:r w:rsidRPr="0045088F">
        <w:instrText xml:space="preserve"> </w:instrText>
      </w:r>
      <w:r>
        <w:rPr>
          <w:lang w:val="en-US"/>
        </w:rPr>
        <w:instrText>styleref</w:instrText>
      </w:r>
      <w:r w:rsidRPr="0045088F">
        <w:instrText xml:space="preserve"> 1 \</w:instrText>
      </w:r>
      <w:r>
        <w:rPr>
          <w:lang w:val="en-US"/>
        </w:rPr>
        <w:instrText>s</w:instrText>
      </w:r>
      <w:r w:rsidRPr="0045088F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45088F">
        <w:t>.</w:t>
      </w:r>
      <w:r w:rsidR="000421F5">
        <w:rPr>
          <w:lang w:val="en-US"/>
        </w:rPr>
        <w:fldChar w:fldCharType="begin"/>
      </w:r>
      <w:r w:rsidRPr="0045088F">
        <w:instrText xml:space="preserve"> </w:instrText>
      </w:r>
      <w:r>
        <w:rPr>
          <w:lang w:val="en-US"/>
        </w:rPr>
        <w:instrText>seq</w:instrText>
      </w:r>
      <w:r w:rsidRPr="0045088F">
        <w:instrText xml:space="preserve"> </w:instrText>
      </w:r>
      <w:r>
        <w:rPr>
          <w:lang w:val="en-US"/>
        </w:rPr>
        <w:instrText>eq</w:instrText>
      </w:r>
      <w:r w:rsidRPr="0045088F">
        <w:instrText xml:space="preserve"> \</w:instrText>
      </w:r>
      <w:r>
        <w:rPr>
          <w:lang w:val="en-US"/>
        </w:rPr>
        <w:instrText>s</w:instrText>
      </w:r>
      <w:r w:rsidRPr="0045088F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</w:t>
      </w:r>
      <w:r w:rsidR="000421F5">
        <w:rPr>
          <w:lang w:val="en-US"/>
        </w:rPr>
        <w:fldChar w:fldCharType="end"/>
      </w:r>
    </w:p>
    <w:p w:rsidR="00CB6349" w:rsidRDefault="00CB6349" w:rsidP="005046EF">
      <w:pPr>
        <w:pStyle w:val="BodyText"/>
        <w:rPr>
          <w:lang w:val="en-US"/>
        </w:rPr>
      </w:pPr>
      <w:proofErr w:type="gramStart"/>
      <w:r w:rsidRPr="00CB6349">
        <w:rPr>
          <w:lang w:val="en-US"/>
        </w:rPr>
        <w:t>where</w:t>
      </w:r>
      <w:proofErr w:type="gramEnd"/>
      <w:r w:rsidRPr="00CB6349">
        <w:rPr>
          <w:lang w:val="en-US"/>
        </w:rPr>
        <w:t xml:space="preserve"> </w:t>
      </w:r>
      <w:r w:rsidRPr="00CB6349">
        <w:rPr>
          <w:i/>
          <w:lang w:val="en-US"/>
        </w:rPr>
        <w:t>x</w:t>
      </w:r>
      <w:r w:rsidRPr="00CB6349">
        <w:rPr>
          <w:lang w:val="en-US"/>
        </w:rPr>
        <w:t xml:space="preserve"> is the independent variable and y the dependent. In </w:t>
      </w:r>
      <w:r>
        <w:rPr>
          <w:lang w:val="en-US"/>
        </w:rPr>
        <w:t xml:space="preserve">the </w:t>
      </w:r>
      <w:r w:rsidRPr="00CB6349">
        <w:rPr>
          <w:lang w:val="en-US"/>
        </w:rPr>
        <w:t xml:space="preserve">case </w:t>
      </w:r>
      <w:r>
        <w:rPr>
          <w:lang w:val="en-US"/>
        </w:rPr>
        <w:t>that</w:t>
      </w:r>
      <w:r w:rsidRPr="00CB6349">
        <w:rPr>
          <w:lang w:val="en-US"/>
        </w:rPr>
        <w:t xml:space="preserve"> th</w:t>
      </w:r>
      <w:r>
        <w:rPr>
          <w:lang w:val="en-US"/>
        </w:rPr>
        <w:t>is</w:t>
      </w:r>
      <w:r w:rsidRPr="00CB6349">
        <w:rPr>
          <w:lang w:val="en-US"/>
        </w:rPr>
        <w:t xml:space="preserve"> correlation model </w:t>
      </w:r>
      <w:r>
        <w:rPr>
          <w:lang w:val="en-US"/>
        </w:rPr>
        <w:t xml:space="preserve">is used for data infilling, then </w:t>
      </w:r>
      <w:r w:rsidRPr="00CB6349">
        <w:rPr>
          <w:lang w:val="en-US"/>
        </w:rPr>
        <w:t xml:space="preserve">variable </w:t>
      </w:r>
      <w:r w:rsidRPr="00CB6349">
        <w:rPr>
          <w:i/>
          <w:lang w:val="en-US"/>
        </w:rPr>
        <w:t>x</w:t>
      </w:r>
      <w:r w:rsidRPr="00CB6349">
        <w:rPr>
          <w:lang w:val="en-US"/>
        </w:rPr>
        <w:t xml:space="preserve"> will come from the time</w:t>
      </w:r>
      <w:r>
        <w:rPr>
          <w:lang w:val="en-US"/>
        </w:rPr>
        <w:t xml:space="preserve"> series </w:t>
      </w:r>
      <w:r w:rsidR="008467F8">
        <w:rPr>
          <w:lang w:val="en-US"/>
        </w:rPr>
        <w:t>of</w:t>
      </w:r>
      <w:r w:rsidRPr="00CB6349">
        <w:rPr>
          <w:lang w:val="en-US"/>
        </w:rPr>
        <w:t xml:space="preserve"> reference</w:t>
      </w:r>
      <w:r w:rsidR="008467F8">
        <w:rPr>
          <w:lang w:val="en-US"/>
        </w:rPr>
        <w:t>, while</w:t>
      </w:r>
      <w:r w:rsidRPr="00CB6349">
        <w:rPr>
          <w:lang w:val="en-US"/>
        </w:rPr>
        <w:t xml:space="preserve"> </w:t>
      </w:r>
      <w:r w:rsidR="008467F8">
        <w:rPr>
          <w:lang w:val="en-US"/>
        </w:rPr>
        <w:t xml:space="preserve">the </w:t>
      </w:r>
      <w:r w:rsidRPr="00CB6349">
        <w:rPr>
          <w:lang w:val="en-US"/>
        </w:rPr>
        <w:t xml:space="preserve">variable </w:t>
      </w:r>
      <w:r w:rsidRPr="008467F8">
        <w:rPr>
          <w:i/>
          <w:lang w:val="en-US"/>
        </w:rPr>
        <w:t>y</w:t>
      </w:r>
      <w:r w:rsidRPr="00CB6349">
        <w:rPr>
          <w:lang w:val="en-US"/>
        </w:rPr>
        <w:t xml:space="preserve"> will refer to the time series </w:t>
      </w:r>
      <w:r w:rsidR="008467F8">
        <w:rPr>
          <w:lang w:val="en-US"/>
        </w:rPr>
        <w:t>with the missing values</w:t>
      </w:r>
      <w:r w:rsidRPr="00CB6349">
        <w:rPr>
          <w:lang w:val="en-US"/>
        </w:rPr>
        <w:t xml:space="preserve">. The </w:t>
      </w:r>
      <w:r w:rsidR="00271EC2">
        <w:rPr>
          <w:lang w:val="en-US"/>
        </w:rPr>
        <w:t>parameters</w:t>
      </w:r>
      <w:r w:rsidRPr="00CB6349">
        <w:rPr>
          <w:lang w:val="en-US"/>
        </w:rPr>
        <w:t xml:space="preserve"> of </w:t>
      </w:r>
      <w:r w:rsidR="008467F8">
        <w:rPr>
          <w:lang w:val="en-US"/>
        </w:rPr>
        <w:t xml:space="preserve">the </w:t>
      </w:r>
      <w:r w:rsidRPr="00CB6349">
        <w:rPr>
          <w:lang w:val="en-US"/>
        </w:rPr>
        <w:t>simple linear correlations</w:t>
      </w:r>
      <w:r w:rsidR="008467F8">
        <w:rPr>
          <w:lang w:val="en-US"/>
        </w:rPr>
        <w:t xml:space="preserve"> </w:t>
      </w:r>
      <w:r w:rsidRPr="00CB6349">
        <w:rPr>
          <w:lang w:val="en-US"/>
        </w:rPr>
        <w:t>are given by</w:t>
      </w:r>
      <w:r w:rsidR="008467F8">
        <w:rPr>
          <w:lang w:val="en-US"/>
        </w:rPr>
        <w:t xml:space="preserve"> the following relationships:</w:t>
      </w:r>
    </w:p>
    <w:p w:rsidR="005046EF" w:rsidRPr="00CB6349" w:rsidRDefault="005046EF" w:rsidP="005046EF">
      <w:pPr>
        <w:pStyle w:val="Eq"/>
        <w:rPr>
          <w:lang w:val="en-US"/>
        </w:rPr>
      </w:pPr>
      <w:r w:rsidRPr="00CB6349">
        <w:rPr>
          <w:lang w:val="en-US"/>
        </w:rPr>
        <w:lastRenderedPageBreak/>
        <w:tab/>
      </w:r>
      <w:r w:rsidRPr="00A43E99">
        <w:rPr>
          <w:position w:val="-70"/>
        </w:rPr>
        <w:object w:dxaOrig="2439" w:dyaOrig="1420">
          <v:shape id="_x0000_i1026" type="#_x0000_t75" style="width:122.15pt;height:70.7pt" o:ole="">
            <v:imagedata r:id="rId8" o:title=""/>
          </v:shape>
          <o:OLEObject Type="Embed" ProgID="Equation.3" ShapeID="_x0000_i1026" DrawAspect="Content" ObjectID="_1418755350" r:id="rId9"/>
        </w:object>
      </w:r>
      <w:r w:rsidRPr="00CB6349">
        <w:rPr>
          <w:lang w:val="en-US"/>
        </w:rPr>
        <w:tab/>
      </w:r>
      <w:r w:rsidR="000421F5">
        <w:fldChar w:fldCharType="begin"/>
      </w:r>
      <w:r w:rsidRPr="00CB6349">
        <w:rPr>
          <w:lang w:val="en-US"/>
        </w:rPr>
        <w:instrText xml:space="preserve"> </w:instrText>
      </w:r>
      <w:r>
        <w:rPr>
          <w:lang w:val="en-US"/>
        </w:rPr>
        <w:instrText>styleref</w:instrText>
      </w:r>
      <w:r w:rsidRPr="00CB6349">
        <w:rPr>
          <w:lang w:val="en-US"/>
        </w:rPr>
        <w:instrText xml:space="preserve"> 1 \</w:instrText>
      </w:r>
      <w:r>
        <w:rPr>
          <w:lang w:val="en-US"/>
        </w:rPr>
        <w:instrText>s</w:instrText>
      </w:r>
      <w:r w:rsidRPr="00CB6349">
        <w:rPr>
          <w:lang w:val="en-US"/>
        </w:rPr>
        <w:instrText xml:space="preserve"> </w:instrText>
      </w:r>
      <w:r w:rsidR="000421F5">
        <w:fldChar w:fldCharType="separate"/>
      </w:r>
      <w:r w:rsidRPr="00CB6349">
        <w:rPr>
          <w:noProof/>
          <w:lang w:val="en-US"/>
        </w:rPr>
        <w:t>7</w:t>
      </w:r>
      <w:r w:rsidR="000421F5">
        <w:fldChar w:fldCharType="end"/>
      </w:r>
      <w:r w:rsidRPr="00CB6349">
        <w:rPr>
          <w:lang w:val="en-US"/>
        </w:rPr>
        <w:t>.</w:t>
      </w:r>
      <w:r w:rsidR="000421F5">
        <w:rPr>
          <w:lang w:val="en-US"/>
        </w:rPr>
        <w:fldChar w:fldCharType="begin"/>
      </w:r>
      <w:r w:rsidRPr="00CB6349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CB6349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CB6349">
        <w:rPr>
          <w:lang w:val="en-US"/>
        </w:rPr>
        <w:instrText xml:space="preserve"> \</w:instrText>
      </w:r>
      <w:r>
        <w:rPr>
          <w:lang w:val="en-US"/>
        </w:rPr>
        <w:instrText>s</w:instrText>
      </w:r>
      <w:r w:rsidRPr="00CB6349">
        <w:rPr>
          <w:lang w:val="en-US"/>
        </w:rPr>
        <w:instrText xml:space="preserve"> 1 </w:instrText>
      </w:r>
      <w:r w:rsidR="000421F5">
        <w:rPr>
          <w:lang w:val="en-US"/>
        </w:rPr>
        <w:fldChar w:fldCharType="separate"/>
      </w:r>
      <w:r w:rsidRPr="00CB6349">
        <w:rPr>
          <w:noProof/>
          <w:lang w:val="en-US"/>
        </w:rPr>
        <w:t>3</w:t>
      </w:r>
      <w:r w:rsidR="000421F5">
        <w:rPr>
          <w:lang w:val="en-US"/>
        </w:rPr>
        <w:fldChar w:fldCharType="end"/>
      </w:r>
    </w:p>
    <w:p w:rsidR="005046EF" w:rsidRPr="00CB6349" w:rsidRDefault="008467F8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 w:rsidR="005046EF" w:rsidRPr="00CB6349">
        <w:rPr>
          <w:lang w:val="en-US"/>
        </w:rPr>
        <w:t>:</w:t>
      </w:r>
    </w:p>
    <w:p w:rsidR="005046EF" w:rsidRPr="00CB6349" w:rsidRDefault="005046EF" w:rsidP="005046EF">
      <w:pPr>
        <w:pStyle w:val="Eq"/>
        <w:rPr>
          <w:lang w:val="en-US"/>
        </w:rPr>
      </w:pPr>
      <w:r w:rsidRPr="00CB6349">
        <w:rPr>
          <w:lang w:val="en-US"/>
        </w:rPr>
        <w:tab/>
      </w:r>
      <w:r w:rsidRPr="00A43E99">
        <w:rPr>
          <w:position w:val="-10"/>
        </w:rPr>
        <w:object w:dxaOrig="1020" w:dyaOrig="320">
          <v:shape id="_x0000_i1027" type="#_x0000_t75" style="width:50.8pt;height:16.05pt" o:ole="">
            <v:imagedata r:id="rId10" o:title=""/>
          </v:shape>
          <o:OLEObject Type="Embed" ProgID="Equation.3" ShapeID="_x0000_i1027" DrawAspect="Content" ObjectID="_1418755351" r:id="rId11"/>
        </w:object>
      </w:r>
      <w:r w:rsidRPr="00CB6349">
        <w:rPr>
          <w:lang w:val="en-US"/>
        </w:rPr>
        <w:tab/>
      </w:r>
      <w:r w:rsidR="000421F5">
        <w:rPr>
          <w:lang w:val="en-US"/>
        </w:rPr>
        <w:fldChar w:fldCharType="begin"/>
      </w:r>
      <w:r w:rsidRPr="00CB6349">
        <w:rPr>
          <w:lang w:val="en-US"/>
        </w:rPr>
        <w:instrText xml:space="preserve"> </w:instrText>
      </w:r>
      <w:r>
        <w:rPr>
          <w:lang w:val="en-US"/>
        </w:rPr>
        <w:instrText>styleref</w:instrText>
      </w:r>
      <w:r w:rsidRPr="00CB6349">
        <w:rPr>
          <w:lang w:val="en-US"/>
        </w:rPr>
        <w:instrText xml:space="preserve"> 1 \</w:instrText>
      </w:r>
      <w:r>
        <w:rPr>
          <w:lang w:val="en-US"/>
        </w:rPr>
        <w:instrText>s</w:instrText>
      </w:r>
      <w:r w:rsidRPr="00CB6349">
        <w:rPr>
          <w:lang w:val="en-US"/>
        </w:rPr>
        <w:instrText xml:space="preserve"> </w:instrText>
      </w:r>
      <w:r w:rsidR="000421F5">
        <w:rPr>
          <w:lang w:val="en-US"/>
        </w:rPr>
        <w:fldChar w:fldCharType="separate"/>
      </w:r>
      <w:r w:rsidRPr="00CB6349">
        <w:rPr>
          <w:noProof/>
          <w:lang w:val="en-US"/>
        </w:rPr>
        <w:t>7</w:t>
      </w:r>
      <w:r w:rsidR="000421F5">
        <w:rPr>
          <w:lang w:val="en-US"/>
        </w:rPr>
        <w:fldChar w:fldCharType="end"/>
      </w:r>
      <w:r w:rsidRPr="00CB6349">
        <w:rPr>
          <w:lang w:val="en-US"/>
        </w:rPr>
        <w:t>.</w:t>
      </w:r>
      <w:r w:rsidR="000421F5">
        <w:rPr>
          <w:lang w:val="en-US"/>
        </w:rPr>
        <w:fldChar w:fldCharType="begin"/>
      </w:r>
      <w:r w:rsidRPr="00CB6349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CB6349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CB6349">
        <w:rPr>
          <w:lang w:val="en-US"/>
        </w:rPr>
        <w:instrText xml:space="preserve"> \</w:instrText>
      </w:r>
      <w:r>
        <w:rPr>
          <w:lang w:val="en-US"/>
        </w:rPr>
        <w:instrText>s</w:instrText>
      </w:r>
      <w:r w:rsidRPr="00CB6349">
        <w:rPr>
          <w:lang w:val="en-US"/>
        </w:rPr>
        <w:instrText xml:space="preserve"> 1 </w:instrText>
      </w:r>
      <w:r w:rsidR="000421F5">
        <w:rPr>
          <w:lang w:val="en-US"/>
        </w:rPr>
        <w:fldChar w:fldCharType="separate"/>
      </w:r>
      <w:r w:rsidRPr="00CB6349">
        <w:rPr>
          <w:noProof/>
          <w:lang w:val="en-US"/>
        </w:rPr>
        <w:t>4</w:t>
      </w:r>
      <w:r w:rsidR="000421F5">
        <w:rPr>
          <w:lang w:val="en-US"/>
        </w:rPr>
        <w:fldChar w:fldCharType="end"/>
      </w:r>
    </w:p>
    <w:p w:rsidR="008467F8" w:rsidRPr="008467F8" w:rsidRDefault="008467F8" w:rsidP="008467F8">
      <w:pPr>
        <w:pStyle w:val="BodyText"/>
        <w:rPr>
          <w:lang w:val="en-US"/>
        </w:rPr>
      </w:pPr>
      <w:proofErr w:type="gramStart"/>
      <w:r w:rsidRPr="008467F8">
        <w:rPr>
          <w:lang w:val="en-US"/>
        </w:rPr>
        <w:t>where</w:t>
      </w:r>
      <w:proofErr w:type="gramEnd"/>
      <w:r w:rsidRPr="008467F8">
        <w:rPr>
          <w:lang w:val="en-US"/>
        </w:rPr>
        <w:t xml:space="preserve"> </w:t>
      </w:r>
      <w:r w:rsidRPr="008467F8">
        <w:rPr>
          <w:i/>
          <w:lang w:val="en-US"/>
        </w:rPr>
        <w:t>n</w:t>
      </w:r>
      <w:r w:rsidRPr="008467F8">
        <w:rPr>
          <w:lang w:val="en-US"/>
        </w:rPr>
        <w:t xml:space="preserve"> is the number of </w:t>
      </w:r>
      <w:r>
        <w:rPr>
          <w:lang w:val="en-US"/>
        </w:rPr>
        <w:t xml:space="preserve">common </w:t>
      </w:r>
      <w:r w:rsidRPr="008467F8">
        <w:rPr>
          <w:lang w:val="en-US"/>
        </w:rPr>
        <w:t xml:space="preserve">(simultaneous) measurements between the dependent variable </w:t>
      </w:r>
      <w:r w:rsidRPr="008467F8">
        <w:rPr>
          <w:i/>
          <w:lang w:val="en-US"/>
        </w:rPr>
        <w:t>y</w:t>
      </w:r>
      <w:r w:rsidRPr="008467F8">
        <w:rPr>
          <w:lang w:val="en-US"/>
        </w:rPr>
        <w:t xml:space="preserve"> and </w:t>
      </w:r>
      <w:r>
        <w:rPr>
          <w:lang w:val="en-US"/>
        </w:rPr>
        <w:t xml:space="preserve">the </w:t>
      </w:r>
      <w:r w:rsidRPr="008467F8">
        <w:rPr>
          <w:lang w:val="en-US"/>
        </w:rPr>
        <w:t xml:space="preserve">independent </w:t>
      </w:r>
      <w:r>
        <w:rPr>
          <w:lang w:val="en-US"/>
        </w:rPr>
        <w:t xml:space="preserve">variable </w:t>
      </w:r>
      <w:r w:rsidRPr="008467F8">
        <w:rPr>
          <w:lang w:val="en-US"/>
        </w:rPr>
        <w:t xml:space="preserve">of </w:t>
      </w:r>
      <w:r w:rsidRPr="008467F8">
        <w:rPr>
          <w:i/>
          <w:lang w:val="en-US"/>
        </w:rPr>
        <w:t>x</w:t>
      </w:r>
      <w:r w:rsidRPr="008467F8">
        <w:rPr>
          <w:lang w:val="en-US"/>
        </w:rPr>
        <w:t>.</w:t>
      </w:r>
    </w:p>
    <w:p w:rsidR="008467F8" w:rsidRDefault="00544C66" w:rsidP="008467F8">
      <w:pPr>
        <w:pStyle w:val="BodyText"/>
        <w:rPr>
          <w:lang w:val="en-US"/>
        </w:rPr>
      </w:pPr>
      <w:r>
        <w:rPr>
          <w:lang w:val="en-US"/>
        </w:rPr>
        <w:t>I</w:t>
      </w:r>
      <w:r w:rsidR="008467F8">
        <w:rPr>
          <w:lang w:val="en-US"/>
        </w:rPr>
        <w:t xml:space="preserve">n the case of several independent </w:t>
      </w:r>
      <w:r w:rsidR="008467F8" w:rsidRPr="008467F8">
        <w:rPr>
          <w:lang w:val="en-US"/>
        </w:rPr>
        <w:t xml:space="preserve">and </w:t>
      </w:r>
      <w:r w:rsidR="008467F8">
        <w:rPr>
          <w:lang w:val="en-US"/>
        </w:rPr>
        <w:t xml:space="preserve">just a single </w:t>
      </w:r>
      <w:r w:rsidR="008467F8" w:rsidRPr="008467F8">
        <w:rPr>
          <w:lang w:val="en-US"/>
        </w:rPr>
        <w:t>dependent</w:t>
      </w:r>
      <w:r w:rsidR="008467F8">
        <w:rPr>
          <w:lang w:val="en-US"/>
        </w:rPr>
        <w:t xml:space="preserve"> variable</w:t>
      </w:r>
      <w:r w:rsidR="008467F8" w:rsidRPr="008467F8">
        <w:rPr>
          <w:lang w:val="en-US"/>
        </w:rPr>
        <w:t xml:space="preserve">, </w:t>
      </w:r>
      <w:r>
        <w:rPr>
          <w:lang w:val="en-US"/>
        </w:rPr>
        <w:t xml:space="preserve">an optimal solution is estimated </w:t>
      </w:r>
      <w:r w:rsidR="008467F8" w:rsidRPr="008467F8">
        <w:rPr>
          <w:lang w:val="en-US"/>
        </w:rPr>
        <w:t xml:space="preserve">for the </w:t>
      </w:r>
      <w:r w:rsidR="00271EC2">
        <w:rPr>
          <w:lang w:val="en-US"/>
        </w:rPr>
        <w:t>parameters</w:t>
      </w:r>
      <w:r w:rsidR="008467F8">
        <w:rPr>
          <w:lang w:val="en-US"/>
        </w:rPr>
        <w:t xml:space="preserve"> </w:t>
      </w:r>
      <w:r w:rsidR="008467F8" w:rsidRPr="00871159">
        <w:rPr>
          <w:i/>
          <w:lang w:val="en-US"/>
        </w:rPr>
        <w:t>a</w:t>
      </w:r>
      <w:r w:rsidR="008467F8" w:rsidRPr="008467F8">
        <w:rPr>
          <w:vertAlign w:val="subscript"/>
          <w:lang w:val="en-US"/>
        </w:rPr>
        <w:t>0</w:t>
      </w:r>
      <w:r w:rsidR="008467F8" w:rsidRPr="008467F8">
        <w:rPr>
          <w:lang w:val="en-US"/>
        </w:rPr>
        <w:t>...</w:t>
      </w:r>
      <w:r w:rsidR="008467F8" w:rsidRPr="00871159">
        <w:rPr>
          <w:i/>
          <w:lang w:val="en-US"/>
        </w:rPr>
        <w:t>a</w:t>
      </w:r>
      <w:r w:rsidR="008467F8" w:rsidRPr="00871159">
        <w:rPr>
          <w:vertAlign w:val="subscript"/>
          <w:lang w:val="en-US"/>
        </w:rPr>
        <w:t>m</w:t>
      </w:r>
      <w:r w:rsidR="008467F8">
        <w:rPr>
          <w:vertAlign w:val="subscript"/>
          <w:lang w:val="en-US"/>
        </w:rPr>
        <w:t xml:space="preserve"> </w:t>
      </w:r>
      <w:r w:rsidR="008467F8">
        <w:rPr>
          <w:lang w:val="en-US"/>
        </w:rPr>
        <w:t xml:space="preserve">of the </w:t>
      </w:r>
      <w:r>
        <w:rPr>
          <w:lang w:val="en-US"/>
        </w:rPr>
        <w:t xml:space="preserve">equation: </w:t>
      </w:r>
    </w:p>
    <w:p w:rsidR="005046EF" w:rsidRPr="00414B41" w:rsidRDefault="005046EF" w:rsidP="005046EF">
      <w:pPr>
        <w:pStyle w:val="Eq"/>
      </w:pPr>
      <w:r w:rsidRPr="00271EC2">
        <w:rPr>
          <w:lang w:val="en-US"/>
        </w:rPr>
        <w:tab/>
      </w:r>
      <w:r w:rsidRPr="00871159">
        <w:rPr>
          <w:i/>
        </w:rPr>
        <w:t>Υ</w:t>
      </w:r>
      <w:r w:rsidRPr="00414B41">
        <w:t xml:space="preserve"> = </w:t>
      </w:r>
      <w:r w:rsidRPr="00871159">
        <w:rPr>
          <w:i/>
          <w:lang w:val="en-US"/>
        </w:rPr>
        <w:t>a</w:t>
      </w:r>
      <w:r w:rsidRPr="00414B41">
        <w:rPr>
          <w:vertAlign w:val="subscript"/>
        </w:rPr>
        <w:t>0</w:t>
      </w:r>
      <w:r w:rsidRPr="00414B41">
        <w:t xml:space="preserve"> + </w:t>
      </w:r>
      <w:r w:rsidRPr="00871159">
        <w:rPr>
          <w:i/>
          <w:lang w:val="en-US"/>
        </w:rPr>
        <w:t>a</w:t>
      </w:r>
      <w:r w:rsidRPr="00414B41">
        <w:rPr>
          <w:vertAlign w:val="subscript"/>
        </w:rPr>
        <w:t>1</w:t>
      </w:r>
      <w:r w:rsidRPr="00871159">
        <w:rPr>
          <w:i/>
          <w:lang w:val="en-US"/>
        </w:rPr>
        <w:t>X</w:t>
      </w:r>
      <w:r w:rsidRPr="00414B41">
        <w:rPr>
          <w:vertAlign w:val="subscript"/>
        </w:rPr>
        <w:t>1</w:t>
      </w:r>
      <w:r w:rsidRPr="00414B41">
        <w:t xml:space="preserve"> + ... + </w:t>
      </w:r>
      <w:proofErr w:type="spellStart"/>
      <w:r w:rsidRPr="00871159">
        <w:rPr>
          <w:i/>
          <w:lang w:val="en-US"/>
        </w:rPr>
        <w:t>a</w:t>
      </w:r>
      <w:r w:rsidRPr="00871159">
        <w:rPr>
          <w:i/>
          <w:vertAlign w:val="subscript"/>
          <w:lang w:val="en-US"/>
        </w:rPr>
        <w:t>m</w:t>
      </w:r>
      <w:r w:rsidRPr="00871159">
        <w:rPr>
          <w:i/>
          <w:lang w:val="en-US"/>
        </w:rPr>
        <w:t>X</w:t>
      </w:r>
      <w:r w:rsidRPr="00871159">
        <w:rPr>
          <w:i/>
          <w:vertAlign w:val="subscript"/>
          <w:lang w:val="en-US"/>
        </w:rPr>
        <w:t>m</w:t>
      </w:r>
      <w:proofErr w:type="spellEnd"/>
      <w:r w:rsidRPr="00414B41">
        <w:tab/>
      </w:r>
      <w:r w:rsidR="000421F5">
        <w:rPr>
          <w:lang w:val="en-US"/>
        </w:rPr>
        <w:fldChar w:fldCharType="begin"/>
      </w:r>
      <w:r w:rsidRPr="00414B41">
        <w:instrText xml:space="preserve"> </w:instrText>
      </w:r>
      <w:r>
        <w:rPr>
          <w:lang w:val="en-US"/>
        </w:rPr>
        <w:instrText>styleref</w:instrText>
      </w:r>
      <w:r w:rsidRPr="00414B41">
        <w:instrText xml:space="preserve"> 1 \</w:instrText>
      </w:r>
      <w:r>
        <w:rPr>
          <w:lang w:val="en-US"/>
        </w:rPr>
        <w:instrText>s</w:instrText>
      </w:r>
      <w:r w:rsidRPr="00414B41">
        <w:instrText xml:space="preserve"> </w:instrText>
      </w:r>
      <w:r w:rsidR="000421F5">
        <w:rPr>
          <w:lang w:val="en-US"/>
        </w:rPr>
        <w:fldChar w:fldCharType="separate"/>
      </w:r>
      <w:r w:rsidRPr="005046EF">
        <w:rPr>
          <w:noProof/>
        </w:rPr>
        <w:t>7</w:t>
      </w:r>
      <w:r w:rsidR="000421F5">
        <w:rPr>
          <w:lang w:val="en-US"/>
        </w:rPr>
        <w:fldChar w:fldCharType="end"/>
      </w:r>
      <w:r w:rsidRPr="00414B41">
        <w:t>.</w:t>
      </w:r>
      <w:r w:rsidR="000421F5">
        <w:rPr>
          <w:lang w:val="en-US"/>
        </w:rPr>
        <w:fldChar w:fldCharType="begin"/>
      </w:r>
      <w:r w:rsidRPr="00414B41">
        <w:instrText xml:space="preserve"> </w:instrText>
      </w:r>
      <w:r>
        <w:rPr>
          <w:lang w:val="en-US"/>
        </w:rPr>
        <w:instrText>seq</w:instrText>
      </w:r>
      <w:r w:rsidRPr="00414B41">
        <w:instrText xml:space="preserve"> </w:instrText>
      </w:r>
      <w:r>
        <w:rPr>
          <w:lang w:val="en-US"/>
        </w:rPr>
        <w:instrText>eq</w:instrText>
      </w:r>
      <w:r w:rsidRPr="00414B41">
        <w:instrText xml:space="preserve"> \</w:instrText>
      </w:r>
      <w:r>
        <w:rPr>
          <w:lang w:val="en-US"/>
        </w:rPr>
        <w:instrText>s</w:instrText>
      </w:r>
      <w:r w:rsidRPr="00414B41">
        <w:instrText xml:space="preserve"> 1 </w:instrText>
      </w:r>
      <w:r w:rsidR="000421F5">
        <w:rPr>
          <w:lang w:val="en-US"/>
        </w:rPr>
        <w:fldChar w:fldCharType="separate"/>
      </w:r>
      <w:r w:rsidRPr="005046EF">
        <w:rPr>
          <w:noProof/>
        </w:rPr>
        <w:t>5</w:t>
      </w:r>
      <w:r w:rsidR="000421F5">
        <w:rPr>
          <w:lang w:val="en-US"/>
        </w:rPr>
        <w:fldChar w:fldCharType="end"/>
      </w:r>
    </w:p>
    <w:p w:rsidR="00544C66" w:rsidRDefault="00544C66" w:rsidP="005046EF">
      <w:pPr>
        <w:pStyle w:val="BodyText"/>
        <w:rPr>
          <w:lang w:val="en-US"/>
        </w:rPr>
      </w:pPr>
      <w:proofErr w:type="gramStart"/>
      <w:r w:rsidRPr="00544C66">
        <w:rPr>
          <w:lang w:val="en-US"/>
        </w:rPr>
        <w:t>where</w:t>
      </w:r>
      <w:proofErr w:type="gramEnd"/>
      <w:r w:rsidRPr="00544C66">
        <w:rPr>
          <w:lang w:val="en-US"/>
        </w:rPr>
        <w:t xml:space="preserve"> </w:t>
      </w:r>
      <w:r w:rsidRPr="00544C66">
        <w:rPr>
          <w:i/>
          <w:lang w:val="en-US"/>
        </w:rPr>
        <w:t>Y</w:t>
      </w:r>
      <w:r w:rsidRPr="00544C66">
        <w:rPr>
          <w:lang w:val="en-US"/>
        </w:rPr>
        <w:t xml:space="preserve"> is the dependent variable and </w:t>
      </w:r>
      <w:r w:rsidRPr="00625D5F">
        <w:rPr>
          <w:i/>
          <w:lang w:val="en-US"/>
        </w:rPr>
        <w:t>X</w:t>
      </w:r>
      <w:r w:rsidRPr="00544C66">
        <w:rPr>
          <w:vertAlign w:val="subscript"/>
          <w:lang w:val="en-US"/>
        </w:rPr>
        <w:t>1</w:t>
      </w:r>
      <w:r w:rsidRPr="00544C66">
        <w:rPr>
          <w:lang w:val="en-US"/>
        </w:rPr>
        <w:t>...</w:t>
      </w:r>
      <w:proofErr w:type="spellStart"/>
      <w:r w:rsidRPr="00625D5F">
        <w:rPr>
          <w:i/>
          <w:lang w:val="en-US"/>
        </w:rPr>
        <w:t>X</w:t>
      </w:r>
      <w:r w:rsidRPr="00625D5F">
        <w:rPr>
          <w:i/>
          <w:vertAlign w:val="subscript"/>
          <w:lang w:val="en-US"/>
        </w:rPr>
        <w:t>m</w:t>
      </w:r>
      <w:proofErr w:type="spellEnd"/>
      <w:r w:rsidRPr="00544C66">
        <w:rPr>
          <w:lang w:val="en-US"/>
        </w:rPr>
        <w:t xml:space="preserve">, are </w:t>
      </w:r>
      <w:r>
        <w:rPr>
          <w:lang w:val="en-US"/>
        </w:rPr>
        <w:t xml:space="preserve">the </w:t>
      </w:r>
      <w:r w:rsidRPr="00544C66">
        <w:rPr>
          <w:i/>
          <w:lang w:val="en-US"/>
        </w:rPr>
        <w:t>m</w:t>
      </w:r>
      <w:r w:rsidRPr="00544C66">
        <w:rPr>
          <w:lang w:val="en-US"/>
        </w:rPr>
        <w:t xml:space="preserve"> independent variables. The solution is achieved through multiple linear </w:t>
      </w:r>
      <w:proofErr w:type="gramStart"/>
      <w:r w:rsidRPr="00544C66">
        <w:rPr>
          <w:lang w:val="en-US"/>
        </w:rPr>
        <w:t>regression</w:t>
      </w:r>
      <w:proofErr w:type="gramEnd"/>
      <w:r w:rsidRPr="00544C66">
        <w:rPr>
          <w:lang w:val="en-US"/>
        </w:rPr>
        <w:t xml:space="preserve">. </w:t>
      </w:r>
      <w:r>
        <w:rPr>
          <w:lang w:val="en-US"/>
        </w:rPr>
        <w:t>In order t</w:t>
      </w:r>
      <w:r w:rsidR="004A071B">
        <w:rPr>
          <w:lang w:val="en-US"/>
        </w:rPr>
        <w:t>o carry out the regression</w:t>
      </w:r>
      <w:r w:rsidRPr="00544C66">
        <w:rPr>
          <w:lang w:val="en-US"/>
        </w:rPr>
        <w:t xml:space="preserve"> all the </w:t>
      </w:r>
      <w:r w:rsidR="004A071B">
        <w:rPr>
          <w:lang w:val="en-US"/>
        </w:rPr>
        <w:t xml:space="preserve">included </w:t>
      </w:r>
      <w:r w:rsidRPr="00544C66">
        <w:rPr>
          <w:lang w:val="en-US"/>
        </w:rPr>
        <w:t xml:space="preserve">time series, </w:t>
      </w:r>
      <w:r>
        <w:rPr>
          <w:lang w:val="en-US"/>
        </w:rPr>
        <w:t xml:space="preserve">both </w:t>
      </w:r>
      <w:r w:rsidRPr="00544C66">
        <w:rPr>
          <w:lang w:val="en-US"/>
        </w:rPr>
        <w:t xml:space="preserve">independent and dependent, should </w:t>
      </w:r>
      <w:r>
        <w:rPr>
          <w:lang w:val="en-US"/>
        </w:rPr>
        <w:t xml:space="preserve">share a </w:t>
      </w:r>
      <w:r w:rsidRPr="00544C66">
        <w:rPr>
          <w:lang w:val="en-US"/>
        </w:rPr>
        <w:t>common meas</w:t>
      </w:r>
      <w:r w:rsidR="004A071B">
        <w:rPr>
          <w:lang w:val="en-US"/>
        </w:rPr>
        <w:t xml:space="preserve">urement time period, during which there are no missing values in all time series. </w:t>
      </w:r>
      <w:r>
        <w:rPr>
          <w:lang w:val="en-US"/>
        </w:rPr>
        <w:t>Therefore, f</w:t>
      </w:r>
      <w:r w:rsidR="00F94023">
        <w:rPr>
          <w:lang w:val="en-US"/>
        </w:rPr>
        <w:t>rom now on</w:t>
      </w:r>
      <w:r w:rsidRPr="00544C66">
        <w:rPr>
          <w:lang w:val="en-US"/>
        </w:rPr>
        <w:t xml:space="preserve"> </w:t>
      </w:r>
      <w:r w:rsidR="004A071B">
        <w:rPr>
          <w:lang w:val="en-US"/>
        </w:rPr>
        <w:t xml:space="preserve">the term </w:t>
      </w:r>
      <w:r w:rsidRPr="004A071B">
        <w:rPr>
          <w:i/>
          <w:lang w:val="en-US"/>
        </w:rPr>
        <w:t>time</w:t>
      </w:r>
      <w:r w:rsidR="004A071B" w:rsidRPr="004A071B">
        <w:rPr>
          <w:i/>
          <w:lang w:val="en-US"/>
        </w:rPr>
        <w:t xml:space="preserve"> series</w:t>
      </w:r>
      <w:r w:rsidR="004A071B">
        <w:rPr>
          <w:lang w:val="en-US"/>
        </w:rPr>
        <w:t xml:space="preserve"> </w:t>
      </w:r>
      <w:r w:rsidR="00F94023">
        <w:rPr>
          <w:lang w:val="en-US"/>
        </w:rPr>
        <w:t>will be</w:t>
      </w:r>
      <w:r w:rsidR="004A071B">
        <w:rPr>
          <w:lang w:val="en-US"/>
        </w:rPr>
        <w:t xml:space="preserve"> </w:t>
      </w:r>
      <w:r w:rsidR="00F94023">
        <w:rPr>
          <w:lang w:val="en-US"/>
        </w:rPr>
        <w:t>used</w:t>
      </w:r>
      <w:r w:rsidR="004A071B">
        <w:rPr>
          <w:lang w:val="en-US"/>
        </w:rPr>
        <w:t xml:space="preserve"> </w:t>
      </w:r>
      <w:r w:rsidR="00901B73">
        <w:rPr>
          <w:lang w:val="en-US"/>
        </w:rPr>
        <w:t>for</w:t>
      </w:r>
      <w:r w:rsidR="00F94023">
        <w:rPr>
          <w:lang w:val="en-US"/>
        </w:rPr>
        <w:t xml:space="preserve"> </w:t>
      </w:r>
      <w:r w:rsidR="004A071B">
        <w:rPr>
          <w:lang w:val="en-US"/>
        </w:rPr>
        <w:t>the</w:t>
      </w:r>
      <w:r w:rsidRPr="00544C66">
        <w:rPr>
          <w:lang w:val="en-US"/>
        </w:rPr>
        <w:t xml:space="preserve"> subset of the time series </w:t>
      </w:r>
      <w:r w:rsidR="00901B73">
        <w:rPr>
          <w:lang w:val="en-US"/>
        </w:rPr>
        <w:t>of</w:t>
      </w:r>
      <w:r w:rsidRPr="00544C66">
        <w:rPr>
          <w:lang w:val="en-US"/>
        </w:rPr>
        <w:t xml:space="preserve"> the common period. </w:t>
      </w:r>
      <w:r w:rsidR="004A071B">
        <w:rPr>
          <w:lang w:val="en-US"/>
        </w:rPr>
        <w:t>Similarly</w:t>
      </w:r>
      <w:r w:rsidRPr="00544C66">
        <w:rPr>
          <w:lang w:val="en-US"/>
        </w:rPr>
        <w:t xml:space="preserve">, </w:t>
      </w:r>
      <w:r w:rsidR="00F94023">
        <w:rPr>
          <w:lang w:val="en-US"/>
        </w:rPr>
        <w:t>any</w:t>
      </w:r>
      <w:r w:rsidRPr="00544C66">
        <w:rPr>
          <w:lang w:val="en-US"/>
        </w:rPr>
        <w:t xml:space="preserve"> refer</w:t>
      </w:r>
      <w:r w:rsidR="00901B73">
        <w:rPr>
          <w:lang w:val="en-US"/>
        </w:rPr>
        <w:t>ence</w:t>
      </w:r>
      <w:r w:rsidRPr="00544C66">
        <w:rPr>
          <w:lang w:val="en-US"/>
        </w:rPr>
        <w:t xml:space="preserve"> to the dispersion or the </w:t>
      </w:r>
      <w:r w:rsidR="00901B73">
        <w:rPr>
          <w:lang w:val="en-US"/>
        </w:rPr>
        <w:t>mean</w:t>
      </w:r>
      <w:r w:rsidRPr="00544C66">
        <w:rPr>
          <w:lang w:val="en-US"/>
        </w:rPr>
        <w:t xml:space="preserve"> of </w:t>
      </w:r>
      <w:r w:rsidR="00901B73">
        <w:rPr>
          <w:lang w:val="en-US"/>
        </w:rPr>
        <w:t>the</w:t>
      </w:r>
      <w:r w:rsidRPr="00544C66">
        <w:rPr>
          <w:lang w:val="en-US"/>
        </w:rPr>
        <w:t xml:space="preserve"> time </w:t>
      </w:r>
      <w:proofErr w:type="gramStart"/>
      <w:r w:rsidRPr="00544C66">
        <w:rPr>
          <w:lang w:val="en-US"/>
        </w:rPr>
        <w:t>series,</w:t>
      </w:r>
      <w:proofErr w:type="gramEnd"/>
      <w:r w:rsidRPr="00544C66">
        <w:rPr>
          <w:lang w:val="en-US"/>
        </w:rPr>
        <w:t xml:space="preserve"> </w:t>
      </w:r>
      <w:r w:rsidR="00901B73">
        <w:rPr>
          <w:lang w:val="en-US"/>
        </w:rPr>
        <w:t>will correspond only to</w:t>
      </w:r>
      <w:r w:rsidRPr="00544C66">
        <w:rPr>
          <w:lang w:val="en-US"/>
        </w:rPr>
        <w:t xml:space="preserve"> the dispersion or the </w:t>
      </w:r>
      <w:r w:rsidR="00901B73">
        <w:rPr>
          <w:lang w:val="en-US"/>
        </w:rPr>
        <w:t>mean</w:t>
      </w:r>
      <w:r w:rsidRPr="00544C66">
        <w:rPr>
          <w:lang w:val="en-US"/>
        </w:rPr>
        <w:t xml:space="preserve"> </w:t>
      </w:r>
      <w:r w:rsidR="00901B73" w:rsidRPr="00901B73">
        <w:rPr>
          <w:i/>
          <w:lang w:val="en-US"/>
        </w:rPr>
        <w:t>of the values</w:t>
      </w:r>
      <w:r w:rsidRPr="00901B73">
        <w:rPr>
          <w:i/>
          <w:lang w:val="en-US"/>
        </w:rPr>
        <w:t xml:space="preserve"> of the common period</w:t>
      </w:r>
      <w:r w:rsidR="00901B73">
        <w:rPr>
          <w:i/>
          <w:lang w:val="en-US"/>
        </w:rPr>
        <w:t xml:space="preserve"> shared</w:t>
      </w:r>
      <w:r w:rsidRPr="00544C66">
        <w:rPr>
          <w:lang w:val="en-US"/>
        </w:rPr>
        <w:t>.</w:t>
      </w:r>
    </w:p>
    <w:p w:rsidR="00271EC2" w:rsidRPr="00271EC2" w:rsidRDefault="00271EC2" w:rsidP="005046EF">
      <w:pPr>
        <w:pStyle w:val="BodyText"/>
        <w:rPr>
          <w:lang w:val="en-US"/>
        </w:rPr>
      </w:pP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parameters</w:t>
      </w:r>
      <w:r w:rsidRPr="00271EC2">
        <w:rPr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are</w:t>
      </w:r>
      <w:proofErr w:type="gramEnd"/>
      <w:r>
        <w:rPr>
          <w:lang w:val="en-US"/>
        </w:rPr>
        <w:t xml:space="preserve"> estimated by the following relationships (</w:t>
      </w:r>
      <w:proofErr w:type="spellStart"/>
      <w:r>
        <w:rPr>
          <w:lang w:val="en-US"/>
        </w:rPr>
        <w:t>Christofides</w:t>
      </w:r>
      <w:proofErr w:type="spellEnd"/>
      <w:r>
        <w:rPr>
          <w:lang w:val="en-US"/>
        </w:rPr>
        <w:t xml:space="preserve">, 1994, p 14): </w:t>
      </w:r>
    </w:p>
    <w:p w:rsidR="00271EC2" w:rsidRPr="00271EC2" w:rsidRDefault="00271EC2" w:rsidP="005046EF">
      <w:pPr>
        <w:pStyle w:val="BodyText"/>
        <w:rPr>
          <w:lang w:val="en-US"/>
        </w:rPr>
      </w:pPr>
    </w:p>
    <w:p w:rsidR="005046EF" w:rsidRPr="001E34B4" w:rsidRDefault="005046EF" w:rsidP="005046EF">
      <w:pPr>
        <w:pStyle w:val="Eq"/>
      </w:pPr>
      <w:r w:rsidRPr="00271EC2">
        <w:rPr>
          <w:lang w:val="en-US"/>
        </w:rPr>
        <w:tab/>
      </w:r>
      <w:r w:rsidRPr="00900D2B">
        <w:rPr>
          <w:b/>
          <w:caps/>
          <w:position w:val="-64"/>
          <w:sz w:val="28"/>
          <w:lang w:val="en-US"/>
        </w:rPr>
        <w:object w:dxaOrig="3080" w:dyaOrig="1400">
          <v:shape id="_x0000_i1028" type="#_x0000_t75" style="width:154.3pt;height:70.05pt" o:ole="">
            <v:imagedata r:id="rId12" o:title=""/>
          </v:shape>
          <o:OLEObject Type="Embed" ProgID="Equation.3" ShapeID="_x0000_i1028" DrawAspect="Content" ObjectID="_1418755352" r:id="rId13"/>
        </w:object>
      </w:r>
      <w:r w:rsidRPr="001E34B4">
        <w:tab/>
      </w:r>
      <w:r w:rsidR="000421F5">
        <w:rPr>
          <w:lang w:val="en-US"/>
        </w:rPr>
        <w:fldChar w:fldCharType="begin"/>
      </w:r>
      <w:r w:rsidRPr="002E6516">
        <w:instrText xml:space="preserve"> </w:instrText>
      </w:r>
      <w:r>
        <w:rPr>
          <w:lang w:val="en-US"/>
        </w:rPr>
        <w:instrText>styleref</w:instrText>
      </w:r>
      <w:r w:rsidRPr="002E6516">
        <w:instrText xml:space="preserve"> 1 \</w:instrText>
      </w:r>
      <w:r>
        <w:rPr>
          <w:lang w:val="en-US"/>
        </w:rPr>
        <w:instrText>s</w:instrText>
      </w:r>
      <w:r w:rsidRPr="002E6516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2E6516">
        <w:t>.</w:t>
      </w:r>
      <w:r w:rsidR="000421F5">
        <w:rPr>
          <w:lang w:val="en-US"/>
        </w:rPr>
        <w:fldChar w:fldCharType="begin"/>
      </w:r>
      <w:r w:rsidRPr="002E6516">
        <w:instrText xml:space="preserve"> </w:instrText>
      </w:r>
      <w:r>
        <w:rPr>
          <w:lang w:val="en-US"/>
        </w:rPr>
        <w:instrText>seq</w:instrText>
      </w:r>
      <w:r w:rsidRPr="002E6516">
        <w:instrText xml:space="preserve"> </w:instrText>
      </w:r>
      <w:r>
        <w:rPr>
          <w:lang w:val="en-US"/>
        </w:rPr>
        <w:instrText>eq</w:instrText>
      </w:r>
      <w:r w:rsidRPr="002E6516">
        <w:instrText xml:space="preserve"> \</w:instrText>
      </w:r>
      <w:r>
        <w:rPr>
          <w:lang w:val="en-US"/>
        </w:rPr>
        <w:instrText>s</w:instrText>
      </w:r>
      <w:r w:rsidRPr="002E6516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6</w:t>
      </w:r>
      <w:r w:rsidR="000421F5">
        <w:rPr>
          <w:lang w:val="en-US"/>
        </w:rPr>
        <w:fldChar w:fldCharType="end"/>
      </w:r>
    </w:p>
    <w:p w:rsidR="00271EC2" w:rsidRDefault="00271EC2" w:rsidP="00271EC2">
      <w:pPr>
        <w:pStyle w:val="BodyText"/>
        <w:rPr>
          <w:lang w:val="en-US"/>
        </w:rPr>
      </w:pPr>
    </w:p>
    <w:p w:rsidR="005046EF" w:rsidRPr="00271EC2" w:rsidRDefault="00271EC2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Pr="00900D2B">
        <w:rPr>
          <w:position w:val="-6"/>
          <w:lang w:val="en-US"/>
        </w:rPr>
        <w:object w:dxaOrig="220" w:dyaOrig="260">
          <v:shape id="_x0000_i1029" type="#_x0000_t75" style="width:10.95pt;height:12.85pt" o:ole="">
            <v:imagedata r:id="rId14" o:title=""/>
          </v:shape>
          <o:OLEObject Type="Embed" ProgID="Equation.3" ShapeID="_x0000_i1029" DrawAspect="Content" ObjectID="_1418755353" r:id="rId15"/>
        </w:object>
      </w:r>
      <w:r>
        <w:rPr>
          <w:lang w:val="en-US"/>
        </w:rPr>
        <w:t xml:space="preserve"> the mean of time series</w:t>
      </w:r>
      <w:r w:rsidRPr="00271EC2">
        <w:rPr>
          <w:lang w:val="en-US"/>
        </w:rPr>
        <w:t xml:space="preserve"> </w:t>
      </w:r>
      <w:r>
        <w:rPr>
          <w:i/>
          <w:lang w:val="en-US"/>
        </w:rPr>
        <w:t>x</w:t>
      </w:r>
      <w:r>
        <w:rPr>
          <w:lang w:val="en-US"/>
        </w:rPr>
        <w:t>, s</w:t>
      </w:r>
      <w:r w:rsidRPr="00271EC2">
        <w:rPr>
          <w:vertAlign w:val="superscript"/>
          <w:lang w:val="en-US"/>
        </w:rPr>
        <w:t>2</w:t>
      </w:r>
      <w:r w:rsidRPr="00271EC2">
        <w:rPr>
          <w:lang w:val="en-US"/>
        </w:rPr>
        <w:t>(</w:t>
      </w:r>
      <w:r>
        <w:rPr>
          <w:i/>
          <w:lang w:val="en-US"/>
        </w:rPr>
        <w:t>x</w:t>
      </w:r>
      <w:r w:rsidRPr="00271EC2">
        <w:rPr>
          <w:lang w:val="en-US"/>
        </w:rPr>
        <w:t>)</w:t>
      </w:r>
      <w:r>
        <w:rPr>
          <w:lang w:val="en-US"/>
        </w:rPr>
        <w:t xml:space="preserve"> the variance of time series </w:t>
      </w:r>
      <w:r w:rsidRPr="00271EC2">
        <w:rPr>
          <w:lang w:val="en-US"/>
        </w:rPr>
        <w:t xml:space="preserve"> </w:t>
      </w:r>
      <w:r>
        <w:rPr>
          <w:i/>
          <w:lang w:val="en-US"/>
        </w:rPr>
        <w:t>x</w:t>
      </w:r>
      <w:r>
        <w:rPr>
          <w:lang w:val="en-US"/>
        </w:rPr>
        <w:t>, s</w:t>
      </w:r>
      <w:r w:rsidRPr="00271EC2">
        <w:rPr>
          <w:lang w:val="en-US"/>
        </w:rPr>
        <w:t>(</w:t>
      </w:r>
      <w:proofErr w:type="spellStart"/>
      <w:r>
        <w:rPr>
          <w:i/>
          <w:lang w:val="en-US"/>
        </w:rPr>
        <w:t>xy</w:t>
      </w:r>
      <w:proofErr w:type="spellEnd"/>
      <w:r w:rsidRPr="00271EC2">
        <w:rPr>
          <w:lang w:val="en-US"/>
        </w:rPr>
        <w:t>)</w:t>
      </w:r>
      <w:r>
        <w:rPr>
          <w:lang w:val="en-US"/>
        </w:rPr>
        <w:t xml:space="preserve"> the covariance of time series </w:t>
      </w:r>
      <w:r w:rsidRPr="00271EC2">
        <w:rPr>
          <w:lang w:val="en-US"/>
        </w:rPr>
        <w:t xml:space="preserve"> </w:t>
      </w:r>
      <w:r>
        <w:rPr>
          <w:i/>
          <w:lang w:val="en-US"/>
        </w:rPr>
        <w:t>x</w:t>
      </w:r>
      <w:r w:rsidRPr="00271EC2">
        <w:rPr>
          <w:lang w:val="en-US"/>
        </w:rPr>
        <w:t xml:space="preserve"> </w:t>
      </w:r>
      <w:r>
        <w:rPr>
          <w:lang w:val="en-US"/>
        </w:rPr>
        <w:t>and</w:t>
      </w:r>
      <w:r w:rsidRPr="00271EC2">
        <w:rPr>
          <w:lang w:val="en-US"/>
        </w:rPr>
        <w:t xml:space="preserve"> </w:t>
      </w:r>
      <w:r>
        <w:rPr>
          <w:i/>
          <w:lang w:val="en-US"/>
        </w:rPr>
        <w:t>y</w:t>
      </w:r>
      <w:r>
        <w:rPr>
          <w:lang w:val="en-US"/>
        </w:rPr>
        <w:t xml:space="preserve"> and </w:t>
      </w:r>
      <w:r w:rsidR="005046EF">
        <w:rPr>
          <w:i/>
          <w:lang w:val="en-US"/>
        </w:rPr>
        <w:t>d</w:t>
      </w:r>
      <w:r w:rsidR="005046EF" w:rsidRPr="00271EC2">
        <w:rPr>
          <w:i/>
          <w:vertAlign w:val="superscript"/>
          <w:lang w:val="en-US"/>
        </w:rPr>
        <w:t>(</w:t>
      </w:r>
      <w:proofErr w:type="spellStart"/>
      <w:r w:rsidR="005046EF">
        <w:rPr>
          <w:i/>
          <w:vertAlign w:val="superscript"/>
          <w:lang w:val="en-US"/>
        </w:rPr>
        <w:t>ij</w:t>
      </w:r>
      <w:proofErr w:type="spellEnd"/>
      <w:r w:rsidR="005046EF" w:rsidRPr="00271EC2">
        <w:rPr>
          <w:i/>
          <w:vertAlign w:val="superscript"/>
          <w:lang w:val="en-US"/>
        </w:rPr>
        <w:t>)</w:t>
      </w:r>
      <w:r w:rsidR="005046EF" w:rsidRPr="00271EC2">
        <w:rPr>
          <w:lang w:val="en-US"/>
        </w:rPr>
        <w:t xml:space="preserve"> </w:t>
      </w:r>
      <w:r>
        <w:rPr>
          <w:lang w:val="en-US"/>
        </w:rPr>
        <w:t xml:space="preserve">the elements of the matrix: </w:t>
      </w:r>
    </w:p>
    <w:p w:rsidR="005046EF" w:rsidRPr="00A27D5A" w:rsidRDefault="005046EF" w:rsidP="005046EF">
      <w:pPr>
        <w:pStyle w:val="Eq"/>
      </w:pPr>
      <w:r w:rsidRPr="00271EC2">
        <w:rPr>
          <w:lang w:val="en-US"/>
        </w:rPr>
        <w:tab/>
      </w:r>
      <w:r w:rsidRPr="00900D2B">
        <w:rPr>
          <w:b/>
          <w:caps/>
          <w:position w:val="-72"/>
          <w:sz w:val="28"/>
          <w:lang w:val="en-US"/>
        </w:rPr>
        <w:object w:dxaOrig="3480" w:dyaOrig="1660">
          <v:shape id="_x0000_i1030" type="#_x0000_t75" style="width:174.2pt;height:82.95pt" o:ole="">
            <v:imagedata r:id="rId16" o:title=""/>
          </v:shape>
          <o:OLEObject Type="Embed" ProgID="Equation.3" ShapeID="_x0000_i1030" DrawAspect="Content" ObjectID="_1418755354" r:id="rId17"/>
        </w:object>
      </w:r>
      <w:r w:rsidRPr="00A27D5A">
        <w:tab/>
      </w:r>
      <w:bookmarkStart w:id="4" w:name="eq_VarianceCoVarianceMatrix"/>
      <w:r w:rsidR="000421F5">
        <w:rPr>
          <w:lang w:val="en-US"/>
        </w:rPr>
        <w:fldChar w:fldCharType="begin"/>
      </w:r>
      <w:r w:rsidRPr="00A27D5A">
        <w:instrText xml:space="preserve"> </w:instrText>
      </w:r>
      <w:r>
        <w:rPr>
          <w:lang w:val="en-US"/>
        </w:rPr>
        <w:instrText>styleref</w:instrText>
      </w:r>
      <w:r w:rsidRPr="00A27D5A">
        <w:instrText xml:space="preserve"> 1 \</w:instrText>
      </w:r>
      <w:r>
        <w:rPr>
          <w:lang w:val="en-US"/>
        </w:rPr>
        <w:instrText>s</w:instrText>
      </w:r>
      <w:r w:rsidRPr="00A27D5A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A27D5A">
        <w:t>.</w:t>
      </w:r>
      <w:r w:rsidR="000421F5">
        <w:rPr>
          <w:lang w:val="en-US"/>
        </w:rPr>
        <w:fldChar w:fldCharType="begin"/>
      </w:r>
      <w:r w:rsidRPr="00A27D5A">
        <w:instrText xml:space="preserve"> </w:instrText>
      </w:r>
      <w:r>
        <w:rPr>
          <w:lang w:val="en-US"/>
        </w:rPr>
        <w:instrText>seq</w:instrText>
      </w:r>
      <w:r w:rsidRPr="00A27D5A">
        <w:instrText xml:space="preserve"> </w:instrText>
      </w:r>
      <w:r>
        <w:rPr>
          <w:lang w:val="en-US"/>
        </w:rPr>
        <w:instrText>eq</w:instrText>
      </w:r>
      <w:r w:rsidRPr="00A27D5A">
        <w:instrText xml:space="preserve"> \</w:instrText>
      </w:r>
      <w:r>
        <w:rPr>
          <w:lang w:val="en-US"/>
        </w:rPr>
        <w:instrText>s</w:instrText>
      </w:r>
      <w:r w:rsidRPr="00A27D5A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bookmarkEnd w:id="4"/>
    </w:p>
    <w:p w:rsidR="005046EF" w:rsidRPr="00271EC2" w:rsidRDefault="00271EC2" w:rsidP="005046EF">
      <w:pPr>
        <w:pStyle w:val="BodyText"/>
        <w:rPr>
          <w:lang w:val="en-US"/>
        </w:rPr>
      </w:pP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unbiased</w:t>
      </w:r>
      <w:r w:rsidRPr="00271EC2">
        <w:rPr>
          <w:lang w:val="en-US"/>
        </w:rPr>
        <w:t xml:space="preserve"> </w:t>
      </w:r>
      <w:r>
        <w:rPr>
          <w:lang w:val="en-US"/>
        </w:rPr>
        <w:t>value</w:t>
      </w:r>
      <w:r w:rsidRPr="00271EC2">
        <w:rPr>
          <w:lang w:val="en-US"/>
        </w:rPr>
        <w:t xml:space="preserve"> </w:t>
      </w:r>
      <w:r>
        <w:rPr>
          <w:lang w:val="en-US"/>
        </w:rPr>
        <w:t>of</w:t>
      </w:r>
      <w:r w:rsidRPr="00271EC2">
        <w:rPr>
          <w:lang w:val="en-US"/>
        </w:rPr>
        <w:t xml:space="preserve">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covariance</w:t>
      </w:r>
      <w:r w:rsidRPr="00271EC2">
        <w:rPr>
          <w:lang w:val="en-US"/>
        </w:rPr>
        <w:t xml:space="preserve"> </w:t>
      </w:r>
      <w:r>
        <w:rPr>
          <w:lang w:val="en-US"/>
        </w:rPr>
        <w:t>of</w:t>
      </w:r>
      <w:r w:rsidRPr="00271EC2">
        <w:rPr>
          <w:lang w:val="en-US"/>
        </w:rPr>
        <w:t xml:space="preserve"> </w:t>
      </w:r>
      <w:r>
        <w:rPr>
          <w:lang w:val="en-US"/>
        </w:rPr>
        <w:t>any</w:t>
      </w:r>
      <w:r w:rsidRPr="00271EC2">
        <w:rPr>
          <w:lang w:val="en-US"/>
        </w:rPr>
        <w:t xml:space="preserve"> </w:t>
      </w:r>
      <w:r>
        <w:rPr>
          <w:lang w:val="en-US"/>
        </w:rPr>
        <w:t>two</w:t>
      </w:r>
      <w:r w:rsidRPr="00271EC2">
        <w:rPr>
          <w:lang w:val="en-US"/>
        </w:rPr>
        <w:t xml:space="preserve"> </w:t>
      </w:r>
      <w:r>
        <w:rPr>
          <w:lang w:val="en-US"/>
        </w:rPr>
        <w:t>variables</w:t>
      </w:r>
      <w:r w:rsidRPr="00271EC2">
        <w:rPr>
          <w:lang w:val="en-US"/>
        </w:rPr>
        <w:t xml:space="preserve"> </w:t>
      </w:r>
      <w:r>
        <w:rPr>
          <w:i/>
          <w:lang w:val="en-US"/>
        </w:rPr>
        <w:t>x</w:t>
      </w:r>
      <w:r w:rsidRPr="00271EC2">
        <w:rPr>
          <w:lang w:val="en-US"/>
        </w:rPr>
        <w:t xml:space="preserve"> </w:t>
      </w:r>
      <w:r>
        <w:rPr>
          <w:lang w:val="en-US"/>
        </w:rPr>
        <w:t>and</w:t>
      </w:r>
      <w:r w:rsidRPr="00271EC2">
        <w:rPr>
          <w:lang w:val="en-US"/>
        </w:rPr>
        <w:t xml:space="preserve"> </w:t>
      </w:r>
      <w:r>
        <w:rPr>
          <w:i/>
          <w:lang w:val="en-US"/>
        </w:rPr>
        <w:t>y</w:t>
      </w:r>
      <w:r w:rsidRPr="00271EC2">
        <w:rPr>
          <w:lang w:val="en-US"/>
        </w:rPr>
        <w:t xml:space="preserve"> </w:t>
      </w:r>
      <w:proofErr w:type="gramStart"/>
      <w:r>
        <w:rPr>
          <w:lang w:val="en-US"/>
        </w:rPr>
        <w:t xml:space="preserve">is </w:t>
      </w:r>
      <w:r w:rsidR="005046EF" w:rsidRPr="00271EC2">
        <w:rPr>
          <w:lang w:val="en-US"/>
        </w:rPr>
        <w:t>:</w:t>
      </w:r>
      <w:proofErr w:type="gramEnd"/>
    </w:p>
    <w:p w:rsidR="005046EF" w:rsidRPr="00CA54DF" w:rsidRDefault="005046EF" w:rsidP="005046EF">
      <w:pPr>
        <w:pStyle w:val="Eq"/>
      </w:pPr>
      <w:r w:rsidRPr="00271EC2">
        <w:rPr>
          <w:lang w:val="en-US"/>
        </w:rPr>
        <w:tab/>
      </w:r>
      <w:r w:rsidRPr="00EF504F">
        <w:rPr>
          <w:position w:val="-24"/>
        </w:rPr>
        <w:object w:dxaOrig="2280" w:dyaOrig="960">
          <v:shape id="_x0000_i1031" type="#_x0000_t75" style="width:113.8pt;height:48.2pt" o:ole="">
            <v:imagedata r:id="rId18" o:title=""/>
          </v:shape>
          <o:OLEObject Type="Embed" ProgID="Equation.3" ShapeID="_x0000_i1031" DrawAspect="Content" ObjectID="_1418755355" r:id="rId19"/>
        </w:object>
      </w:r>
      <w:r w:rsidRPr="00CA54DF">
        <w:tab/>
      </w:r>
      <w:r w:rsidR="000421F5">
        <w:rPr>
          <w:lang w:val="en-US"/>
        </w:rPr>
        <w:fldChar w:fldCharType="begin"/>
      </w:r>
      <w:r w:rsidRPr="00A27D5A">
        <w:instrText xml:space="preserve"> </w:instrText>
      </w:r>
      <w:r>
        <w:rPr>
          <w:lang w:val="en-US"/>
        </w:rPr>
        <w:instrText>styleref</w:instrText>
      </w:r>
      <w:r w:rsidRPr="00A27D5A">
        <w:instrText xml:space="preserve"> 1 \</w:instrText>
      </w:r>
      <w:r>
        <w:rPr>
          <w:lang w:val="en-US"/>
        </w:rPr>
        <w:instrText>s</w:instrText>
      </w:r>
      <w:r w:rsidRPr="00A27D5A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A27D5A">
        <w:t>.</w:t>
      </w:r>
      <w:r w:rsidR="000421F5">
        <w:rPr>
          <w:lang w:val="en-US"/>
        </w:rPr>
        <w:fldChar w:fldCharType="begin"/>
      </w:r>
      <w:r w:rsidRPr="00A27D5A">
        <w:instrText xml:space="preserve"> </w:instrText>
      </w:r>
      <w:r>
        <w:rPr>
          <w:lang w:val="en-US"/>
        </w:rPr>
        <w:instrText>seq</w:instrText>
      </w:r>
      <w:r w:rsidRPr="00A27D5A">
        <w:instrText xml:space="preserve"> </w:instrText>
      </w:r>
      <w:r>
        <w:rPr>
          <w:lang w:val="en-US"/>
        </w:rPr>
        <w:instrText>eq</w:instrText>
      </w:r>
      <w:r w:rsidRPr="00A27D5A">
        <w:instrText xml:space="preserve"> \</w:instrText>
      </w:r>
      <w:r>
        <w:rPr>
          <w:lang w:val="en-US"/>
        </w:rPr>
        <w:instrText>s</w:instrText>
      </w:r>
      <w:r w:rsidRPr="00A27D5A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8</w:t>
      </w:r>
      <w:r w:rsidR="000421F5">
        <w:rPr>
          <w:lang w:val="en-US"/>
        </w:rPr>
        <w:fldChar w:fldCharType="end"/>
      </w:r>
    </w:p>
    <w:p w:rsidR="00271EC2" w:rsidRDefault="00271EC2" w:rsidP="005046EF">
      <w:pPr>
        <w:pStyle w:val="BodyText"/>
        <w:rPr>
          <w:lang w:val="en-US"/>
        </w:rPr>
      </w:pPr>
      <w:r>
        <w:rPr>
          <w:lang w:val="en-US"/>
        </w:rPr>
        <w:lastRenderedPageBreak/>
        <w:t>Similarly to the mean, t</w:t>
      </w:r>
      <w:r w:rsidRPr="00B66A47">
        <w:rPr>
          <w:lang w:val="en-US"/>
        </w:rPr>
        <w:t>he</w:t>
      </w:r>
      <w:r w:rsidRPr="00271EC2">
        <w:rPr>
          <w:lang w:val="en-US"/>
        </w:rPr>
        <w:t xml:space="preserve"> </w:t>
      </w:r>
      <w:r>
        <w:rPr>
          <w:lang w:val="en-US"/>
        </w:rPr>
        <w:t>relationships</w:t>
      </w:r>
      <w:r w:rsidRPr="00271EC2">
        <w:rPr>
          <w:lang w:val="en-US"/>
        </w:rPr>
        <w:t xml:space="preserve"> </w:t>
      </w:r>
      <w:r>
        <w:rPr>
          <w:lang w:val="en-US"/>
        </w:rPr>
        <w:t>for</w:t>
      </w:r>
      <w:r w:rsidRPr="00271EC2">
        <w:rPr>
          <w:lang w:val="en-US"/>
        </w:rPr>
        <w:t xml:space="preserve">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estimation</w:t>
      </w:r>
      <w:r w:rsidRPr="00271EC2">
        <w:rPr>
          <w:lang w:val="en-US"/>
        </w:rPr>
        <w:t xml:space="preserve"> </w:t>
      </w:r>
      <w:r>
        <w:rPr>
          <w:lang w:val="en-US"/>
        </w:rPr>
        <w:t>of</w:t>
      </w:r>
      <w:r w:rsidRPr="00271EC2">
        <w:rPr>
          <w:lang w:val="en-US"/>
        </w:rPr>
        <w:t xml:space="preserve">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variance</w:t>
      </w:r>
      <w:r w:rsidRPr="00271EC2">
        <w:rPr>
          <w:lang w:val="en-US"/>
        </w:rPr>
        <w:t xml:space="preserve"> </w:t>
      </w:r>
      <w:r>
        <w:rPr>
          <w:lang w:val="en-US"/>
        </w:rPr>
        <w:t>can be also found</w:t>
      </w:r>
      <w:r w:rsidRPr="00271EC2">
        <w:rPr>
          <w:lang w:val="en-US"/>
        </w:rPr>
        <w:t xml:space="preserve"> </w:t>
      </w:r>
      <w:r w:rsidRPr="00B66A47">
        <w:rPr>
          <w:lang w:val="en-US"/>
        </w:rPr>
        <w:t>in</w:t>
      </w:r>
      <w:r w:rsidRPr="00271EC2">
        <w:rPr>
          <w:lang w:val="en-US"/>
        </w:rPr>
        <w:t xml:space="preserve">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 w:rsidRPr="00B66A47">
        <w:rPr>
          <w:lang w:val="en-US"/>
        </w:rPr>
        <w:t>section</w:t>
      </w:r>
      <w:r w:rsidRPr="00271EC2">
        <w:rPr>
          <w:lang w:val="en-US"/>
        </w:rPr>
        <w:t xml:space="preserve"> </w:t>
      </w:r>
      <w:r w:rsidR="000421F5">
        <w:fldChar w:fldCharType="begin"/>
      </w:r>
      <w:r w:rsidRPr="00271EC2">
        <w:rPr>
          <w:lang w:val="en-US"/>
        </w:rPr>
        <w:instrText xml:space="preserve"> </w:instrText>
      </w:r>
      <w:r w:rsidRPr="00B66A47">
        <w:rPr>
          <w:lang w:val="en-US"/>
        </w:rPr>
        <w:instrText>REF</w:instrText>
      </w:r>
      <w:r w:rsidRPr="00271EC2">
        <w:rPr>
          <w:lang w:val="en-US"/>
        </w:rPr>
        <w:instrText xml:space="preserve"> _</w:instrText>
      </w:r>
      <w:r w:rsidRPr="00B66A47">
        <w:rPr>
          <w:lang w:val="en-US"/>
        </w:rPr>
        <w:instrText>Ref</w:instrText>
      </w:r>
      <w:r w:rsidRPr="00271EC2">
        <w:rPr>
          <w:lang w:val="en-US"/>
        </w:rPr>
        <w:instrText>109722787 \</w:instrText>
      </w:r>
      <w:r w:rsidRPr="00B66A47">
        <w:rPr>
          <w:lang w:val="en-US"/>
        </w:rPr>
        <w:instrText>r</w:instrText>
      </w:r>
      <w:r w:rsidRPr="00271EC2">
        <w:rPr>
          <w:lang w:val="en-US"/>
        </w:rPr>
        <w:instrText xml:space="preserve"> \</w:instrText>
      </w:r>
      <w:r w:rsidRPr="00B66A47">
        <w:rPr>
          <w:lang w:val="en-US"/>
        </w:rPr>
        <w:instrText>h</w:instrText>
      </w:r>
      <w:r w:rsidRPr="00271EC2">
        <w:rPr>
          <w:lang w:val="en-US"/>
        </w:rPr>
        <w:instrText xml:space="preserve"> </w:instrText>
      </w:r>
      <w:r w:rsidR="000421F5">
        <w:fldChar w:fldCharType="separate"/>
      </w:r>
      <w:r w:rsidRPr="00271EC2">
        <w:rPr>
          <w:lang w:val="en-US"/>
        </w:rPr>
        <w:t>9.2</w:t>
      </w:r>
      <w:r w:rsidR="000421F5">
        <w:fldChar w:fldCharType="end"/>
      </w:r>
      <w:r w:rsidRPr="00271EC2">
        <w:rPr>
          <w:lang w:val="en-US"/>
        </w:rPr>
        <w:t>.</w:t>
      </w:r>
    </w:p>
    <w:p w:rsidR="00271EC2" w:rsidRDefault="00271EC2" w:rsidP="005046EF">
      <w:pPr>
        <w:pStyle w:val="BodyText"/>
        <w:rPr>
          <w:lang w:val="en-US"/>
        </w:rPr>
      </w:pPr>
      <w:r>
        <w:rPr>
          <w:lang w:val="en-US"/>
        </w:rPr>
        <w:t xml:space="preserve">The above methodology is used to implement both single and </w:t>
      </w:r>
      <w:r w:rsidRPr="00271EC2">
        <w:rPr>
          <w:lang w:val="en-US"/>
        </w:rPr>
        <w:t xml:space="preserve">multiple linear </w:t>
      </w:r>
      <w:proofErr w:type="gramStart"/>
      <w:r w:rsidRPr="00271EC2">
        <w:rPr>
          <w:lang w:val="en-US"/>
        </w:rPr>
        <w:t>regression</w:t>
      </w:r>
      <w:proofErr w:type="gramEnd"/>
      <w:r w:rsidRPr="00271EC2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Hydrognomon</w:t>
      </w:r>
      <w:proofErr w:type="spellEnd"/>
      <w:r>
        <w:rPr>
          <w:lang w:val="en-US"/>
        </w:rPr>
        <w:t xml:space="preserve">, as the former can be regarded as a simple </w:t>
      </w:r>
      <w:proofErr w:type="spellStart"/>
      <w:r>
        <w:rPr>
          <w:lang w:val="en-US"/>
        </w:rPr>
        <w:t>subcase</w:t>
      </w:r>
      <w:proofErr w:type="spellEnd"/>
      <w:r>
        <w:rPr>
          <w:lang w:val="en-US"/>
        </w:rPr>
        <w:t xml:space="preserve"> of the later; thus in both cases the determination </w:t>
      </w:r>
      <w:r w:rsidRPr="00271EC2">
        <w:rPr>
          <w:lang w:val="en-US"/>
        </w:rPr>
        <w:t xml:space="preserve">coefficient </w:t>
      </w:r>
      <w:r>
        <w:rPr>
          <w:lang w:val="en-US"/>
        </w:rPr>
        <w:t>is</w:t>
      </w:r>
      <w:r w:rsidRPr="00271EC2">
        <w:rPr>
          <w:lang w:val="en-US"/>
        </w:rPr>
        <w:t xml:space="preserve"> calculated from the generalized formula:</w:t>
      </w:r>
    </w:p>
    <w:p w:rsidR="005046EF" w:rsidRPr="00DB2038" w:rsidRDefault="005046EF" w:rsidP="005046EF">
      <w:pPr>
        <w:pStyle w:val="Eq"/>
      </w:pPr>
      <w:r w:rsidRPr="00271EC2">
        <w:rPr>
          <w:lang w:val="en-US"/>
        </w:rPr>
        <w:tab/>
      </w:r>
      <w:r w:rsidRPr="003E2D05">
        <w:rPr>
          <w:position w:val="-60"/>
        </w:rPr>
        <w:object w:dxaOrig="1920" w:dyaOrig="1320">
          <v:shape id="_x0000_i1032" type="#_x0000_t75" style="width:95.8pt;height:66.2pt" o:ole="">
            <v:imagedata r:id="rId20" o:title=""/>
          </v:shape>
          <o:OLEObject Type="Embed" ProgID="Equation.3" ShapeID="_x0000_i1032" DrawAspect="Content" ObjectID="_1418755356" r:id="rId21"/>
        </w:object>
      </w:r>
      <w:r>
        <w:tab/>
      </w:r>
      <w:bookmarkStart w:id="5" w:name="eq_CoefficientOfDetermination"/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DB2038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DB2038">
        <w:t>.</w:t>
      </w:r>
      <w:r w:rsidR="000421F5">
        <w:rPr>
          <w:lang w:val="en-US"/>
        </w:rPr>
        <w:fldChar w:fldCharType="begin"/>
      </w:r>
      <w:r w:rsidRPr="00DB2038">
        <w:instrText xml:space="preserve"> </w:instrText>
      </w:r>
      <w:r>
        <w:rPr>
          <w:lang w:val="en-US"/>
        </w:rPr>
        <w:instrText>seq</w:instrText>
      </w:r>
      <w:r w:rsidRPr="00DB2038">
        <w:instrText xml:space="preserve"> </w:instrText>
      </w:r>
      <w:r>
        <w:rPr>
          <w:lang w:val="en-US"/>
        </w:rPr>
        <w:instrText>eq</w:instrText>
      </w:r>
      <w:r w:rsidRPr="00DB2038">
        <w:instrText xml:space="preserve"> \</w:instrText>
      </w:r>
      <w:r>
        <w:rPr>
          <w:lang w:val="en-US"/>
        </w:rPr>
        <w:instrText>s</w:instrText>
      </w:r>
      <w:r w:rsidRPr="00DB2038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9</w:t>
      </w:r>
      <w:r w:rsidR="000421F5">
        <w:rPr>
          <w:lang w:val="en-US"/>
        </w:rPr>
        <w:fldChar w:fldCharType="end"/>
      </w:r>
      <w:bookmarkEnd w:id="5"/>
    </w:p>
    <w:p w:rsidR="005046EF" w:rsidRPr="00271EC2" w:rsidRDefault="00271EC2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271EC2">
        <w:rPr>
          <w:lang w:val="en-US"/>
        </w:rPr>
        <w:t xml:space="preserve"> </w:t>
      </w:r>
      <w:proofErr w:type="spellStart"/>
      <w:r w:rsidRPr="00F20AF9">
        <w:rPr>
          <w:i/>
          <w:lang w:val="en-US"/>
        </w:rPr>
        <w:t>W</w:t>
      </w:r>
      <w:r w:rsidRPr="00F20AF9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is the error between the dependant variable and the regression model value</w:t>
      </w:r>
      <w:r w:rsidRPr="00271EC2">
        <w:rPr>
          <w:lang w:val="en-US"/>
        </w:rPr>
        <w:t xml:space="preserve">, </w:t>
      </w:r>
      <w:proofErr w:type="spellStart"/>
      <w:r w:rsidRPr="00DB2038">
        <w:rPr>
          <w:i/>
          <w:lang w:val="en-US"/>
        </w:rPr>
        <w:t>y</w:t>
      </w:r>
      <w:r w:rsidRPr="00DB2038">
        <w:rPr>
          <w:i/>
          <w:vertAlign w:val="subscript"/>
          <w:lang w:val="en-US"/>
        </w:rPr>
        <w:t>i</w:t>
      </w:r>
      <w:proofErr w:type="spellEnd"/>
      <w:r w:rsidRPr="00271EC2">
        <w:rPr>
          <w:lang w:val="en-US"/>
        </w:rPr>
        <w:t xml:space="preserve"> </w:t>
      </w:r>
      <w:r>
        <w:rPr>
          <w:lang w:val="en-US"/>
        </w:rPr>
        <w:t>the dependent variable</w:t>
      </w:r>
      <w:r w:rsidRPr="00271EC2">
        <w:rPr>
          <w:lang w:val="en-US"/>
        </w:rPr>
        <w:t xml:space="preserve">, </w:t>
      </w:r>
      <w:r w:rsidRPr="00DB2038">
        <w:rPr>
          <w:i/>
          <w:lang w:val="en-US"/>
        </w:rPr>
        <w:t>n</w:t>
      </w:r>
      <w:r w:rsidRPr="00271EC2">
        <w:rPr>
          <w:lang w:val="en-US"/>
        </w:rPr>
        <w:t xml:space="preserve"> </w:t>
      </w:r>
      <w:r>
        <w:rPr>
          <w:lang w:val="en-US"/>
        </w:rPr>
        <w:t>the dependent variable sample size</w:t>
      </w:r>
      <w:r w:rsidRPr="00271EC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B2038">
        <w:rPr>
          <w:position w:val="-10"/>
        </w:rPr>
        <w:object w:dxaOrig="220" w:dyaOrig="300">
          <v:shape id="_x0000_i1033" type="#_x0000_t75" style="width:10.95pt;height:14.8pt" o:ole="">
            <v:imagedata r:id="rId22" o:title=""/>
          </v:shape>
          <o:OLEObject Type="Embed" ProgID="Equation.3" ShapeID="_x0000_i1033" DrawAspect="Content" ObjectID="_1418755357" r:id="rId23"/>
        </w:object>
      </w:r>
      <w:r>
        <w:rPr>
          <w:lang w:val="en-US"/>
        </w:rPr>
        <w:t xml:space="preserve"> the mean of the dependent variable. The correlation coefficient </w:t>
      </w:r>
      <w:r w:rsidRPr="00271EC2">
        <w:rPr>
          <w:i/>
          <w:lang w:val="en-US"/>
        </w:rPr>
        <w:t>r</w:t>
      </w:r>
      <w:r>
        <w:rPr>
          <w:lang w:val="en-US"/>
        </w:rPr>
        <w:t xml:space="preserve"> is t</w:t>
      </w:r>
      <w:r w:rsidRPr="00271EC2">
        <w:rPr>
          <w:lang w:val="en-US"/>
        </w:rPr>
        <w:t>he</w:t>
      </w:r>
      <w:r>
        <w:rPr>
          <w:lang w:val="en-US"/>
        </w:rPr>
        <w:t xml:space="preserve"> square root of the determination coefficient </w:t>
      </w:r>
      <w:r w:rsidRPr="00271EC2">
        <w:rPr>
          <w:i/>
        </w:rPr>
        <w:t>δ</w:t>
      </w:r>
      <w:r>
        <w:rPr>
          <w:lang w:val="en-US"/>
        </w:rPr>
        <w:t>.</w:t>
      </w:r>
    </w:p>
    <w:p w:rsidR="005046EF" w:rsidRDefault="00271EC2" w:rsidP="005046EF">
      <w:pPr>
        <w:pStyle w:val="Heading3"/>
      </w:pPr>
      <w:bookmarkStart w:id="6" w:name="_Ref114565812"/>
      <w:bookmarkStart w:id="7" w:name="_Toc265015559"/>
      <w:r>
        <w:rPr>
          <w:lang w:val="en-US"/>
        </w:rPr>
        <w:t xml:space="preserve">Homogenous line </w:t>
      </w:r>
      <w:bookmarkEnd w:id="6"/>
      <w:bookmarkEnd w:id="7"/>
    </w:p>
    <w:p w:rsidR="00271EC2" w:rsidRDefault="00271EC2" w:rsidP="005046EF">
      <w:pPr>
        <w:pStyle w:val="BodyText"/>
        <w:rPr>
          <w:lang w:val="en-US"/>
        </w:rPr>
      </w:pPr>
      <w:r w:rsidRPr="00271EC2">
        <w:rPr>
          <w:lang w:val="en-US"/>
        </w:rPr>
        <w:t xml:space="preserve">In many cases it is desirable the restriction </w:t>
      </w:r>
      <w:r>
        <w:rPr>
          <w:i/>
          <w:lang w:val="en-US"/>
        </w:rPr>
        <w:t>a</w:t>
      </w:r>
      <w:r w:rsidRPr="00271EC2">
        <w:rPr>
          <w:vertAlign w:val="subscript"/>
          <w:lang w:val="en-US"/>
        </w:rPr>
        <w:t>0</w:t>
      </w:r>
      <w:r w:rsidRPr="00271EC2">
        <w:rPr>
          <w:lang w:val="en-US"/>
        </w:rPr>
        <w:t xml:space="preserve"> = 0 to </w:t>
      </w:r>
      <w:r>
        <w:rPr>
          <w:lang w:val="en-US"/>
        </w:rPr>
        <w:t xml:space="preserve">be </w:t>
      </w:r>
      <w:r w:rsidRPr="00271EC2">
        <w:rPr>
          <w:lang w:val="en-US"/>
        </w:rPr>
        <w:t xml:space="preserve">set. In this case </w:t>
      </w:r>
      <w:r>
        <w:rPr>
          <w:lang w:val="en-US"/>
        </w:rPr>
        <w:t>the rest coefficients are</w:t>
      </w:r>
      <w:r w:rsidRPr="00271EC2">
        <w:rPr>
          <w:lang w:val="en-US"/>
        </w:rPr>
        <w:t xml:space="preserve"> </w:t>
      </w:r>
      <w:r>
        <w:rPr>
          <w:lang w:val="en-US"/>
        </w:rPr>
        <w:t>estimated</w:t>
      </w:r>
      <w:r w:rsidRPr="00271EC2">
        <w:rPr>
          <w:lang w:val="en-US"/>
        </w:rPr>
        <w:t xml:space="preserve"> by the same formula as above:</w:t>
      </w:r>
    </w:p>
    <w:p w:rsidR="005046EF" w:rsidRPr="005B10AE" w:rsidRDefault="005046EF" w:rsidP="005046EF">
      <w:pPr>
        <w:pStyle w:val="Eq"/>
      </w:pPr>
      <w:r w:rsidRPr="00BB7570">
        <w:rPr>
          <w:lang w:val="en-US"/>
        </w:rPr>
        <w:tab/>
      </w:r>
      <w:r w:rsidRPr="0096111D">
        <w:rPr>
          <w:position w:val="-30"/>
          <w:lang w:val="en-US"/>
        </w:rPr>
        <w:object w:dxaOrig="1939" w:dyaOrig="700">
          <v:shape id="_x0000_i1034" type="#_x0000_t75" style="width:97.05pt;height:34.7pt" o:ole="">
            <v:imagedata r:id="rId24" o:title=""/>
          </v:shape>
          <o:OLEObject Type="Embed" ProgID="Equation.3" ShapeID="_x0000_i1034" DrawAspect="Content" ObjectID="_1418755358" r:id="rId25"/>
        </w:object>
      </w:r>
      <w:r w:rsidRPr="00EF623C">
        <w:t xml:space="preserve"> </w:t>
      </w:r>
      <w:proofErr w:type="gramStart"/>
      <w:r w:rsidR="00271EC2">
        <w:rPr>
          <w:lang w:val="en-US"/>
        </w:rPr>
        <w:t>for</w:t>
      </w:r>
      <w:proofErr w:type="gramEnd"/>
      <w: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EF623C">
        <w:t xml:space="preserve"> = 1, ..., </w:t>
      </w:r>
      <w:r>
        <w:rPr>
          <w:i/>
          <w:lang w:val="en-US"/>
        </w:rPr>
        <w:t>m</w:t>
      </w:r>
      <w:r w:rsidRPr="00EF623C"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5B10AE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5B10AE">
        <w:t>.</w:t>
      </w:r>
      <w:r w:rsidR="000421F5">
        <w:rPr>
          <w:lang w:val="en-US"/>
        </w:rPr>
        <w:fldChar w:fldCharType="begin"/>
      </w:r>
      <w:r w:rsidRPr="005B10AE">
        <w:instrText xml:space="preserve"> </w:instrText>
      </w:r>
      <w:r>
        <w:rPr>
          <w:lang w:val="en-US"/>
        </w:rPr>
        <w:instrText>seq</w:instrText>
      </w:r>
      <w:r w:rsidRPr="005B10AE">
        <w:instrText xml:space="preserve"> </w:instrText>
      </w:r>
      <w:r>
        <w:rPr>
          <w:lang w:val="en-US"/>
        </w:rPr>
        <w:instrText>eq</w:instrText>
      </w:r>
      <w:r w:rsidRPr="005B10AE">
        <w:instrText xml:space="preserve"> \</w:instrText>
      </w:r>
      <w:r>
        <w:rPr>
          <w:lang w:val="en-US"/>
        </w:rPr>
        <w:instrText>s</w:instrText>
      </w:r>
      <w:r w:rsidRPr="005B10AE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10</w:t>
      </w:r>
      <w:r w:rsidR="000421F5">
        <w:rPr>
          <w:lang w:val="en-US"/>
        </w:rPr>
        <w:fldChar w:fldCharType="end"/>
      </w:r>
    </w:p>
    <w:p w:rsidR="00271EC2" w:rsidRDefault="00271EC2" w:rsidP="005046EF">
      <w:pPr>
        <w:pStyle w:val="BodyText"/>
        <w:rPr>
          <w:lang w:val="en-US"/>
        </w:rPr>
      </w:pPr>
      <w:proofErr w:type="gramStart"/>
      <w:r w:rsidRPr="00271EC2">
        <w:rPr>
          <w:lang w:val="en-US"/>
        </w:rPr>
        <w:t>except</w:t>
      </w:r>
      <w:proofErr w:type="gramEnd"/>
      <w:r w:rsidRPr="00271EC2">
        <w:rPr>
          <w:lang w:val="en-US"/>
        </w:rPr>
        <w:t xml:space="preserve"> that </w:t>
      </w:r>
      <w:r>
        <w:rPr>
          <w:lang w:val="en-US"/>
        </w:rPr>
        <w:t>s</w:t>
      </w:r>
      <w:r w:rsidRPr="00271EC2">
        <w:rPr>
          <w:lang w:val="en-US"/>
        </w:rPr>
        <w:t>(</w:t>
      </w:r>
      <w:r>
        <w:rPr>
          <w:i/>
          <w:lang w:val="en-US"/>
        </w:rPr>
        <w:t>x</w:t>
      </w:r>
      <w:r w:rsidRPr="00271EC2">
        <w:rPr>
          <w:vertAlign w:val="superscript"/>
          <w:lang w:val="en-US"/>
        </w:rPr>
        <w:t>(</w:t>
      </w:r>
      <w:r>
        <w:rPr>
          <w:i/>
          <w:vertAlign w:val="superscript"/>
          <w:lang w:val="en-US"/>
        </w:rPr>
        <w:t>j</w:t>
      </w:r>
      <w:r w:rsidRPr="00271EC2">
        <w:rPr>
          <w:vertAlign w:val="superscript"/>
          <w:lang w:val="en-US"/>
        </w:rPr>
        <w:t>)</w:t>
      </w:r>
      <w:r>
        <w:rPr>
          <w:i/>
          <w:lang w:val="en-US"/>
        </w:rPr>
        <w:t>y</w:t>
      </w:r>
      <w:r w:rsidRPr="00271EC2">
        <w:rPr>
          <w:lang w:val="en-US"/>
        </w:rPr>
        <w:t>)</w:t>
      </w:r>
      <w:r>
        <w:rPr>
          <w:lang w:val="en-US"/>
        </w:rPr>
        <w:t xml:space="preserve"> is not the covariance </w:t>
      </w:r>
      <w:r w:rsidRPr="00271EC2">
        <w:rPr>
          <w:lang w:val="en-US"/>
        </w:rPr>
        <w:t>but the sum of products of values ​​of the time series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Christofides</w:t>
      </w:r>
      <w:proofErr w:type="spellEnd"/>
      <w:r>
        <w:rPr>
          <w:lang w:val="en-US"/>
        </w:rPr>
        <w:t xml:space="preserve">, </w:t>
      </w:r>
      <w:r w:rsidRPr="00271EC2">
        <w:rPr>
          <w:lang w:val="en-US"/>
        </w:rPr>
        <w:t>1994</w:t>
      </w:r>
      <w:r>
        <w:rPr>
          <w:lang w:val="en-US"/>
        </w:rPr>
        <w:t xml:space="preserve">, p 16). This holds true both for the above equation and the equation </w:t>
      </w:r>
      <w:r w:rsidR="000421F5">
        <w:fldChar w:fldCharType="begin"/>
      </w:r>
      <w:r w:rsidRPr="00271EC2">
        <w:rPr>
          <w:lang w:val="en-US"/>
        </w:rPr>
        <w:instrText xml:space="preserve">eq_VarianceCoVarianceMatrix </w:instrText>
      </w:r>
      <w:r w:rsidR="000421F5">
        <w:fldChar w:fldCharType="separate"/>
      </w:r>
      <w:r w:rsidRPr="00271EC2">
        <w:rPr>
          <w:noProof/>
          <w:lang w:val="en-US"/>
        </w:rPr>
        <w:t>7</w:t>
      </w:r>
      <w:r w:rsidRPr="00271EC2">
        <w:rPr>
          <w:lang w:val="en-US"/>
        </w:rPr>
        <w:t>.</w:t>
      </w:r>
      <w:r w:rsidRPr="00271EC2">
        <w:rPr>
          <w:noProof/>
          <w:lang w:val="en-US"/>
        </w:rPr>
        <w:t>7</w:t>
      </w:r>
      <w:r w:rsidR="000421F5">
        <w:fldChar w:fldCharType="end"/>
      </w:r>
      <w:r>
        <w:rPr>
          <w:lang w:val="en-US"/>
        </w:rPr>
        <w:t xml:space="preserve">. </w:t>
      </w:r>
      <w:r w:rsidRPr="00271EC2">
        <w:rPr>
          <w:lang w:val="en-US"/>
        </w:rPr>
        <w:t xml:space="preserve">If </w:t>
      </w:r>
      <w:r>
        <w:rPr>
          <w:lang w:val="en-US"/>
        </w:rPr>
        <w:t>there is a single i</w:t>
      </w:r>
      <w:r w:rsidRPr="00271EC2">
        <w:rPr>
          <w:lang w:val="en-US"/>
        </w:rPr>
        <w:t>ndependent variable, the slope of the line passing through the origin is given by the relation</w:t>
      </w:r>
      <w:r>
        <w:rPr>
          <w:lang w:val="en-US"/>
        </w:rPr>
        <w:t>ship</w:t>
      </w:r>
      <w:r w:rsidRPr="00271EC2">
        <w:rPr>
          <w:lang w:val="en-US"/>
        </w:rPr>
        <w:t xml:space="preserve"> (Koutsoyiannis, 1997):</w:t>
      </w:r>
    </w:p>
    <w:p w:rsidR="005046EF" w:rsidRDefault="005046EF" w:rsidP="005046EF">
      <w:pPr>
        <w:pStyle w:val="Eq"/>
      </w:pPr>
      <w:r w:rsidRPr="00271EC2">
        <w:rPr>
          <w:lang w:val="en-US"/>
        </w:rPr>
        <w:tab/>
      </w:r>
      <w:r w:rsidRPr="00910D39">
        <w:rPr>
          <w:position w:val="-62"/>
          <w:lang w:val="en-US"/>
        </w:rPr>
        <w:object w:dxaOrig="1140" w:dyaOrig="1359">
          <v:shape id="_x0000_i1035" type="#_x0000_t75" style="width:57.2pt;height:68.15pt" o:ole="">
            <v:imagedata r:id="rId26" o:title=""/>
          </v:shape>
          <o:OLEObject Type="Embed" ProgID="Equation.3" ShapeID="_x0000_i1035" DrawAspect="Content" ObjectID="_1418755359" r:id="rId27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835A47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835A47">
        <w:t>.</w:t>
      </w:r>
      <w:r w:rsidR="000421F5">
        <w:rPr>
          <w:lang w:val="en-US"/>
        </w:rPr>
        <w:fldChar w:fldCharType="begin"/>
      </w:r>
      <w:r w:rsidRPr="00835A47">
        <w:instrText xml:space="preserve"> </w:instrText>
      </w:r>
      <w:r>
        <w:rPr>
          <w:lang w:val="en-US"/>
        </w:rPr>
        <w:instrText>seq</w:instrText>
      </w:r>
      <w:r w:rsidRPr="00835A47">
        <w:instrText xml:space="preserve"> </w:instrText>
      </w:r>
      <w:r>
        <w:rPr>
          <w:lang w:val="en-US"/>
        </w:rPr>
        <w:instrText>eq</w:instrText>
      </w:r>
      <w:r w:rsidRPr="00835A47">
        <w:instrText xml:space="preserve"> \</w:instrText>
      </w:r>
      <w:r>
        <w:rPr>
          <w:lang w:val="en-US"/>
        </w:rPr>
        <w:instrText>s</w:instrText>
      </w:r>
      <w:r w:rsidRPr="00835A47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11</w:t>
      </w:r>
      <w:r w:rsidR="000421F5">
        <w:rPr>
          <w:lang w:val="en-US"/>
        </w:rPr>
        <w:fldChar w:fldCharType="end"/>
      </w:r>
    </w:p>
    <w:p w:rsidR="005046EF" w:rsidRPr="00271EC2" w:rsidRDefault="00271EC2" w:rsidP="005046EF">
      <w:pPr>
        <w:pStyle w:val="BodyText"/>
        <w:rPr>
          <w:lang w:val="en-US"/>
        </w:rPr>
      </w:pPr>
      <w:r>
        <w:rPr>
          <w:lang w:val="en-US"/>
        </w:rPr>
        <w:t>Again, the</w:t>
      </w:r>
      <w:r w:rsidRPr="00271EC2">
        <w:rPr>
          <w:lang w:val="en-US"/>
        </w:rPr>
        <w:t xml:space="preserve"> </w:t>
      </w:r>
      <w:r>
        <w:rPr>
          <w:lang w:val="en-US"/>
        </w:rPr>
        <w:t xml:space="preserve">determination coefficient </w:t>
      </w:r>
      <w:r w:rsidRPr="00271EC2">
        <w:rPr>
          <w:i/>
        </w:rPr>
        <w:t>δ</w:t>
      </w:r>
      <w:r w:rsidRPr="00271EC2">
        <w:rPr>
          <w:lang w:val="en-US"/>
        </w:rPr>
        <w:t xml:space="preserve"> </w:t>
      </w:r>
      <w:r>
        <w:rPr>
          <w:lang w:val="en-US"/>
        </w:rPr>
        <w:t xml:space="preserve">is estimated by the generalized formulation </w:t>
      </w:r>
      <w:r w:rsidR="000421F5">
        <w:fldChar w:fldCharType="begin"/>
      </w:r>
      <w:r w:rsidR="005046EF" w:rsidRPr="00271EC2">
        <w:rPr>
          <w:lang w:val="en-US"/>
        </w:rPr>
        <w:instrText xml:space="preserve">eq_CoefficientOfDetermination </w:instrText>
      </w:r>
      <w:r w:rsidR="000421F5">
        <w:fldChar w:fldCharType="separate"/>
      </w:r>
      <w:r w:rsidR="005046EF" w:rsidRPr="00271EC2">
        <w:rPr>
          <w:noProof/>
          <w:lang w:val="en-US"/>
        </w:rPr>
        <w:t>7</w:t>
      </w:r>
      <w:r w:rsidR="005046EF" w:rsidRPr="00271EC2">
        <w:rPr>
          <w:lang w:val="en-US"/>
        </w:rPr>
        <w:t>.</w:t>
      </w:r>
      <w:r w:rsidR="005046EF" w:rsidRPr="00271EC2">
        <w:rPr>
          <w:noProof/>
          <w:lang w:val="en-US"/>
        </w:rPr>
        <w:t>9</w:t>
      </w:r>
      <w:r w:rsidR="000421F5">
        <w:fldChar w:fldCharType="end"/>
      </w:r>
      <w:r w:rsidR="005046EF" w:rsidRPr="00271EC2">
        <w:rPr>
          <w:lang w:val="en-US"/>
        </w:rPr>
        <w:t>.</w:t>
      </w:r>
    </w:p>
    <w:p w:rsidR="005046EF" w:rsidRDefault="00271EC2" w:rsidP="005046EF">
      <w:pPr>
        <w:pStyle w:val="Heading3"/>
      </w:pPr>
      <w:bookmarkStart w:id="8" w:name="_Toc265015560"/>
      <w:r>
        <w:rPr>
          <w:lang w:val="en-US"/>
        </w:rPr>
        <w:t xml:space="preserve">Organic correlation </w:t>
      </w:r>
      <w:bookmarkEnd w:id="8"/>
    </w:p>
    <w:p w:rsidR="005046EF" w:rsidRPr="00271EC2" w:rsidRDefault="00271EC2" w:rsidP="005046EF">
      <w:pPr>
        <w:pStyle w:val="BodyText"/>
        <w:rPr>
          <w:lang w:val="en-US"/>
        </w:rPr>
      </w:pPr>
      <w:r w:rsidRPr="00271EC2">
        <w:rPr>
          <w:lang w:val="en-US"/>
        </w:rPr>
        <w:t xml:space="preserve">The organic correlation </w:t>
      </w:r>
      <w:r>
        <w:rPr>
          <w:lang w:val="en-US"/>
        </w:rPr>
        <w:t>is mainly applied</w:t>
      </w:r>
      <w:r w:rsidRPr="00271EC2">
        <w:rPr>
          <w:lang w:val="en-US"/>
        </w:rPr>
        <w:t xml:space="preserve"> to the ex</w:t>
      </w:r>
      <w:r>
        <w:rPr>
          <w:lang w:val="en-US"/>
        </w:rPr>
        <w:t>te</w:t>
      </w:r>
      <w:r w:rsidRPr="00271EC2">
        <w:rPr>
          <w:lang w:val="en-US"/>
        </w:rPr>
        <w:t>nsion of samples whe</w:t>
      </w:r>
      <w:r>
        <w:rPr>
          <w:lang w:val="en-US"/>
        </w:rPr>
        <w:t>n</w:t>
      </w:r>
      <w:r w:rsidRPr="00271EC2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271EC2">
        <w:rPr>
          <w:lang w:val="en-US"/>
        </w:rPr>
        <w:t>maintena</w:t>
      </w:r>
      <w:r>
        <w:rPr>
          <w:lang w:val="en-US"/>
        </w:rPr>
        <w:t xml:space="preserve">nce of the initial </w:t>
      </w:r>
      <w:r w:rsidRPr="00271EC2">
        <w:rPr>
          <w:lang w:val="en-US"/>
        </w:rPr>
        <w:t>statistical characteristics of the original (pre-</w:t>
      </w:r>
      <w:r>
        <w:rPr>
          <w:lang w:val="en-US"/>
        </w:rPr>
        <w:t>in</w:t>
      </w:r>
      <w:r w:rsidRPr="00271EC2">
        <w:rPr>
          <w:lang w:val="en-US"/>
        </w:rPr>
        <w:t>fill) sample</w:t>
      </w:r>
      <w:r>
        <w:rPr>
          <w:lang w:val="en-US"/>
        </w:rPr>
        <w:t xml:space="preserve"> is desired</w:t>
      </w:r>
      <w:r w:rsidRPr="00271EC2">
        <w:rPr>
          <w:lang w:val="en-US"/>
        </w:rPr>
        <w:t xml:space="preserve">. </w:t>
      </w:r>
      <w:r>
        <w:rPr>
          <w:lang w:val="en-US"/>
        </w:rPr>
        <w:t xml:space="preserve">The correlation coefficients are estimated by keeping the same mean and variance as the original sample; in this case the </w:t>
      </w:r>
      <w:r w:rsidRPr="00271EC2">
        <w:rPr>
          <w:lang w:val="en-US"/>
        </w:rPr>
        <w:t>requirement of minimizing the mean square error</w:t>
      </w:r>
      <w:r>
        <w:rPr>
          <w:lang w:val="en-US"/>
        </w:rPr>
        <w:t xml:space="preserve"> is abandoned. </w:t>
      </w:r>
      <w:r w:rsidRPr="00271EC2">
        <w:rPr>
          <w:lang w:val="en-US"/>
        </w:rPr>
        <w:t xml:space="preserve">This </w:t>
      </w:r>
      <w:r>
        <w:rPr>
          <w:lang w:val="en-US"/>
        </w:rPr>
        <w:t>method for</w:t>
      </w:r>
      <w:r w:rsidRPr="00271EC2">
        <w:rPr>
          <w:lang w:val="en-US"/>
        </w:rPr>
        <w:t xml:space="preserve"> estimating the </w:t>
      </w:r>
      <w:r>
        <w:rPr>
          <w:lang w:val="en-US"/>
        </w:rPr>
        <w:t>coefficients</w:t>
      </w:r>
      <w:r w:rsidRPr="00271EC2">
        <w:rPr>
          <w:lang w:val="en-US"/>
        </w:rPr>
        <w:t xml:space="preserve"> is known as organic correlation or </w:t>
      </w:r>
      <w:r w:rsidR="005046EF">
        <w:rPr>
          <w:lang w:val="en-US"/>
        </w:rPr>
        <w:t>Maintenance</w:t>
      </w:r>
      <w:r w:rsidR="005046EF" w:rsidRPr="00271EC2">
        <w:rPr>
          <w:lang w:val="en-US"/>
        </w:rPr>
        <w:t xml:space="preserve"> </w:t>
      </w:r>
      <w:proofErr w:type="gramStart"/>
      <w:r w:rsidR="005046EF">
        <w:rPr>
          <w:lang w:val="en-US"/>
        </w:rPr>
        <w:t>Of</w:t>
      </w:r>
      <w:proofErr w:type="gramEnd"/>
      <w:r w:rsidR="005046EF" w:rsidRPr="00271EC2">
        <w:rPr>
          <w:lang w:val="en-US"/>
        </w:rPr>
        <w:t xml:space="preserve"> </w:t>
      </w:r>
      <w:r w:rsidR="005046EF">
        <w:rPr>
          <w:lang w:val="en-US"/>
        </w:rPr>
        <w:t>Variance</w:t>
      </w:r>
      <w:r w:rsidR="005046EF" w:rsidRPr="00271EC2">
        <w:rPr>
          <w:lang w:val="en-US"/>
        </w:rPr>
        <w:t xml:space="preserve"> </w:t>
      </w:r>
      <w:r w:rsidR="005046EF">
        <w:rPr>
          <w:lang w:val="en-US"/>
        </w:rPr>
        <w:t>Extension</w:t>
      </w:r>
      <w:r w:rsidR="005046EF" w:rsidRPr="00271EC2">
        <w:rPr>
          <w:lang w:val="en-US"/>
        </w:rPr>
        <w:t xml:space="preserve"> – </w:t>
      </w:r>
      <w:r w:rsidR="005046EF">
        <w:rPr>
          <w:lang w:val="en-US"/>
        </w:rPr>
        <w:t>MOVE</w:t>
      </w:r>
      <w:r w:rsidRPr="00271EC2">
        <w:rPr>
          <w:lang w:val="en-US"/>
        </w:rPr>
        <w:t>.1</w:t>
      </w:r>
      <w:r>
        <w:rPr>
          <w:lang w:val="en-US"/>
        </w:rPr>
        <w:t xml:space="preserve"> </w:t>
      </w:r>
      <w:r w:rsidRPr="00271EC2">
        <w:rPr>
          <w:lang w:val="en-US"/>
        </w:rPr>
        <w:t>(Koutsoyia</w:t>
      </w:r>
      <w:r>
        <w:rPr>
          <w:lang w:val="en-US"/>
        </w:rPr>
        <w:t xml:space="preserve">nnis, 1997, </w:t>
      </w:r>
      <w:proofErr w:type="spellStart"/>
      <w:r>
        <w:rPr>
          <w:lang w:val="en-US"/>
        </w:rPr>
        <w:t>Christofides</w:t>
      </w:r>
      <w:proofErr w:type="spellEnd"/>
      <w:r>
        <w:rPr>
          <w:lang w:val="en-US"/>
        </w:rPr>
        <w:t>, 1994)</w:t>
      </w:r>
      <w:r w:rsidR="005046EF" w:rsidRPr="00271EC2">
        <w:rPr>
          <w:lang w:val="en-US"/>
        </w:rPr>
        <w:t>.</w:t>
      </w:r>
    </w:p>
    <w:p w:rsidR="005046EF" w:rsidRPr="00271EC2" w:rsidRDefault="00271EC2" w:rsidP="00271EC2">
      <w:pPr>
        <w:pStyle w:val="BodyText"/>
        <w:rPr>
          <w:lang w:val="en-US"/>
        </w:rPr>
      </w:pPr>
      <w:r>
        <w:rPr>
          <w:lang w:val="en-US"/>
        </w:rPr>
        <w:t xml:space="preserve">The application of the organic correlation is achieved through an independent variable </w:t>
      </w:r>
      <w:r w:rsidR="005046EF" w:rsidRPr="00D042B6">
        <w:rPr>
          <w:i/>
          <w:lang w:val="en-US"/>
        </w:rPr>
        <w:t>x</w:t>
      </w:r>
      <w:r w:rsidR="005046EF" w:rsidRPr="00271EC2">
        <w:rPr>
          <w:lang w:val="en-US"/>
        </w:rPr>
        <w:t xml:space="preserve">. </w:t>
      </w:r>
      <w:r>
        <w:rPr>
          <w:lang w:val="en-US"/>
        </w:rPr>
        <w:t xml:space="preserve">In this case, the parameters </w:t>
      </w:r>
      <w:proofErr w:type="gramStart"/>
      <w:r w:rsidRPr="00D042B6">
        <w:rPr>
          <w:i/>
          <w:lang w:val="en-US"/>
        </w:rPr>
        <w:t>a</w:t>
      </w:r>
      <w:r w:rsidRPr="00271EC2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 w:rsidRPr="00271EC2">
        <w:rPr>
          <w:lang w:val="en-US"/>
        </w:rPr>
        <w:t xml:space="preserve"> </w:t>
      </w:r>
      <w:r w:rsidRPr="00D042B6">
        <w:rPr>
          <w:i/>
          <w:lang w:val="en-US"/>
        </w:rPr>
        <w:t>b</w:t>
      </w:r>
      <w:r w:rsidRPr="00271EC2">
        <w:rPr>
          <w:lang w:val="en-US"/>
        </w:rPr>
        <w:t xml:space="preserve"> </w:t>
      </w:r>
      <w:r>
        <w:rPr>
          <w:lang w:val="en-US"/>
        </w:rPr>
        <w:t>of the equation</w:t>
      </w:r>
      <w:r w:rsidR="005046EF" w:rsidRPr="00271EC2">
        <w:rPr>
          <w:lang w:val="en-US"/>
        </w:rPr>
        <w:t>:</w:t>
      </w:r>
    </w:p>
    <w:p w:rsidR="005046EF" w:rsidRPr="001059B8" w:rsidRDefault="005046EF" w:rsidP="005046EF">
      <w:pPr>
        <w:pStyle w:val="Eq"/>
      </w:pPr>
      <w:r w:rsidRPr="00271EC2">
        <w:rPr>
          <w:lang w:val="en-US"/>
        </w:rPr>
        <w:tab/>
      </w:r>
      <w:r w:rsidRPr="0045088F">
        <w:rPr>
          <w:i/>
          <w:lang w:val="en-US"/>
        </w:rPr>
        <w:t>y</w:t>
      </w:r>
      <w:r w:rsidRPr="001059B8">
        <w:t xml:space="preserve"> = </w:t>
      </w:r>
      <w:r w:rsidRPr="0045088F">
        <w:rPr>
          <w:i/>
          <w:lang w:val="en-US"/>
        </w:rPr>
        <w:t>a</w:t>
      </w:r>
      <w:r w:rsidRPr="001059B8">
        <w:t xml:space="preserve"> + </w:t>
      </w:r>
      <w:r w:rsidRPr="0045088F">
        <w:rPr>
          <w:i/>
          <w:lang w:val="en-US"/>
        </w:rPr>
        <w:t>b</w:t>
      </w:r>
      <w:r w:rsidRPr="001059B8">
        <w:t xml:space="preserve"> </w:t>
      </w:r>
      <w:r w:rsidRPr="0045088F">
        <w:rPr>
          <w:i/>
          <w:lang w:val="en-US"/>
        </w:rPr>
        <w:t>x</w:t>
      </w:r>
      <w:r w:rsidRPr="001059B8">
        <w:tab/>
      </w:r>
      <w:r w:rsidR="000421F5">
        <w:rPr>
          <w:lang w:val="en-US"/>
        </w:rPr>
        <w:fldChar w:fldCharType="begin"/>
      </w:r>
      <w:r w:rsidRPr="001059B8">
        <w:instrText xml:space="preserve"> </w:instrText>
      </w:r>
      <w:r>
        <w:rPr>
          <w:lang w:val="en-US"/>
        </w:rPr>
        <w:instrText>styleref</w:instrText>
      </w:r>
      <w:r w:rsidRPr="001059B8">
        <w:instrText xml:space="preserve"> 1 \</w:instrText>
      </w:r>
      <w:r>
        <w:rPr>
          <w:lang w:val="en-US"/>
        </w:rPr>
        <w:instrText>s</w:instrText>
      </w:r>
      <w:r w:rsidRPr="001059B8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1059B8">
        <w:t>.</w:t>
      </w:r>
      <w:r w:rsidR="000421F5">
        <w:rPr>
          <w:lang w:val="en-US"/>
        </w:rPr>
        <w:fldChar w:fldCharType="begin"/>
      </w:r>
      <w:r w:rsidRPr="001059B8">
        <w:instrText xml:space="preserve"> </w:instrText>
      </w:r>
      <w:r>
        <w:rPr>
          <w:lang w:val="en-US"/>
        </w:rPr>
        <w:instrText>seq</w:instrText>
      </w:r>
      <w:r w:rsidRPr="001059B8">
        <w:instrText xml:space="preserve"> </w:instrText>
      </w:r>
      <w:r>
        <w:rPr>
          <w:lang w:val="en-US"/>
        </w:rPr>
        <w:instrText>eq</w:instrText>
      </w:r>
      <w:r w:rsidRPr="001059B8">
        <w:instrText xml:space="preserve"> \</w:instrText>
      </w:r>
      <w:r>
        <w:rPr>
          <w:lang w:val="en-US"/>
        </w:rPr>
        <w:instrText>s</w:instrText>
      </w:r>
      <w:r w:rsidRPr="001059B8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12</w:t>
      </w:r>
      <w:r w:rsidR="000421F5">
        <w:rPr>
          <w:lang w:val="en-US"/>
        </w:rPr>
        <w:fldChar w:fldCharType="end"/>
      </w:r>
    </w:p>
    <w:p w:rsidR="00271EC2" w:rsidRDefault="00271EC2" w:rsidP="005046EF">
      <w:pPr>
        <w:pStyle w:val="BodyText"/>
        <w:rPr>
          <w:i/>
          <w:lang w:val="en-US"/>
        </w:rPr>
      </w:pPr>
    </w:p>
    <w:p w:rsidR="00271EC2" w:rsidRPr="00271EC2" w:rsidRDefault="00271EC2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lastRenderedPageBreak/>
        <w:t>are</w:t>
      </w:r>
      <w:proofErr w:type="gramEnd"/>
      <w:r>
        <w:rPr>
          <w:lang w:val="en-US"/>
        </w:rPr>
        <w:t xml:space="preserve"> estimated  by</w:t>
      </w:r>
      <w:r w:rsidRPr="00271EC2">
        <w:rPr>
          <w:lang w:val="en-US"/>
        </w:rPr>
        <w:t xml:space="preserve"> </w:t>
      </w:r>
      <w:r>
        <w:rPr>
          <w:lang w:val="en-US"/>
        </w:rPr>
        <w:t>maintaining</w:t>
      </w:r>
      <w:r w:rsidRPr="00271EC2">
        <w:rPr>
          <w:lang w:val="en-US"/>
        </w:rPr>
        <w:t xml:space="preserve"> the statistical characteristics of the original sample. The coefficients are given by (Koutsoyiannis, 1997, p 202):</w:t>
      </w:r>
    </w:p>
    <w:p w:rsidR="005046EF" w:rsidRPr="00414B41" w:rsidRDefault="005046EF" w:rsidP="005046EF">
      <w:pPr>
        <w:pStyle w:val="Eq"/>
      </w:pPr>
      <w:r>
        <w:tab/>
      </w:r>
      <w:r w:rsidRPr="00D042B6">
        <w:rPr>
          <w:position w:val="-30"/>
        </w:rPr>
        <w:object w:dxaOrig="1420" w:dyaOrig="720">
          <v:shape id="_x0000_i1036" type="#_x0000_t75" style="width:70.7pt;height:36pt" o:ole="">
            <v:imagedata r:id="rId28" o:title=""/>
          </v:shape>
          <o:OLEObject Type="Embed" ProgID="Equation.3" ShapeID="_x0000_i1036" DrawAspect="Content" ObjectID="_1418755360" r:id="rId29"/>
        </w:object>
      </w:r>
      <w:r w:rsidRPr="00414B41">
        <w:tab/>
      </w:r>
      <w:r w:rsidR="000421F5">
        <w:rPr>
          <w:lang w:val="en-US"/>
        </w:rPr>
        <w:fldChar w:fldCharType="begin"/>
      </w:r>
      <w:r w:rsidRPr="00414B41">
        <w:instrText xml:space="preserve"> </w:instrText>
      </w:r>
      <w:r>
        <w:rPr>
          <w:lang w:val="en-US"/>
        </w:rPr>
        <w:instrText>styleref</w:instrText>
      </w:r>
      <w:r w:rsidRPr="00414B41">
        <w:instrText xml:space="preserve"> 1 \</w:instrText>
      </w:r>
      <w:r>
        <w:rPr>
          <w:lang w:val="en-US"/>
        </w:rPr>
        <w:instrText>s</w:instrText>
      </w:r>
      <w:r w:rsidRPr="00414B41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414B41">
        <w:t>.</w:t>
      </w:r>
      <w:r w:rsidR="000421F5">
        <w:rPr>
          <w:lang w:val="en-US"/>
        </w:rPr>
        <w:fldChar w:fldCharType="begin"/>
      </w:r>
      <w:r w:rsidRPr="00414B41">
        <w:instrText xml:space="preserve"> </w:instrText>
      </w:r>
      <w:r>
        <w:rPr>
          <w:lang w:val="en-US"/>
        </w:rPr>
        <w:instrText>seq</w:instrText>
      </w:r>
      <w:r w:rsidRPr="00414B41">
        <w:instrText xml:space="preserve"> </w:instrText>
      </w:r>
      <w:r>
        <w:rPr>
          <w:lang w:val="en-US"/>
        </w:rPr>
        <w:instrText>eq</w:instrText>
      </w:r>
      <w:r w:rsidRPr="00414B41">
        <w:instrText xml:space="preserve"> \</w:instrText>
      </w:r>
      <w:r>
        <w:rPr>
          <w:lang w:val="en-US"/>
        </w:rPr>
        <w:instrText>s</w:instrText>
      </w:r>
      <w:r w:rsidRPr="00414B41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13</w:t>
      </w:r>
      <w:r w:rsidR="000421F5">
        <w:rPr>
          <w:lang w:val="en-US"/>
        </w:rPr>
        <w:fldChar w:fldCharType="end"/>
      </w:r>
    </w:p>
    <w:p w:rsidR="005046EF" w:rsidRPr="00E720C1" w:rsidRDefault="005046EF" w:rsidP="005046EF">
      <w:pPr>
        <w:pStyle w:val="Eq"/>
      </w:pPr>
      <w:r w:rsidRPr="00414B41">
        <w:tab/>
      </w:r>
      <w:r w:rsidRPr="001C2DCA">
        <w:rPr>
          <w:position w:val="-10"/>
          <w:lang w:val="en-US"/>
        </w:rPr>
        <w:object w:dxaOrig="1020" w:dyaOrig="320">
          <v:shape id="_x0000_i1037" type="#_x0000_t75" style="width:50.8pt;height:16.05pt" o:ole="">
            <v:imagedata r:id="rId30" o:title=""/>
          </v:shape>
          <o:OLEObject Type="Embed" ProgID="Equation.3" ShapeID="_x0000_i1037" DrawAspect="Content" ObjectID="_1418755361" r:id="rId31"/>
        </w:object>
      </w:r>
      <w:r w:rsidRPr="00E720C1">
        <w:tab/>
      </w:r>
      <w:r w:rsidR="000421F5">
        <w:rPr>
          <w:lang w:val="en-US"/>
        </w:rPr>
        <w:fldChar w:fldCharType="begin"/>
      </w:r>
      <w:r w:rsidRPr="00E720C1">
        <w:instrText xml:space="preserve"> </w:instrText>
      </w:r>
      <w:r>
        <w:rPr>
          <w:lang w:val="en-US"/>
        </w:rPr>
        <w:instrText>styleref</w:instrText>
      </w:r>
      <w:r w:rsidRPr="00E720C1">
        <w:instrText xml:space="preserve"> 1 \</w:instrText>
      </w:r>
      <w:r>
        <w:rPr>
          <w:lang w:val="en-US"/>
        </w:rPr>
        <w:instrText>s</w:instrText>
      </w:r>
      <w:r w:rsidRPr="00E720C1">
        <w:instrText xml:space="preserve">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7</w:t>
      </w:r>
      <w:r w:rsidR="000421F5">
        <w:rPr>
          <w:lang w:val="en-US"/>
        </w:rPr>
        <w:fldChar w:fldCharType="end"/>
      </w:r>
      <w:r w:rsidRPr="00E720C1">
        <w:t>.</w:t>
      </w:r>
      <w:r w:rsidR="000421F5">
        <w:rPr>
          <w:lang w:val="en-US"/>
        </w:rPr>
        <w:fldChar w:fldCharType="begin"/>
      </w:r>
      <w:r w:rsidRPr="00E720C1">
        <w:instrText xml:space="preserve"> </w:instrText>
      </w:r>
      <w:r>
        <w:rPr>
          <w:lang w:val="en-US"/>
        </w:rPr>
        <w:instrText>seq</w:instrText>
      </w:r>
      <w:r w:rsidRPr="00E720C1">
        <w:instrText xml:space="preserve"> </w:instrText>
      </w:r>
      <w:r>
        <w:rPr>
          <w:lang w:val="en-US"/>
        </w:rPr>
        <w:instrText>eq</w:instrText>
      </w:r>
      <w:r w:rsidRPr="00E720C1">
        <w:instrText xml:space="preserve"> \</w:instrText>
      </w:r>
      <w:r>
        <w:rPr>
          <w:lang w:val="en-US"/>
        </w:rPr>
        <w:instrText>s</w:instrText>
      </w:r>
      <w:r w:rsidRPr="00E720C1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14</w:t>
      </w:r>
      <w:r w:rsidR="000421F5">
        <w:rPr>
          <w:lang w:val="en-US"/>
        </w:rPr>
        <w:fldChar w:fldCharType="end"/>
      </w:r>
    </w:p>
    <w:p w:rsidR="005046EF" w:rsidRPr="00271EC2" w:rsidRDefault="00271EC2" w:rsidP="00271EC2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5046EF" w:rsidRPr="00271EC2">
        <w:rPr>
          <w:lang w:val="en-US"/>
        </w:rPr>
        <w:t xml:space="preserve"> </w:t>
      </w:r>
      <w:proofErr w:type="spellStart"/>
      <w:r w:rsidR="005046EF" w:rsidRPr="00E720C1">
        <w:rPr>
          <w:i/>
          <w:lang w:val="en-US"/>
        </w:rPr>
        <w:t>s</w:t>
      </w:r>
      <w:r w:rsidR="005046EF" w:rsidRPr="00E720C1">
        <w:rPr>
          <w:i/>
          <w:vertAlign w:val="subscript"/>
          <w:lang w:val="en-US"/>
        </w:rPr>
        <w:t>x</w:t>
      </w:r>
      <w:proofErr w:type="spellEnd"/>
      <w:r w:rsidR="005046EF" w:rsidRPr="00271EC2">
        <w:rPr>
          <w:lang w:val="en-US"/>
        </w:rPr>
        <w:t xml:space="preserve">, </w:t>
      </w:r>
      <w:proofErr w:type="spellStart"/>
      <w:r w:rsidR="005046EF" w:rsidRPr="00E720C1">
        <w:rPr>
          <w:i/>
          <w:lang w:val="en-US"/>
        </w:rPr>
        <w:t>s</w:t>
      </w:r>
      <w:r w:rsidR="005046EF" w:rsidRPr="00E720C1">
        <w:rPr>
          <w:i/>
          <w:vertAlign w:val="subscript"/>
          <w:lang w:val="en-US"/>
        </w:rPr>
        <w:t>y</w:t>
      </w:r>
      <w:proofErr w:type="spellEnd"/>
      <w:r w:rsidR="005046EF" w:rsidRPr="00271EC2">
        <w:rPr>
          <w:lang w:val="en-US"/>
        </w:rPr>
        <w:t xml:space="preserve"> </w:t>
      </w:r>
      <w:r>
        <w:rPr>
          <w:lang w:val="en-US"/>
        </w:rPr>
        <w:t xml:space="preserve">the sample values of the standard deviation of the variables </w:t>
      </w:r>
      <w:r w:rsidR="005046EF" w:rsidRPr="00271EC2">
        <w:rPr>
          <w:i/>
          <w:lang w:val="en-US"/>
        </w:rPr>
        <w:t>x</w:t>
      </w:r>
      <w:r w:rsidR="005046EF" w:rsidRPr="00271EC2">
        <w:rPr>
          <w:lang w:val="en-US"/>
        </w:rPr>
        <w:t xml:space="preserve">, </w:t>
      </w:r>
      <w:r w:rsidR="005046EF" w:rsidRPr="00271EC2">
        <w:rPr>
          <w:i/>
          <w:lang w:val="en-US"/>
        </w:rPr>
        <w:t>y</w:t>
      </w:r>
      <w:r w:rsidR="005046EF" w:rsidRPr="00271EC2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="005046EF" w:rsidRPr="00E720C1">
        <w:rPr>
          <w:i/>
          <w:lang w:val="en-US"/>
        </w:rPr>
        <w:t>r</w:t>
      </w:r>
      <w:r w:rsidR="005046EF" w:rsidRPr="00E720C1">
        <w:rPr>
          <w:i/>
          <w:vertAlign w:val="subscript"/>
          <w:lang w:val="en-US"/>
        </w:rPr>
        <w:t>xy</w:t>
      </w:r>
      <w:proofErr w:type="spellEnd"/>
      <w:r w:rsidR="005046EF" w:rsidRPr="00271EC2">
        <w:rPr>
          <w:lang w:val="en-US"/>
        </w:rPr>
        <w:t xml:space="preserve"> </w:t>
      </w:r>
      <w:r>
        <w:rPr>
          <w:lang w:val="en-US"/>
        </w:rPr>
        <w:t>the sample correlation coefficient</w:t>
      </w:r>
      <w:r w:rsidR="005046EF" w:rsidRPr="00271EC2">
        <w:rPr>
          <w:lang w:val="en-US"/>
        </w:rPr>
        <w:t>:</w:t>
      </w:r>
    </w:p>
    <w:p w:rsidR="005046EF" w:rsidRPr="00EF504F" w:rsidRDefault="005046EF" w:rsidP="005046EF">
      <w:pPr>
        <w:pStyle w:val="Eq"/>
      </w:pPr>
      <w:r w:rsidRPr="00271EC2">
        <w:rPr>
          <w:lang w:val="en-US"/>
        </w:rPr>
        <w:tab/>
      </w:r>
      <w:r w:rsidRPr="00E720C1">
        <w:rPr>
          <w:position w:val="-32"/>
        </w:rPr>
        <w:object w:dxaOrig="999" w:dyaOrig="740">
          <v:shape id="_x0000_i1038" type="#_x0000_t75" style="width:50.15pt;height:37.3pt" o:ole="">
            <v:imagedata r:id="rId32" o:title=""/>
          </v:shape>
          <o:OLEObject Type="Embed" ProgID="Equation.3" ShapeID="_x0000_i1038" DrawAspect="Content" ObjectID="_1418755362" r:id="rId33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EF504F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EF504F">
        <w:t>.</w:t>
      </w:r>
      <w:r w:rsidR="000421F5">
        <w:rPr>
          <w:lang w:val="en-US"/>
        </w:rPr>
        <w:fldChar w:fldCharType="begin"/>
      </w:r>
      <w:r w:rsidRPr="00EF504F">
        <w:instrText xml:space="preserve"> </w:instrText>
      </w:r>
      <w:r>
        <w:rPr>
          <w:lang w:val="en-US"/>
        </w:rPr>
        <w:instrText>seq</w:instrText>
      </w:r>
      <w:r w:rsidRPr="00EF504F">
        <w:instrText xml:space="preserve"> </w:instrText>
      </w:r>
      <w:r>
        <w:rPr>
          <w:lang w:val="en-US"/>
        </w:rPr>
        <w:instrText>eq</w:instrText>
      </w:r>
      <w:r w:rsidRPr="00EF504F">
        <w:instrText xml:space="preserve"> \</w:instrText>
      </w:r>
      <w:r>
        <w:rPr>
          <w:lang w:val="en-US"/>
        </w:rPr>
        <w:instrText>s</w:instrText>
      </w:r>
      <w:r w:rsidRPr="00EF504F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15</w:t>
      </w:r>
      <w:r w:rsidR="000421F5">
        <w:rPr>
          <w:lang w:val="en-US"/>
        </w:rPr>
        <w:fldChar w:fldCharType="end"/>
      </w:r>
    </w:p>
    <w:p w:rsidR="005046EF" w:rsidRPr="00271EC2" w:rsidRDefault="00271EC2" w:rsidP="005046EF">
      <w:pPr>
        <w:pStyle w:val="Eq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5046EF" w:rsidRPr="00271EC2">
        <w:rPr>
          <w:lang w:val="en-US"/>
        </w:rPr>
        <w:t xml:space="preserve"> </w:t>
      </w:r>
      <w:proofErr w:type="spellStart"/>
      <w:r w:rsidR="005046EF" w:rsidRPr="00EF504F">
        <w:rPr>
          <w:i/>
          <w:lang w:val="en-US"/>
        </w:rPr>
        <w:t>s</w:t>
      </w:r>
      <w:r w:rsidR="005046EF" w:rsidRPr="00EF504F">
        <w:rPr>
          <w:i/>
          <w:vertAlign w:val="subscript"/>
          <w:lang w:val="en-US"/>
        </w:rPr>
        <w:t>xy</w:t>
      </w:r>
      <w:proofErr w:type="spellEnd"/>
      <w:r w:rsidR="005046EF" w:rsidRPr="00271EC2">
        <w:rPr>
          <w:lang w:val="en-US"/>
        </w:rPr>
        <w:t xml:space="preserve">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sample</w:t>
      </w:r>
      <w:r w:rsidRPr="00271EC2">
        <w:rPr>
          <w:lang w:val="en-US"/>
        </w:rPr>
        <w:t xml:space="preserve"> </w:t>
      </w:r>
      <w:r>
        <w:rPr>
          <w:lang w:val="en-US"/>
        </w:rPr>
        <w:t>covariance</w:t>
      </w:r>
      <w:r w:rsidRPr="00271EC2">
        <w:rPr>
          <w:lang w:val="en-US"/>
        </w:rPr>
        <w:t xml:space="preserve"> </w:t>
      </w:r>
      <w:r>
        <w:rPr>
          <w:lang w:val="en-US"/>
        </w:rPr>
        <w:t>of</w:t>
      </w:r>
      <w:r w:rsidRPr="00271EC2">
        <w:rPr>
          <w:lang w:val="en-US"/>
        </w:rPr>
        <w:t xml:space="preserve">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variables</w:t>
      </w:r>
      <w:r w:rsidRPr="00271EC2">
        <w:rPr>
          <w:lang w:val="en-US"/>
        </w:rPr>
        <w:t xml:space="preserve"> </w:t>
      </w:r>
      <w:r w:rsidR="005046EF" w:rsidRPr="00EF504F">
        <w:rPr>
          <w:i/>
          <w:lang w:val="en-US"/>
        </w:rPr>
        <w:t>x</w:t>
      </w:r>
      <w:r w:rsidR="005046EF" w:rsidRPr="00271EC2">
        <w:rPr>
          <w:lang w:val="en-US"/>
        </w:rPr>
        <w:t xml:space="preserve"> </w:t>
      </w:r>
      <w:r>
        <w:rPr>
          <w:lang w:val="en-US"/>
        </w:rPr>
        <w:t>and</w:t>
      </w:r>
      <w:r w:rsidR="005046EF" w:rsidRPr="00271EC2">
        <w:rPr>
          <w:lang w:val="en-US"/>
        </w:rPr>
        <w:t xml:space="preserve"> </w:t>
      </w:r>
      <w:r w:rsidR="005046EF" w:rsidRPr="00EF504F">
        <w:rPr>
          <w:i/>
          <w:lang w:val="en-US"/>
        </w:rPr>
        <w:t>y</w:t>
      </w:r>
      <w:r w:rsidRPr="00271EC2">
        <w:rPr>
          <w:lang w:val="en-US"/>
        </w:rPr>
        <w:t xml:space="preserve">. </w:t>
      </w:r>
      <w:r>
        <w:rPr>
          <w:lang w:val="en-US"/>
        </w:rPr>
        <w:t>The</w:t>
      </w:r>
      <w:r w:rsidRPr="00271EC2">
        <w:rPr>
          <w:lang w:val="en-US"/>
        </w:rPr>
        <w:t xml:space="preserve"> </w:t>
      </w:r>
      <w:r>
        <w:rPr>
          <w:lang w:val="en-US"/>
        </w:rPr>
        <w:t>determination</w:t>
      </w:r>
      <w:r w:rsidRPr="00271EC2">
        <w:rPr>
          <w:lang w:val="en-US"/>
        </w:rPr>
        <w:t xml:space="preserve"> </w:t>
      </w:r>
      <w:r>
        <w:rPr>
          <w:lang w:val="en-US"/>
        </w:rPr>
        <w:t>coefficient</w:t>
      </w:r>
      <w:r w:rsidRPr="00271EC2">
        <w:rPr>
          <w:lang w:val="en-US"/>
        </w:rPr>
        <w:t xml:space="preserve"> </w:t>
      </w:r>
      <w:r>
        <w:rPr>
          <w:lang w:val="en-US"/>
        </w:rPr>
        <w:t>is</w:t>
      </w:r>
      <w:r w:rsidRPr="00271EC2">
        <w:rPr>
          <w:lang w:val="en-US"/>
        </w:rPr>
        <w:t xml:space="preserve"> </w:t>
      </w:r>
      <w:proofErr w:type="spellStart"/>
      <w:r>
        <w:rPr>
          <w:lang w:val="en-US"/>
        </w:rPr>
        <w:t>estibated</w:t>
      </w:r>
      <w:proofErr w:type="spellEnd"/>
      <w:r w:rsidRPr="00271EC2">
        <w:rPr>
          <w:lang w:val="en-US"/>
        </w:rPr>
        <w:t xml:space="preserve"> </w:t>
      </w:r>
      <w:r>
        <w:rPr>
          <w:lang w:val="en-US"/>
        </w:rPr>
        <w:t>by</w:t>
      </w:r>
      <w:r w:rsidRPr="00271EC2">
        <w:rPr>
          <w:lang w:val="en-US"/>
        </w:rPr>
        <w:t xml:space="preserve"> </w:t>
      </w:r>
      <w:r>
        <w:rPr>
          <w:lang w:val="en-US"/>
        </w:rPr>
        <w:t>relationship</w:t>
      </w:r>
      <w:r w:rsidRPr="00271EC2">
        <w:rPr>
          <w:lang w:val="en-US"/>
        </w:rPr>
        <w:t xml:space="preserve"> </w:t>
      </w:r>
      <w:r w:rsidR="000421F5">
        <w:fldChar w:fldCharType="begin"/>
      </w:r>
      <w:r w:rsidR="005046EF" w:rsidRPr="00271EC2">
        <w:rPr>
          <w:lang w:val="en-US"/>
        </w:rPr>
        <w:instrText xml:space="preserve">eq_OrganicCoefficientOfDetermination </w:instrText>
      </w:r>
      <w:r w:rsidR="000421F5">
        <w:fldChar w:fldCharType="separate"/>
      </w:r>
      <w:r w:rsidR="005046EF" w:rsidRPr="00271EC2">
        <w:rPr>
          <w:noProof/>
          <w:lang w:val="en-US"/>
        </w:rPr>
        <w:t>7</w:t>
      </w:r>
      <w:r w:rsidR="005046EF" w:rsidRPr="00271EC2">
        <w:rPr>
          <w:lang w:val="en-US"/>
        </w:rPr>
        <w:t>.</w:t>
      </w:r>
      <w:r w:rsidR="005046EF" w:rsidRPr="00271EC2">
        <w:rPr>
          <w:noProof/>
          <w:lang w:val="en-US"/>
        </w:rPr>
        <w:t>22</w:t>
      </w:r>
      <w:r w:rsidR="000421F5">
        <w:fldChar w:fldCharType="end"/>
      </w:r>
      <w:r w:rsidR="005046EF" w:rsidRPr="00271EC2">
        <w:rPr>
          <w:lang w:val="en-US"/>
        </w:rPr>
        <w:t xml:space="preserve"> (</w:t>
      </w:r>
      <w:r>
        <w:rPr>
          <w:lang w:val="en-US"/>
        </w:rPr>
        <w:t xml:space="preserve">the outcome is exactly the same if the generalized relationship </w:t>
      </w:r>
      <w:r w:rsidR="000421F5">
        <w:fldChar w:fldCharType="begin"/>
      </w:r>
      <w:r w:rsidR="005046EF" w:rsidRPr="00271EC2">
        <w:rPr>
          <w:lang w:val="en-US"/>
        </w:rPr>
        <w:instrText xml:space="preserve">eq_CoefficientOfDetermination </w:instrText>
      </w:r>
      <w:r w:rsidR="000421F5">
        <w:fldChar w:fldCharType="separate"/>
      </w:r>
      <w:r w:rsidR="005046EF" w:rsidRPr="00271EC2">
        <w:rPr>
          <w:noProof/>
          <w:lang w:val="en-US"/>
        </w:rPr>
        <w:t>7</w:t>
      </w:r>
      <w:r w:rsidR="005046EF" w:rsidRPr="00271EC2">
        <w:rPr>
          <w:lang w:val="en-US"/>
        </w:rPr>
        <w:t>.</w:t>
      </w:r>
      <w:r w:rsidR="005046EF" w:rsidRPr="00271EC2">
        <w:rPr>
          <w:noProof/>
          <w:lang w:val="en-US"/>
        </w:rPr>
        <w:t>9</w:t>
      </w:r>
      <w:r w:rsidR="000421F5">
        <w:fldChar w:fldCharType="end"/>
      </w:r>
      <w:r>
        <w:rPr>
          <w:lang w:val="en-US"/>
        </w:rPr>
        <w:t xml:space="preserve"> is used</w:t>
      </w:r>
      <w:r w:rsidR="005046EF" w:rsidRPr="00271EC2">
        <w:rPr>
          <w:lang w:val="en-US"/>
        </w:rPr>
        <w:t>).</w:t>
      </w:r>
    </w:p>
    <w:p w:rsidR="005046EF" w:rsidRDefault="00BB7570" w:rsidP="005046EF">
      <w:pPr>
        <w:pStyle w:val="Heading3"/>
      </w:pPr>
      <w:r>
        <w:rPr>
          <w:lang w:val="en-US"/>
        </w:rPr>
        <w:t>Autocorrelation</w:t>
      </w:r>
    </w:p>
    <w:p w:rsidR="00BB7570" w:rsidRPr="00BB7570" w:rsidRDefault="00BB7570" w:rsidP="00BB7570">
      <w:pPr>
        <w:pStyle w:val="BodyText"/>
        <w:rPr>
          <w:lang w:val="en-US"/>
        </w:rPr>
      </w:pPr>
      <w:r w:rsidRPr="00BB7570">
        <w:rPr>
          <w:lang w:val="en-US"/>
        </w:rPr>
        <w:t>Hydrological time series often exhibit autocorrelation</w:t>
      </w:r>
      <w:r w:rsidR="0020416F">
        <w:rPr>
          <w:lang w:val="en-US"/>
        </w:rPr>
        <w:t xml:space="preserve">, </w:t>
      </w:r>
      <w:r>
        <w:rPr>
          <w:lang w:val="en-US"/>
        </w:rPr>
        <w:t>i</w:t>
      </w:r>
      <w:r w:rsidR="0020416F">
        <w:rPr>
          <w:lang w:val="en-US"/>
        </w:rPr>
        <w:t>.</w:t>
      </w:r>
      <w:r>
        <w:rPr>
          <w:lang w:val="en-US"/>
        </w:rPr>
        <w:t>e</w:t>
      </w:r>
      <w:r w:rsidR="0020416F">
        <w:rPr>
          <w:lang w:val="en-US"/>
        </w:rPr>
        <w:t>.</w:t>
      </w:r>
      <w:r>
        <w:rPr>
          <w:lang w:val="en-US"/>
        </w:rPr>
        <w:t xml:space="preserve"> there is</w:t>
      </w:r>
      <w:r w:rsidRPr="00BB7570">
        <w:rPr>
          <w:lang w:val="en-US"/>
        </w:rPr>
        <w:t xml:space="preserve"> </w:t>
      </w:r>
      <w:r>
        <w:rPr>
          <w:lang w:val="en-US"/>
        </w:rPr>
        <w:t>a</w:t>
      </w:r>
      <w:r w:rsidRPr="00BB7570">
        <w:rPr>
          <w:lang w:val="en-US"/>
        </w:rPr>
        <w:t xml:space="preserve"> relationship between each value and the </w:t>
      </w:r>
      <w:r>
        <w:rPr>
          <w:lang w:val="en-US"/>
        </w:rPr>
        <w:t xml:space="preserve">values which precede it </w:t>
      </w:r>
      <w:r w:rsidRPr="00BB7570">
        <w:rPr>
          <w:lang w:val="en-US"/>
        </w:rPr>
        <w:t>(</w:t>
      </w:r>
      <w:proofErr w:type="spellStart"/>
      <w:r w:rsidRPr="00BB7570">
        <w:rPr>
          <w:lang w:val="en-US"/>
        </w:rPr>
        <w:t>Christofides</w:t>
      </w:r>
      <w:proofErr w:type="spellEnd"/>
      <w:r w:rsidRPr="00BB7570">
        <w:rPr>
          <w:lang w:val="en-US"/>
        </w:rPr>
        <w:t xml:space="preserve"> 1994, </w:t>
      </w:r>
      <w:proofErr w:type="spellStart"/>
      <w:r w:rsidRPr="00BB7570">
        <w:rPr>
          <w:lang w:val="en-US"/>
        </w:rPr>
        <w:t>Christofides</w:t>
      </w:r>
      <w:proofErr w:type="spellEnd"/>
      <w:r w:rsidRPr="00BB7570">
        <w:rPr>
          <w:lang w:val="en-US"/>
        </w:rPr>
        <w:t>, 1998)</w:t>
      </w:r>
      <w:r w:rsidR="0020416F">
        <w:rPr>
          <w:lang w:val="en-US"/>
        </w:rPr>
        <w:t>.</w:t>
      </w:r>
      <w:r w:rsidRPr="00BB7570">
        <w:rPr>
          <w:lang w:val="en-US"/>
        </w:rPr>
        <w:t xml:space="preserve"> </w:t>
      </w:r>
      <w:r w:rsidR="0020416F">
        <w:rPr>
          <w:lang w:val="en-US"/>
        </w:rPr>
        <w:t>N</w:t>
      </w:r>
      <w:r w:rsidRPr="00BB7570">
        <w:rPr>
          <w:lang w:val="en-US"/>
        </w:rPr>
        <w:t>amely:</w:t>
      </w:r>
    </w:p>
    <w:p w:rsidR="005046EF" w:rsidRPr="0020416F" w:rsidRDefault="005046EF" w:rsidP="005046EF">
      <w:pPr>
        <w:pStyle w:val="Eq"/>
        <w:rPr>
          <w:i/>
          <w:lang w:val="en-US"/>
        </w:rPr>
      </w:pPr>
      <w:r w:rsidRPr="00BB7570"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proofErr w:type="gramEnd"/>
      <w:r w:rsidRPr="009E69B3">
        <w:rPr>
          <w:lang w:val="en-US"/>
        </w:rPr>
        <w:t xml:space="preserve"> = </w:t>
      </w:r>
      <w:r>
        <w:rPr>
          <w:i/>
          <w:lang w:val="en-US"/>
        </w:rPr>
        <w:t>a</w:t>
      </w:r>
      <w:r w:rsidRPr="009E69B3">
        <w:rPr>
          <w:vertAlign w:val="subscript"/>
          <w:lang w:val="en-US"/>
        </w:rPr>
        <w:t>0</w:t>
      </w:r>
      <w:r w:rsidRPr="009E69B3">
        <w:rPr>
          <w:lang w:val="en-US"/>
        </w:rPr>
        <w:t xml:space="preserve"> + </w:t>
      </w:r>
      <w:r>
        <w:rPr>
          <w:i/>
          <w:lang w:val="en-US"/>
        </w:rPr>
        <w:t>a</w:t>
      </w:r>
      <w:r w:rsidRPr="009E69B3">
        <w:rPr>
          <w:vertAlign w:val="subscript"/>
          <w:lang w:val="en-US"/>
        </w:rPr>
        <w:t>1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r w:rsidRPr="009E69B3">
        <w:rPr>
          <w:vertAlign w:val="subscript"/>
          <w:lang w:val="en-US"/>
        </w:rPr>
        <w:t>-1</w:t>
      </w:r>
      <w:r w:rsidRPr="009E69B3">
        <w:rPr>
          <w:lang w:val="en-US"/>
        </w:rPr>
        <w:t xml:space="preserve"> + </w:t>
      </w:r>
      <w:r>
        <w:rPr>
          <w:i/>
          <w:lang w:val="en-US"/>
        </w:rPr>
        <w:t>a</w:t>
      </w:r>
      <w:r w:rsidRPr="009E69B3">
        <w:rPr>
          <w:vertAlign w:val="subscript"/>
          <w:lang w:val="en-US"/>
        </w:rPr>
        <w:t>2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r w:rsidRPr="009E69B3">
        <w:rPr>
          <w:vertAlign w:val="subscript"/>
          <w:lang w:val="en-US"/>
        </w:rPr>
        <w:t>-2</w:t>
      </w:r>
      <w:r w:rsidRPr="009E69B3">
        <w:rPr>
          <w:lang w:val="en-US"/>
        </w:rPr>
        <w:t xml:space="preserve"> + ... +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r w:rsidRPr="009E69B3">
        <w:rPr>
          <w:vertAlign w:val="subscript"/>
          <w:lang w:val="en-US"/>
        </w:rPr>
        <w:t>-</w:t>
      </w:r>
      <w:r>
        <w:rPr>
          <w:i/>
          <w:vertAlign w:val="subscript"/>
          <w:lang w:val="en-US"/>
        </w:rPr>
        <w:t>k</w:t>
      </w:r>
      <w:r w:rsidRPr="009E69B3">
        <w:rPr>
          <w:lang w:val="en-US"/>
        </w:rPr>
        <w:t xml:space="preserve"> + </w:t>
      </w:r>
      <w:r>
        <w:rPr>
          <w:i/>
        </w:rPr>
        <w:t>ε</w:t>
      </w:r>
      <w:r w:rsidRPr="009E69B3">
        <w:rPr>
          <w:i/>
          <w:lang w:val="en-US"/>
        </w:rPr>
        <w:tab/>
      </w:r>
      <w:r w:rsidR="000421F5" w:rsidRPr="00DA6D32">
        <w:fldChar w:fldCharType="begin"/>
      </w:r>
      <w:r w:rsidRPr="009E69B3">
        <w:rPr>
          <w:lang w:val="en-US"/>
        </w:rPr>
        <w:instrText xml:space="preserve"> </w:instrText>
      </w:r>
      <w:r w:rsidRPr="00DA6D32">
        <w:rPr>
          <w:lang w:val="en-US"/>
        </w:rPr>
        <w:instrText>styleref</w:instrText>
      </w:r>
      <w:r w:rsidRPr="009E69B3">
        <w:rPr>
          <w:lang w:val="en-US"/>
        </w:rPr>
        <w:instrText xml:space="preserve"> 1 \</w:instrText>
      </w:r>
      <w:r w:rsidRPr="00DA6D32">
        <w:rPr>
          <w:lang w:val="en-US"/>
        </w:rPr>
        <w:instrText>s</w:instrText>
      </w:r>
      <w:r w:rsidRPr="009E69B3">
        <w:rPr>
          <w:lang w:val="en-US"/>
        </w:rPr>
        <w:instrText xml:space="preserve"> </w:instrText>
      </w:r>
      <w:r w:rsidR="000421F5" w:rsidRPr="00DA6D32">
        <w:fldChar w:fldCharType="separate"/>
      </w:r>
      <w:r>
        <w:rPr>
          <w:noProof/>
          <w:lang w:val="en-US"/>
        </w:rPr>
        <w:t>7</w:t>
      </w:r>
      <w:r w:rsidR="000421F5" w:rsidRPr="00DA6D32">
        <w:fldChar w:fldCharType="end"/>
      </w:r>
      <w:r w:rsidRPr="009E69B3">
        <w:rPr>
          <w:lang w:val="en-US"/>
        </w:rPr>
        <w:t>.</w:t>
      </w:r>
      <w:r w:rsidR="000421F5">
        <w:rPr>
          <w:lang w:val="en-US"/>
        </w:rPr>
        <w:fldChar w:fldCharType="begin"/>
      </w:r>
      <w:r w:rsidRPr="009E69B3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9E69B3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9E69B3">
        <w:rPr>
          <w:lang w:val="en-US"/>
        </w:rPr>
        <w:instrText xml:space="preserve"> \</w:instrText>
      </w:r>
      <w:r>
        <w:rPr>
          <w:lang w:val="en-US"/>
        </w:rPr>
        <w:instrText>s</w:instrText>
      </w:r>
      <w:r w:rsidRPr="009E69B3">
        <w:rPr>
          <w:lang w:val="en-US"/>
        </w:rPr>
        <w:instrText xml:space="preserve"> 1 </w:instrText>
      </w:r>
      <w:r w:rsidR="000421F5">
        <w:rPr>
          <w:lang w:val="en-US"/>
        </w:rPr>
        <w:fldChar w:fldCharType="separate"/>
      </w:r>
      <w:r w:rsidRPr="0020416F">
        <w:rPr>
          <w:noProof/>
          <w:lang w:val="en-US"/>
        </w:rPr>
        <w:t>16</w:t>
      </w:r>
      <w:r w:rsidR="000421F5">
        <w:rPr>
          <w:lang w:val="en-US"/>
        </w:rPr>
        <w:fldChar w:fldCharType="end"/>
      </w:r>
    </w:p>
    <w:p w:rsidR="00BB7570" w:rsidRDefault="00BB7570" w:rsidP="00BB7570">
      <w:pPr>
        <w:pStyle w:val="BodyText"/>
        <w:rPr>
          <w:lang w:val="en-US"/>
        </w:rPr>
      </w:pPr>
      <w:proofErr w:type="gramStart"/>
      <w:r w:rsidRPr="00BB7570">
        <w:rPr>
          <w:lang w:val="en-US"/>
        </w:rPr>
        <w:t>where</w:t>
      </w:r>
      <w:proofErr w:type="gramEnd"/>
      <w:r w:rsidRPr="00BB7570">
        <w:rPr>
          <w:lang w:val="en-US"/>
        </w:rPr>
        <w:t xml:space="preserve"> </w:t>
      </w:r>
      <w:r>
        <w:rPr>
          <w:i/>
        </w:rPr>
        <w:t>ε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 </w:t>
      </w:r>
      <w:r w:rsidRPr="00BB7570">
        <w:rPr>
          <w:lang w:val="en-US"/>
        </w:rPr>
        <w:t xml:space="preserve"> random term </w:t>
      </w:r>
      <w:r>
        <w:rPr>
          <w:lang w:val="en-US"/>
        </w:rPr>
        <w:t>of a given</w:t>
      </w:r>
      <w:r w:rsidRPr="00BB7570">
        <w:rPr>
          <w:lang w:val="en-US"/>
        </w:rPr>
        <w:t xml:space="preserve"> </w:t>
      </w:r>
      <w:r>
        <w:rPr>
          <w:lang w:val="en-US"/>
        </w:rPr>
        <w:t>distribution</w:t>
      </w:r>
      <w:r w:rsidRPr="00BB7570">
        <w:rPr>
          <w:lang w:val="en-US"/>
        </w:rPr>
        <w:t xml:space="preserve">. This relationship, wherein each value </w:t>
      </w:r>
      <w:r>
        <w:rPr>
          <w:lang w:val="en-US"/>
        </w:rPr>
        <w:t xml:space="preserve">is </w:t>
      </w:r>
      <w:r w:rsidRPr="00BB7570">
        <w:rPr>
          <w:lang w:val="en-US"/>
        </w:rPr>
        <w:t>associated w</w:t>
      </w:r>
      <w:r>
        <w:rPr>
          <w:lang w:val="en-US"/>
        </w:rPr>
        <w:t xml:space="preserve">ith </w:t>
      </w:r>
      <w:r w:rsidRPr="00BB7570">
        <w:rPr>
          <w:i/>
          <w:lang w:val="en-US"/>
        </w:rPr>
        <w:t>k</w:t>
      </w:r>
      <w:r>
        <w:rPr>
          <w:lang w:val="en-US"/>
        </w:rPr>
        <w:t xml:space="preserve"> predecessors, is called </w:t>
      </w:r>
      <w:proofErr w:type="gramStart"/>
      <w:r>
        <w:rPr>
          <w:i/>
          <w:lang w:val="en-US"/>
        </w:rPr>
        <w:t>AR</w:t>
      </w:r>
      <w:r w:rsidRPr="00BB7570">
        <w:rPr>
          <w:i/>
          <w:lang w:val="en-US"/>
        </w:rPr>
        <w:t>(</w:t>
      </w:r>
      <w:proofErr w:type="gramEnd"/>
      <w:r w:rsidRPr="00BB7570">
        <w:rPr>
          <w:i/>
          <w:lang w:val="en-US"/>
        </w:rPr>
        <w:t>k) model</w:t>
      </w:r>
      <w:r>
        <w:rPr>
          <w:lang w:val="en-US"/>
        </w:rPr>
        <w:t xml:space="preserve">, </w:t>
      </w:r>
      <w:r w:rsidR="0020416F">
        <w:rPr>
          <w:lang w:val="en-US"/>
        </w:rPr>
        <w:t>where</w:t>
      </w:r>
      <w:r>
        <w:rPr>
          <w:lang w:val="en-US"/>
        </w:rPr>
        <w:t xml:space="preserve"> </w:t>
      </w:r>
      <w:r w:rsidRPr="00BB7570">
        <w:rPr>
          <w:i/>
          <w:lang w:val="en-US"/>
        </w:rPr>
        <w:t>k</w:t>
      </w:r>
      <w:r>
        <w:rPr>
          <w:lang w:val="en-US"/>
        </w:rPr>
        <w:t xml:space="preserve"> </w:t>
      </w:r>
      <w:r w:rsidRPr="00BB7570">
        <w:rPr>
          <w:lang w:val="en-US"/>
        </w:rPr>
        <w:t xml:space="preserve">is called </w:t>
      </w:r>
      <w:r w:rsidR="0020416F">
        <w:rPr>
          <w:lang w:val="en-US"/>
        </w:rPr>
        <w:t xml:space="preserve">the </w:t>
      </w:r>
      <w:r w:rsidRPr="00BB7570">
        <w:rPr>
          <w:i/>
          <w:lang w:val="en-US"/>
        </w:rPr>
        <w:t>order</w:t>
      </w:r>
      <w:r w:rsidRPr="00BB7570">
        <w:rPr>
          <w:lang w:val="en-US"/>
        </w:rPr>
        <w:t xml:space="preserve"> of the model. The determination of the coefficients </w:t>
      </w:r>
      <w:r>
        <w:rPr>
          <w:i/>
        </w:rPr>
        <w:t>α</w:t>
      </w:r>
      <w:proofErr w:type="spellStart"/>
      <w:r w:rsidRPr="00BB7570">
        <w:rPr>
          <w:i/>
          <w:vertAlign w:val="subscript"/>
          <w:lang w:val="en-US"/>
        </w:rPr>
        <w:t>i</w:t>
      </w:r>
      <w:proofErr w:type="spellEnd"/>
      <w:r w:rsidRPr="00BB7570">
        <w:rPr>
          <w:lang w:val="en-US"/>
        </w:rPr>
        <w:t xml:space="preserve"> </w:t>
      </w:r>
      <w:r>
        <w:rPr>
          <w:lang w:val="en-US"/>
        </w:rPr>
        <w:t>is</w:t>
      </w:r>
      <w:r w:rsidRPr="00BB7570">
        <w:rPr>
          <w:lang w:val="en-US"/>
        </w:rPr>
        <w:t xml:space="preserve"> exactly </w:t>
      </w:r>
      <w:r>
        <w:rPr>
          <w:lang w:val="en-US"/>
        </w:rPr>
        <w:t xml:space="preserve">the same </w:t>
      </w:r>
      <w:r w:rsidRPr="00BB7570">
        <w:rPr>
          <w:lang w:val="en-US"/>
        </w:rPr>
        <w:t xml:space="preserve">as </w:t>
      </w:r>
      <w:r>
        <w:rPr>
          <w:lang w:val="en-US"/>
        </w:rPr>
        <w:t xml:space="preserve">the determination </w:t>
      </w:r>
      <w:r w:rsidRPr="00BB7570">
        <w:rPr>
          <w:lang w:val="en-US"/>
        </w:rPr>
        <w:t>in linear regression</w:t>
      </w:r>
      <w:r>
        <w:rPr>
          <w:lang w:val="en-US"/>
        </w:rPr>
        <w:t>;</w:t>
      </w:r>
      <w:r w:rsidRPr="00BB7570">
        <w:rPr>
          <w:lang w:val="en-US"/>
        </w:rPr>
        <w:t xml:space="preserve"> </w:t>
      </w:r>
      <w:r>
        <w:rPr>
          <w:lang w:val="en-US"/>
        </w:rPr>
        <w:t xml:space="preserve">in this case the </w:t>
      </w:r>
      <w:r w:rsidR="004249FF" w:rsidRPr="00BB7570">
        <w:rPr>
          <w:lang w:val="en-US"/>
        </w:rPr>
        <w:t>independent</w:t>
      </w:r>
      <w:r w:rsidR="004249FF">
        <w:rPr>
          <w:lang w:val="en-US"/>
        </w:rPr>
        <w:t xml:space="preserve"> times</w:t>
      </w:r>
      <w:r w:rsidR="004249FF" w:rsidRPr="00BB7570">
        <w:rPr>
          <w:lang w:val="en-US"/>
        </w:rPr>
        <w:t xml:space="preserve"> series </w:t>
      </w:r>
      <w:r w:rsidR="004249FF">
        <w:rPr>
          <w:lang w:val="en-US"/>
        </w:rPr>
        <w:t xml:space="preserve">are the </w:t>
      </w:r>
      <w:r w:rsidR="004249FF" w:rsidRPr="004249FF">
        <w:rPr>
          <w:lang w:val="en-US"/>
        </w:rPr>
        <w:t>displacements</w:t>
      </w:r>
      <w:r w:rsidR="0020416F" w:rsidRPr="00BB7570">
        <w:rPr>
          <w:lang w:val="en-US"/>
        </w:rPr>
        <w:t xml:space="preserve"> </w:t>
      </w:r>
      <w:r w:rsidR="0020416F">
        <w:rPr>
          <w:lang w:val="en-US"/>
        </w:rPr>
        <w:t xml:space="preserve">of </w:t>
      </w:r>
      <w:r w:rsidR="0020416F" w:rsidRPr="00BB7570">
        <w:rPr>
          <w:lang w:val="en-US"/>
        </w:rPr>
        <w:t>1, 2</w:t>
      </w:r>
      <w:proofErr w:type="gramStart"/>
      <w:r w:rsidR="0020416F" w:rsidRPr="00BB7570">
        <w:rPr>
          <w:lang w:val="en-US"/>
        </w:rPr>
        <w:t>, ...,</w:t>
      </w:r>
      <w:proofErr w:type="gramEnd"/>
      <w:r w:rsidR="0020416F" w:rsidRPr="00BB7570">
        <w:rPr>
          <w:lang w:val="en-US"/>
        </w:rPr>
        <w:t xml:space="preserve"> </w:t>
      </w:r>
      <w:r w:rsidR="0020416F" w:rsidRPr="0020416F">
        <w:rPr>
          <w:i/>
          <w:lang w:val="en-US"/>
        </w:rPr>
        <w:t>k</w:t>
      </w:r>
      <w:r w:rsidR="0020416F">
        <w:rPr>
          <w:lang w:val="en-US"/>
        </w:rPr>
        <w:t xml:space="preserve"> positions of the time series </w:t>
      </w:r>
      <w:r w:rsidRPr="00BB7570">
        <w:rPr>
          <w:lang w:val="en-US"/>
        </w:rPr>
        <w:t xml:space="preserve">(time series </w:t>
      </w:r>
      <w:r w:rsidR="0020416F">
        <w:rPr>
          <w:lang w:val="en-US"/>
        </w:rPr>
        <w:t xml:space="preserve">is correlated </w:t>
      </w:r>
      <w:r w:rsidRPr="00BB7570">
        <w:rPr>
          <w:lang w:val="en-US"/>
        </w:rPr>
        <w:t xml:space="preserve">with itself </w:t>
      </w:r>
      <w:r w:rsidRPr="0020416F">
        <w:rPr>
          <w:i/>
          <w:lang w:val="en-US"/>
        </w:rPr>
        <w:t>k</w:t>
      </w:r>
      <w:r w:rsidRPr="00BB7570">
        <w:rPr>
          <w:lang w:val="en-US"/>
        </w:rPr>
        <w:t xml:space="preserve"> times, with a lag of 1, 2, ... </w:t>
      </w:r>
      <w:r w:rsidRPr="0020416F">
        <w:rPr>
          <w:i/>
          <w:lang w:val="en-US"/>
        </w:rPr>
        <w:t>k</w:t>
      </w:r>
      <w:r w:rsidRPr="00BB7570">
        <w:rPr>
          <w:lang w:val="en-US"/>
        </w:rPr>
        <w:t xml:space="preserve">). </w:t>
      </w:r>
      <w:r w:rsidR="0020416F">
        <w:rPr>
          <w:lang w:val="en-US"/>
        </w:rPr>
        <w:t>Thus, i</w:t>
      </w:r>
      <w:r w:rsidRPr="00BB7570">
        <w:rPr>
          <w:lang w:val="en-US"/>
        </w:rPr>
        <w:t xml:space="preserve">f </w:t>
      </w:r>
      <w:r w:rsidR="0020416F">
        <w:rPr>
          <w:lang w:val="en-US"/>
        </w:rPr>
        <w:t>the time series exhibits</w:t>
      </w:r>
      <w:r w:rsidRPr="00BB7570">
        <w:rPr>
          <w:lang w:val="en-US"/>
        </w:rPr>
        <w:t xml:space="preserve"> seasonality, </w:t>
      </w:r>
      <w:r w:rsidR="0020416F">
        <w:rPr>
          <w:lang w:val="en-US"/>
        </w:rPr>
        <w:t>there will</w:t>
      </w:r>
      <w:r w:rsidRPr="00BB7570">
        <w:rPr>
          <w:lang w:val="en-US"/>
        </w:rPr>
        <w:t xml:space="preserve"> </w:t>
      </w:r>
      <w:r w:rsidR="0020416F">
        <w:rPr>
          <w:lang w:val="en-US"/>
        </w:rPr>
        <w:t>be</w:t>
      </w:r>
      <w:r w:rsidRPr="00BB7570">
        <w:rPr>
          <w:lang w:val="en-US"/>
        </w:rPr>
        <w:t xml:space="preserve"> 12 independent correlations (</w:t>
      </w:r>
      <w:proofErr w:type="spellStart"/>
      <w:r w:rsidRPr="00BB7570">
        <w:rPr>
          <w:lang w:val="en-US"/>
        </w:rPr>
        <w:t>e</w:t>
      </w:r>
      <w:r w:rsidR="0020416F">
        <w:rPr>
          <w:lang w:val="en-US"/>
        </w:rPr>
        <w:t>.</w:t>
      </w:r>
      <w:r w:rsidRPr="00BB7570">
        <w:rPr>
          <w:lang w:val="en-US"/>
        </w:rPr>
        <w:t>g</w:t>
      </w:r>
      <w:proofErr w:type="spellEnd"/>
      <w:r w:rsidRPr="00BB7570">
        <w:rPr>
          <w:lang w:val="en-US"/>
        </w:rPr>
        <w:t xml:space="preserve">, </w:t>
      </w:r>
      <w:r w:rsidR="0020416F">
        <w:rPr>
          <w:lang w:val="en-US"/>
        </w:rPr>
        <w:t xml:space="preserve">in </w:t>
      </w:r>
      <w:r w:rsidRPr="00BB7570">
        <w:rPr>
          <w:lang w:val="en-US"/>
        </w:rPr>
        <w:t>monthly time series</w:t>
      </w:r>
      <w:r w:rsidR="0020416F">
        <w:rPr>
          <w:lang w:val="en-US"/>
        </w:rPr>
        <w:t>:</w:t>
      </w:r>
      <w:r w:rsidRPr="00BB7570">
        <w:rPr>
          <w:lang w:val="en-US"/>
        </w:rPr>
        <w:t xml:space="preserve"> </w:t>
      </w:r>
      <w:r w:rsidR="0020416F">
        <w:rPr>
          <w:lang w:val="en-US"/>
        </w:rPr>
        <w:t xml:space="preserve">correlation of all </w:t>
      </w:r>
      <w:r w:rsidRPr="00BB7570">
        <w:rPr>
          <w:lang w:val="en-US"/>
        </w:rPr>
        <w:t>January</w:t>
      </w:r>
      <w:r w:rsidR="0020416F">
        <w:rPr>
          <w:lang w:val="en-US"/>
        </w:rPr>
        <w:t>s</w:t>
      </w:r>
      <w:r w:rsidRPr="00BB7570">
        <w:rPr>
          <w:lang w:val="en-US"/>
        </w:rPr>
        <w:t xml:space="preserve"> with </w:t>
      </w:r>
      <w:r w:rsidR="0020416F">
        <w:rPr>
          <w:lang w:val="en-US"/>
        </w:rPr>
        <w:t xml:space="preserve">all </w:t>
      </w:r>
      <w:r w:rsidRPr="00BB7570">
        <w:rPr>
          <w:lang w:val="en-US"/>
        </w:rPr>
        <w:t>December</w:t>
      </w:r>
      <w:r w:rsidR="0020416F">
        <w:rPr>
          <w:lang w:val="en-US"/>
        </w:rPr>
        <w:t>s</w:t>
      </w:r>
      <w:r w:rsidRPr="00BB7570">
        <w:rPr>
          <w:lang w:val="en-US"/>
        </w:rPr>
        <w:t xml:space="preserve">, </w:t>
      </w:r>
      <w:r w:rsidR="0020416F">
        <w:rPr>
          <w:lang w:val="en-US"/>
        </w:rPr>
        <w:t xml:space="preserve">all </w:t>
      </w:r>
      <w:r w:rsidRPr="00BB7570">
        <w:rPr>
          <w:lang w:val="en-US"/>
        </w:rPr>
        <w:t>February</w:t>
      </w:r>
      <w:r w:rsidR="0020416F">
        <w:rPr>
          <w:lang w:val="en-US"/>
        </w:rPr>
        <w:t>s with all</w:t>
      </w:r>
      <w:r w:rsidRPr="00BB7570">
        <w:rPr>
          <w:lang w:val="en-US"/>
        </w:rPr>
        <w:t xml:space="preserve"> January</w:t>
      </w:r>
      <w:r w:rsidR="0020416F">
        <w:rPr>
          <w:lang w:val="en-US"/>
        </w:rPr>
        <w:t>s</w:t>
      </w:r>
      <w:r w:rsidRPr="00BB7570">
        <w:rPr>
          <w:lang w:val="en-US"/>
        </w:rPr>
        <w:t>, etc.)</w:t>
      </w:r>
      <w:r w:rsidR="0020416F">
        <w:rPr>
          <w:lang w:val="en-US"/>
        </w:rPr>
        <w:t xml:space="preserve"> and the model is called </w:t>
      </w:r>
      <w:proofErr w:type="gramStart"/>
      <w:r w:rsidR="0020416F">
        <w:rPr>
          <w:lang w:val="en-US"/>
        </w:rPr>
        <w:t>PAR</w:t>
      </w:r>
      <w:r w:rsidRPr="00BB7570">
        <w:rPr>
          <w:lang w:val="en-US"/>
        </w:rPr>
        <w:t>(</w:t>
      </w:r>
      <w:proofErr w:type="gramEnd"/>
      <w:r w:rsidRPr="0020416F">
        <w:rPr>
          <w:i/>
          <w:lang w:val="en-US"/>
        </w:rPr>
        <w:t>k</w:t>
      </w:r>
      <w:r w:rsidRPr="00BB7570">
        <w:rPr>
          <w:lang w:val="en-US"/>
        </w:rPr>
        <w:t>).</w:t>
      </w:r>
    </w:p>
    <w:p w:rsidR="0020416F" w:rsidRDefault="0020416F" w:rsidP="005046EF">
      <w:pPr>
        <w:pStyle w:val="BodyText"/>
        <w:rPr>
          <w:lang w:val="en-US"/>
        </w:rPr>
      </w:pPr>
      <w:r w:rsidRPr="0020416F">
        <w:rPr>
          <w:lang w:val="en-US"/>
        </w:rPr>
        <w:t>Autocorrelation is sometimes combined with cross-correlation, as follows:</w:t>
      </w:r>
    </w:p>
    <w:p w:rsidR="005046EF" w:rsidRPr="0063465E" w:rsidRDefault="005046EF" w:rsidP="005046EF">
      <w:pPr>
        <w:pStyle w:val="Eq"/>
        <w:rPr>
          <w:lang w:val="en-US"/>
        </w:rPr>
      </w:pPr>
      <w:r w:rsidRPr="0063465E"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 = </w:t>
      </w:r>
      <w:r>
        <w:rPr>
          <w:i/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</w:t>
      </w:r>
      <w:r>
        <w:rPr>
          <w:i/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r>
        <w:rPr>
          <w:vertAlign w:val="subscript"/>
          <w:lang w:val="en-US"/>
        </w:rPr>
        <w:t>-1</w:t>
      </w:r>
      <w:r>
        <w:rPr>
          <w:lang w:val="en-US"/>
        </w:rPr>
        <w:t xml:space="preserve"> + </w:t>
      </w:r>
      <w:r>
        <w:rPr>
          <w:i/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r>
        <w:rPr>
          <w:vertAlign w:val="subscript"/>
          <w:lang w:val="en-US"/>
        </w:rPr>
        <w:t>-2</w:t>
      </w:r>
      <w:r>
        <w:rPr>
          <w:lang w:val="en-US"/>
        </w:rPr>
        <w:t xml:space="preserve"> + ... +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-</w:t>
      </w:r>
      <w:r>
        <w:rPr>
          <w:i/>
          <w:vertAlign w:val="subscript"/>
          <w:lang w:val="en-US"/>
        </w:rPr>
        <w:t>k</w:t>
      </w:r>
      <w:r>
        <w:rPr>
          <w:lang w:val="en-US"/>
        </w:rPr>
        <w:t xml:space="preserve"> +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r>
        <w:rPr>
          <w:vertAlign w:val="subscript"/>
          <w:lang w:val="en-US"/>
        </w:rPr>
        <w:t>+1</w:t>
      </w:r>
      <w:r>
        <w:rPr>
          <w:i/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(1)</w:t>
      </w:r>
      <w:r>
        <w:rPr>
          <w:lang w:val="en-US"/>
        </w:rPr>
        <w:t xml:space="preserve"> + </w:t>
      </w:r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r>
        <w:rPr>
          <w:vertAlign w:val="subscript"/>
          <w:lang w:val="en-US"/>
        </w:rPr>
        <w:t>+2</w:t>
      </w:r>
      <w:r>
        <w:rPr>
          <w:i/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(2)</w:t>
      </w:r>
      <w:r>
        <w:rPr>
          <w:lang w:val="en-US"/>
        </w:rPr>
        <w:t xml:space="preserve"> + ... </w:t>
      </w:r>
      <w:r w:rsidRPr="0063465E">
        <w:rPr>
          <w:lang w:val="en-US"/>
        </w:rPr>
        <w:t xml:space="preserve">+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r w:rsidRPr="0063465E">
        <w:rPr>
          <w:vertAlign w:val="subscript"/>
          <w:lang w:val="en-US"/>
        </w:rPr>
        <w:t>+</w:t>
      </w:r>
      <w:r>
        <w:rPr>
          <w:i/>
          <w:vertAlign w:val="subscript"/>
          <w:lang w:val="en-US"/>
        </w:rPr>
        <w:t>m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proofErr w:type="spellEnd"/>
      <w:r w:rsidRPr="0063465E">
        <w:rPr>
          <w:vertAlign w:val="superscript"/>
          <w:lang w:val="en-US"/>
        </w:rPr>
        <w:t>(</w:t>
      </w:r>
      <w:r>
        <w:rPr>
          <w:i/>
          <w:vertAlign w:val="superscript"/>
          <w:lang w:val="en-US"/>
        </w:rPr>
        <w:t>m</w:t>
      </w:r>
      <w:r w:rsidRPr="0063465E">
        <w:rPr>
          <w:vertAlign w:val="superscript"/>
          <w:lang w:val="en-US"/>
        </w:rPr>
        <w:t>)</w:t>
      </w:r>
      <w:r w:rsidRPr="0063465E">
        <w:rPr>
          <w:lang w:val="en-US"/>
        </w:rPr>
        <w:tab/>
      </w:r>
      <w:r w:rsidR="000421F5" w:rsidRPr="00DA6D32">
        <w:fldChar w:fldCharType="begin"/>
      </w:r>
      <w:r w:rsidRPr="0063465E">
        <w:rPr>
          <w:lang w:val="en-US"/>
        </w:rPr>
        <w:instrText xml:space="preserve"> </w:instrText>
      </w:r>
      <w:r w:rsidRPr="00DA6D32">
        <w:rPr>
          <w:lang w:val="en-US"/>
        </w:rPr>
        <w:instrText>styleref</w:instrText>
      </w:r>
      <w:r w:rsidRPr="0063465E">
        <w:rPr>
          <w:lang w:val="en-US"/>
        </w:rPr>
        <w:instrText xml:space="preserve"> 1 \</w:instrText>
      </w:r>
      <w:r w:rsidRPr="00DA6D32">
        <w:rPr>
          <w:lang w:val="en-US"/>
        </w:rPr>
        <w:instrText>s</w:instrText>
      </w:r>
      <w:r w:rsidRPr="0063465E">
        <w:rPr>
          <w:lang w:val="en-US"/>
        </w:rPr>
        <w:instrText xml:space="preserve"> </w:instrText>
      </w:r>
      <w:r w:rsidR="000421F5" w:rsidRPr="00DA6D32">
        <w:fldChar w:fldCharType="separate"/>
      </w:r>
      <w:r w:rsidRPr="0063465E">
        <w:rPr>
          <w:noProof/>
          <w:lang w:val="en-US"/>
        </w:rPr>
        <w:t>7</w:t>
      </w:r>
      <w:r w:rsidR="000421F5" w:rsidRPr="00DA6D32">
        <w:fldChar w:fldCharType="end"/>
      </w:r>
      <w:r w:rsidRPr="0063465E">
        <w:rPr>
          <w:lang w:val="en-US"/>
        </w:rPr>
        <w:t>.</w:t>
      </w:r>
      <w:r w:rsidR="000421F5">
        <w:rPr>
          <w:lang w:val="en-US"/>
        </w:rPr>
        <w:fldChar w:fldCharType="begin"/>
      </w:r>
      <w:r w:rsidRPr="0063465E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63465E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63465E">
        <w:rPr>
          <w:lang w:val="en-US"/>
        </w:rPr>
        <w:instrText xml:space="preserve"> \</w:instrText>
      </w:r>
      <w:r>
        <w:rPr>
          <w:lang w:val="en-US"/>
        </w:rPr>
        <w:instrText>s</w:instrText>
      </w:r>
      <w:r w:rsidRPr="0063465E">
        <w:rPr>
          <w:lang w:val="en-US"/>
        </w:rPr>
        <w:instrText xml:space="preserve"> 1 </w:instrText>
      </w:r>
      <w:r w:rsidR="000421F5">
        <w:rPr>
          <w:lang w:val="en-US"/>
        </w:rPr>
        <w:fldChar w:fldCharType="separate"/>
      </w:r>
      <w:r w:rsidRPr="0063465E">
        <w:rPr>
          <w:noProof/>
          <w:lang w:val="en-US"/>
        </w:rPr>
        <w:t>17</w:t>
      </w:r>
      <w:r w:rsidR="000421F5">
        <w:rPr>
          <w:lang w:val="en-US"/>
        </w:rPr>
        <w:fldChar w:fldCharType="end"/>
      </w:r>
    </w:p>
    <w:p w:rsidR="004249FF" w:rsidRPr="004249FF" w:rsidRDefault="004249FF" w:rsidP="004249FF">
      <w:pPr>
        <w:pStyle w:val="BodyText"/>
        <w:rPr>
          <w:lang w:val="en-US"/>
        </w:rPr>
      </w:pPr>
      <w:r w:rsidRPr="004249FF">
        <w:rPr>
          <w:lang w:val="en-US"/>
        </w:rPr>
        <w:t xml:space="preserve">Here the independent variables are </w:t>
      </w:r>
      <w:proofErr w:type="spellStart"/>
      <w:r>
        <w:rPr>
          <w:i/>
          <w:lang w:val="en-US"/>
        </w:rPr>
        <w:t>k</w:t>
      </w:r>
      <w:r w:rsidRPr="004249FF">
        <w:rPr>
          <w:lang w:val="en-US"/>
        </w:rPr>
        <w:t>+</w:t>
      </w:r>
      <w:r>
        <w:rPr>
          <w:i/>
          <w:lang w:val="en-US"/>
        </w:rPr>
        <w:t>m</w:t>
      </w:r>
      <w:proofErr w:type="spellEnd"/>
      <w:r>
        <w:rPr>
          <w:lang w:val="en-US"/>
        </w:rPr>
        <w:t>;</w:t>
      </w:r>
      <w:r w:rsidRPr="004249FF">
        <w:rPr>
          <w:lang w:val="en-US"/>
        </w:rPr>
        <w:t xml:space="preserve"> </w:t>
      </w:r>
      <w:r>
        <w:rPr>
          <w:lang w:val="en-US"/>
        </w:rPr>
        <w:t>the</w:t>
      </w:r>
      <w:r w:rsidR="003F26EB">
        <w:rPr>
          <w:lang w:val="en-US"/>
        </w:rPr>
        <w:t>s</w:t>
      </w:r>
      <w:r>
        <w:rPr>
          <w:lang w:val="en-US"/>
        </w:rPr>
        <w:t>e a</w:t>
      </w:r>
      <w:r w:rsidRPr="004249FF">
        <w:rPr>
          <w:lang w:val="en-US"/>
        </w:rPr>
        <w:t xml:space="preserve">re </w:t>
      </w:r>
      <w:r w:rsidR="003F26EB">
        <w:rPr>
          <w:lang w:val="en-US"/>
        </w:rPr>
        <w:t xml:space="preserve">the </w:t>
      </w:r>
      <w:r w:rsidRPr="004249FF">
        <w:rPr>
          <w:i/>
          <w:lang w:val="en-US"/>
        </w:rPr>
        <w:t>k</w:t>
      </w:r>
      <w:r w:rsidRPr="004249FF">
        <w:rPr>
          <w:lang w:val="en-US"/>
        </w:rPr>
        <w:t xml:space="preserve"> displacements </w:t>
      </w:r>
      <w:r>
        <w:rPr>
          <w:lang w:val="en-US"/>
        </w:rPr>
        <w:t xml:space="preserve">of </w:t>
      </w:r>
      <w:r w:rsidRPr="004249FF">
        <w:rPr>
          <w:lang w:val="en-US"/>
        </w:rPr>
        <w:t xml:space="preserve">time series </w:t>
      </w:r>
      <w:r w:rsidRPr="004249FF">
        <w:rPr>
          <w:i/>
          <w:lang w:val="en-US"/>
        </w:rPr>
        <w:t>y</w:t>
      </w:r>
      <w:r w:rsidRPr="004249FF">
        <w:rPr>
          <w:lang w:val="en-US"/>
        </w:rPr>
        <w:t xml:space="preserve"> plus </w:t>
      </w:r>
      <w:r w:rsidR="003F26EB">
        <w:rPr>
          <w:lang w:val="en-US"/>
        </w:rPr>
        <w:t xml:space="preserve">the </w:t>
      </w:r>
      <w:r w:rsidRPr="004249FF">
        <w:rPr>
          <w:lang w:val="en-US"/>
        </w:rPr>
        <w:t xml:space="preserve">other </w:t>
      </w:r>
      <w:r w:rsidR="003F26EB" w:rsidRPr="004249FF">
        <w:rPr>
          <w:i/>
          <w:lang w:val="en-US"/>
        </w:rPr>
        <w:t>m</w:t>
      </w:r>
      <w:r w:rsidR="003F26EB" w:rsidRPr="004249FF">
        <w:rPr>
          <w:lang w:val="en-US"/>
        </w:rPr>
        <w:t xml:space="preserve"> </w:t>
      </w:r>
      <w:r w:rsidR="003F26EB">
        <w:rPr>
          <w:lang w:val="en-US"/>
        </w:rPr>
        <w:t xml:space="preserve">time </w:t>
      </w:r>
      <w:r w:rsidRPr="004249FF">
        <w:rPr>
          <w:lang w:val="en-US"/>
        </w:rPr>
        <w:t>series.</w:t>
      </w:r>
      <w:r w:rsidR="003F26EB">
        <w:rPr>
          <w:lang w:val="en-US"/>
        </w:rPr>
        <w:t xml:space="preserve"> </w:t>
      </w:r>
    </w:p>
    <w:p w:rsidR="004249FF" w:rsidRDefault="00BE21C2" w:rsidP="004249FF">
      <w:pPr>
        <w:pStyle w:val="BodyText"/>
        <w:rPr>
          <w:lang w:val="en-US"/>
        </w:rPr>
      </w:pPr>
      <w:r>
        <w:rPr>
          <w:lang w:val="en-US"/>
        </w:rPr>
        <w:t>This is i</w:t>
      </w:r>
      <w:r w:rsidR="003F26EB">
        <w:rPr>
          <w:lang w:val="en-US"/>
        </w:rPr>
        <w:t>mplemen</w:t>
      </w:r>
      <w:r>
        <w:rPr>
          <w:lang w:val="en-US"/>
        </w:rPr>
        <w:t>ted in the</w:t>
      </w:r>
      <w:r w:rsidR="003F26EB">
        <w:rPr>
          <w:lang w:val="en-US"/>
        </w:rPr>
        <w:t xml:space="preserve"> </w:t>
      </w:r>
      <w:proofErr w:type="spellStart"/>
      <w:r w:rsidR="003F26EB">
        <w:rPr>
          <w:lang w:val="en-US"/>
        </w:rPr>
        <w:t>Hydrognomon</w:t>
      </w:r>
      <w:proofErr w:type="spellEnd"/>
      <w:r w:rsidR="004249FF" w:rsidRPr="004249FF">
        <w:rPr>
          <w:lang w:val="en-US"/>
        </w:rPr>
        <w:t xml:space="preserve"> </w:t>
      </w:r>
      <w:r>
        <w:rPr>
          <w:lang w:val="en-US"/>
        </w:rPr>
        <w:t xml:space="preserve">environment by </w:t>
      </w:r>
      <w:r w:rsidRPr="004249FF">
        <w:rPr>
          <w:lang w:val="en-US"/>
        </w:rPr>
        <w:t>introduc</w:t>
      </w:r>
      <w:r>
        <w:rPr>
          <w:lang w:val="en-US"/>
        </w:rPr>
        <w:t>ing</w:t>
      </w:r>
      <w:r w:rsidRPr="00BE21C2">
        <w:rPr>
          <w:i/>
          <w:lang w:val="en-US"/>
        </w:rPr>
        <w:t xml:space="preserve"> m</w:t>
      </w:r>
      <w:r>
        <w:rPr>
          <w:lang w:val="en-US"/>
        </w:rPr>
        <w:t xml:space="preserve"> time </w:t>
      </w:r>
      <w:r w:rsidR="004249FF" w:rsidRPr="004249FF">
        <w:rPr>
          <w:lang w:val="en-US"/>
        </w:rPr>
        <w:t xml:space="preserve">series </w:t>
      </w:r>
      <w:r>
        <w:rPr>
          <w:lang w:val="en-US"/>
        </w:rPr>
        <w:t>as</w:t>
      </w:r>
      <w:r w:rsidR="004249FF" w:rsidRPr="004249FF">
        <w:rPr>
          <w:lang w:val="en-US"/>
        </w:rPr>
        <w:t xml:space="preserve"> independent variables </w:t>
      </w:r>
      <w:r>
        <w:rPr>
          <w:lang w:val="en-US"/>
        </w:rPr>
        <w:t xml:space="preserve">of </w:t>
      </w:r>
      <w:r w:rsidR="0068449F">
        <w:rPr>
          <w:lang w:val="en-US"/>
        </w:rPr>
        <w:t xml:space="preserve">the </w:t>
      </w:r>
      <w:r>
        <w:rPr>
          <w:lang w:val="en-US"/>
        </w:rPr>
        <w:t>cross-</w:t>
      </w:r>
      <w:r w:rsidR="004249FF" w:rsidRPr="004249FF">
        <w:rPr>
          <w:lang w:val="en-US"/>
        </w:rPr>
        <w:t xml:space="preserve">correlation </w:t>
      </w:r>
      <w:r w:rsidR="0068449F">
        <w:rPr>
          <w:lang w:val="en-US"/>
        </w:rPr>
        <w:t xml:space="preserve">and </w:t>
      </w:r>
      <w:r w:rsidR="0068449F" w:rsidRPr="0068449F">
        <w:rPr>
          <w:i/>
          <w:lang w:val="en-US"/>
        </w:rPr>
        <w:t>k</w:t>
      </w:r>
      <w:r w:rsidR="004249FF" w:rsidRPr="004249FF">
        <w:rPr>
          <w:lang w:val="en-US"/>
        </w:rPr>
        <w:t xml:space="preserve"> </w:t>
      </w:r>
      <w:r w:rsidR="0068449F">
        <w:rPr>
          <w:lang w:val="en-US"/>
        </w:rPr>
        <w:t xml:space="preserve">time </w:t>
      </w:r>
      <w:r w:rsidR="004249FF" w:rsidRPr="004249FF">
        <w:rPr>
          <w:lang w:val="en-US"/>
        </w:rPr>
        <w:t xml:space="preserve">series as independent variables </w:t>
      </w:r>
      <w:r w:rsidR="0068449F">
        <w:rPr>
          <w:lang w:val="en-US"/>
        </w:rPr>
        <w:t xml:space="preserve">of the </w:t>
      </w:r>
      <w:r w:rsidR="004249FF" w:rsidRPr="004249FF">
        <w:rPr>
          <w:lang w:val="en-US"/>
        </w:rPr>
        <w:t>autocorrelation</w:t>
      </w:r>
      <w:r w:rsidR="0068449F">
        <w:rPr>
          <w:lang w:val="en-US"/>
        </w:rPr>
        <w:t xml:space="preserve"> (the </w:t>
      </w:r>
      <w:proofErr w:type="spellStart"/>
      <w:r w:rsidR="0068449F">
        <w:rPr>
          <w:lang w:val="en-US"/>
        </w:rPr>
        <w:t>later</w:t>
      </w:r>
      <w:proofErr w:type="spellEnd"/>
      <w:r w:rsidR="0068449F">
        <w:rPr>
          <w:lang w:val="en-US"/>
        </w:rPr>
        <w:t xml:space="preserve"> are </w:t>
      </w:r>
      <w:r w:rsidR="004249FF" w:rsidRPr="004249FF">
        <w:rPr>
          <w:lang w:val="en-US"/>
        </w:rPr>
        <w:t xml:space="preserve">time series of the dependent variable </w:t>
      </w:r>
      <w:proofErr w:type="spellStart"/>
      <w:r w:rsidR="0068449F">
        <w:rPr>
          <w:lang w:val="en-US"/>
        </w:rPr>
        <w:t>diplaced</w:t>
      </w:r>
      <w:proofErr w:type="spellEnd"/>
      <w:r w:rsidR="004249FF" w:rsidRPr="004249FF">
        <w:rPr>
          <w:lang w:val="en-US"/>
        </w:rPr>
        <w:t xml:space="preserve"> by 1,</w:t>
      </w:r>
      <w:r w:rsidR="003F26EB">
        <w:rPr>
          <w:lang w:val="en-US"/>
        </w:rPr>
        <w:t xml:space="preserve"> </w:t>
      </w:r>
      <w:r w:rsidR="004249FF" w:rsidRPr="004249FF">
        <w:rPr>
          <w:lang w:val="en-US"/>
        </w:rPr>
        <w:t xml:space="preserve">2, ... </w:t>
      </w:r>
      <w:r w:rsidR="004249FF" w:rsidRPr="0068449F">
        <w:rPr>
          <w:i/>
          <w:lang w:val="en-US"/>
        </w:rPr>
        <w:t>k</w:t>
      </w:r>
      <w:r w:rsidR="004249FF" w:rsidRPr="004249FF">
        <w:rPr>
          <w:lang w:val="en-US"/>
        </w:rPr>
        <w:t xml:space="preserve"> time units</w:t>
      </w:r>
      <w:r w:rsidR="0068449F">
        <w:rPr>
          <w:lang w:val="en-US"/>
        </w:rPr>
        <w:t>)</w:t>
      </w:r>
      <w:r w:rsidR="004249FF" w:rsidRPr="004249FF">
        <w:rPr>
          <w:lang w:val="en-US"/>
        </w:rPr>
        <w:t xml:space="preserve">. </w:t>
      </w:r>
      <w:r w:rsidR="0068449F">
        <w:rPr>
          <w:lang w:val="en-US"/>
        </w:rPr>
        <w:t xml:space="preserve">This method can be used in missing data infilling of </w:t>
      </w:r>
      <w:r w:rsidR="0068449F" w:rsidRPr="004249FF">
        <w:rPr>
          <w:lang w:val="en-US"/>
        </w:rPr>
        <w:t xml:space="preserve">monthly river </w:t>
      </w:r>
      <w:r w:rsidR="0068449F">
        <w:rPr>
          <w:lang w:val="en-US"/>
        </w:rPr>
        <w:t>discharge values, because they exhibit</w:t>
      </w:r>
      <w:r w:rsidR="004249FF" w:rsidRPr="004249FF">
        <w:rPr>
          <w:lang w:val="en-US"/>
        </w:rPr>
        <w:t xml:space="preserve"> strong </w:t>
      </w:r>
      <w:r w:rsidR="0068449F">
        <w:rPr>
          <w:lang w:val="en-US"/>
        </w:rPr>
        <w:t xml:space="preserve">statistical </w:t>
      </w:r>
      <w:r w:rsidR="004249FF" w:rsidRPr="004249FF">
        <w:rPr>
          <w:lang w:val="en-US"/>
        </w:rPr>
        <w:t>autocorrelation</w:t>
      </w:r>
      <w:r w:rsidR="0068449F">
        <w:rPr>
          <w:lang w:val="en-US"/>
        </w:rPr>
        <w:t xml:space="preserve"> </w:t>
      </w:r>
      <w:r w:rsidR="0068449F" w:rsidRPr="004249FF">
        <w:rPr>
          <w:lang w:val="en-US"/>
        </w:rPr>
        <w:t xml:space="preserve">​​ </w:t>
      </w:r>
      <w:r w:rsidR="0068449F">
        <w:rPr>
          <w:lang w:val="en-US"/>
        </w:rPr>
        <w:t>(</w:t>
      </w:r>
      <w:r w:rsidR="0068449F" w:rsidRPr="004249FF">
        <w:rPr>
          <w:lang w:val="en-US"/>
        </w:rPr>
        <w:t xml:space="preserve">see </w:t>
      </w:r>
      <w:r w:rsidR="0068449F">
        <w:rPr>
          <w:lang w:val="en-US"/>
        </w:rPr>
        <w:t xml:space="preserve">also </w:t>
      </w:r>
      <w:proofErr w:type="spellStart"/>
      <w:r w:rsidR="0068449F" w:rsidRPr="004249FF">
        <w:rPr>
          <w:lang w:val="en-US"/>
        </w:rPr>
        <w:t>Efstratiadis</w:t>
      </w:r>
      <w:proofErr w:type="spellEnd"/>
      <w:r w:rsidR="0068449F" w:rsidRPr="004249FF">
        <w:rPr>
          <w:lang w:val="en-US"/>
        </w:rPr>
        <w:t>, et al, 2000)</w:t>
      </w:r>
      <w:r w:rsidR="004249FF" w:rsidRPr="004249FF">
        <w:rPr>
          <w:lang w:val="en-US"/>
        </w:rPr>
        <w:t>.</w:t>
      </w:r>
    </w:p>
    <w:p w:rsidR="005046EF" w:rsidRDefault="00EE3A6C" w:rsidP="005046EF">
      <w:pPr>
        <w:pStyle w:val="Heading3"/>
      </w:pPr>
      <w:r>
        <w:rPr>
          <w:lang w:val="en-US"/>
        </w:rPr>
        <w:t>Seasonality</w:t>
      </w:r>
    </w:p>
    <w:p w:rsidR="00EE3A6C" w:rsidRPr="00EE3A6C" w:rsidRDefault="00EE3A6C" w:rsidP="00EE3A6C">
      <w:pPr>
        <w:pStyle w:val="BodyText"/>
        <w:rPr>
          <w:lang w:val="en-US"/>
        </w:rPr>
      </w:pPr>
      <w:r w:rsidRPr="00EE3A6C">
        <w:rPr>
          <w:lang w:val="en-US"/>
        </w:rPr>
        <w:t xml:space="preserve">Several of the </w:t>
      </w:r>
      <w:proofErr w:type="spellStart"/>
      <w:r w:rsidRPr="00EE3A6C">
        <w:rPr>
          <w:lang w:val="en-US"/>
        </w:rPr>
        <w:t>hydrometeorological</w:t>
      </w:r>
      <w:proofErr w:type="spellEnd"/>
      <w:r w:rsidRPr="00EE3A6C">
        <w:rPr>
          <w:lang w:val="en-US"/>
        </w:rPr>
        <w:t xml:space="preserve"> variables exhibit seasonality</w:t>
      </w:r>
      <w:r>
        <w:rPr>
          <w:lang w:val="en-US"/>
        </w:rPr>
        <w:t xml:space="preserve">; a periodic pattern in their values linked to the annual </w:t>
      </w:r>
      <w:r w:rsidRPr="00EE3A6C">
        <w:rPr>
          <w:lang w:val="en-US"/>
        </w:rPr>
        <w:t xml:space="preserve">alternation of the seasons. </w:t>
      </w:r>
      <w:r>
        <w:rPr>
          <w:lang w:val="en-US"/>
        </w:rPr>
        <w:t xml:space="preserve">Seasonality </w:t>
      </w:r>
      <w:r w:rsidR="00D619B8">
        <w:rPr>
          <w:lang w:val="en-US"/>
        </w:rPr>
        <w:t xml:space="preserve">is </w:t>
      </w:r>
      <w:r>
        <w:rPr>
          <w:lang w:val="en-US"/>
        </w:rPr>
        <w:t xml:space="preserve">simulated by splitting the time series in </w:t>
      </w:r>
      <w:r w:rsidRPr="00EE3A6C">
        <w:rPr>
          <w:lang w:val="en-US"/>
        </w:rPr>
        <w:t xml:space="preserve">twelve </w:t>
      </w:r>
      <w:r>
        <w:rPr>
          <w:lang w:val="en-US"/>
        </w:rPr>
        <w:t>subsets, each one</w:t>
      </w:r>
      <w:r w:rsidRPr="00EE3A6C">
        <w:rPr>
          <w:lang w:val="en-US"/>
        </w:rPr>
        <w:t xml:space="preserve"> corresponding to </w:t>
      </w:r>
      <w:r>
        <w:rPr>
          <w:lang w:val="en-US"/>
        </w:rPr>
        <w:t>a calendar</w:t>
      </w:r>
      <w:r w:rsidRPr="00EE3A6C">
        <w:rPr>
          <w:lang w:val="en-US"/>
        </w:rPr>
        <w:t xml:space="preserve"> month. Thus</w:t>
      </w:r>
      <w:r>
        <w:rPr>
          <w:lang w:val="en-US"/>
        </w:rPr>
        <w:t xml:space="preserve">, the </w:t>
      </w:r>
      <w:r w:rsidRPr="00EE3A6C">
        <w:rPr>
          <w:lang w:val="en-US"/>
        </w:rPr>
        <w:t>​​regression</w:t>
      </w:r>
      <w:r>
        <w:rPr>
          <w:lang w:val="en-US"/>
        </w:rPr>
        <w:t xml:space="preserve"> parameters</w:t>
      </w:r>
      <w:r w:rsidRPr="00EE3A6C">
        <w:rPr>
          <w:lang w:val="en-US"/>
        </w:rPr>
        <w:t xml:space="preserve"> </w:t>
      </w:r>
      <w:r>
        <w:rPr>
          <w:lang w:val="en-US"/>
        </w:rPr>
        <w:t xml:space="preserve">are estimated separately </w:t>
      </w:r>
      <w:r w:rsidRPr="00EE3A6C">
        <w:rPr>
          <w:lang w:val="en-US"/>
        </w:rPr>
        <w:t xml:space="preserve">for </w:t>
      </w:r>
      <w:r>
        <w:rPr>
          <w:lang w:val="en-US"/>
        </w:rPr>
        <w:t>each</w:t>
      </w:r>
      <w:r w:rsidRPr="00EE3A6C">
        <w:rPr>
          <w:lang w:val="en-US"/>
        </w:rPr>
        <w:t xml:space="preserve"> independent </w:t>
      </w:r>
      <w:r>
        <w:rPr>
          <w:lang w:val="en-US"/>
        </w:rPr>
        <w:t>monthly subset</w:t>
      </w:r>
      <w:r w:rsidRPr="00EE3A6C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EE3A6C">
        <w:rPr>
          <w:lang w:val="en-US"/>
        </w:rPr>
        <w:t>values</w:t>
      </w:r>
      <w:r w:rsidR="00D619B8">
        <w:rPr>
          <w:lang w:val="en-US"/>
        </w:rPr>
        <w:t>; the</w:t>
      </w:r>
      <w:r>
        <w:rPr>
          <w:lang w:val="en-US"/>
        </w:rPr>
        <w:t xml:space="preserve"> m</w:t>
      </w:r>
      <w:r w:rsidRPr="00EE3A6C">
        <w:rPr>
          <w:lang w:val="en-US"/>
        </w:rPr>
        <w:t>ethodolog</w:t>
      </w:r>
      <w:r>
        <w:rPr>
          <w:lang w:val="en-US"/>
        </w:rPr>
        <w:t>y</w:t>
      </w:r>
      <w:r w:rsidRPr="00EE3A6C">
        <w:rPr>
          <w:lang w:val="en-US"/>
        </w:rPr>
        <w:t xml:space="preserve"> presented</w:t>
      </w:r>
      <w:r>
        <w:rPr>
          <w:lang w:val="en-US"/>
        </w:rPr>
        <w:t xml:space="preserve"> below</w:t>
      </w:r>
      <w:r w:rsidRPr="00EE3A6C">
        <w:rPr>
          <w:lang w:val="en-US"/>
        </w:rPr>
        <w:t xml:space="preserve">, will </w:t>
      </w:r>
      <w:r>
        <w:rPr>
          <w:lang w:val="en-US"/>
        </w:rPr>
        <w:t>be applied</w:t>
      </w:r>
      <w:r w:rsidRPr="00EE3A6C">
        <w:rPr>
          <w:lang w:val="en-US"/>
        </w:rPr>
        <w:t xml:space="preserve"> twelve times</w:t>
      </w:r>
      <w:r w:rsidR="00D619B8">
        <w:rPr>
          <w:lang w:val="en-US"/>
        </w:rPr>
        <w:t>, as</w:t>
      </w:r>
      <w:r w:rsidRPr="00EE3A6C">
        <w:rPr>
          <w:lang w:val="en-US"/>
        </w:rPr>
        <w:t xml:space="preserve"> twelve samples </w:t>
      </w:r>
      <w:r w:rsidR="00D619B8">
        <w:rPr>
          <w:lang w:val="en-US"/>
        </w:rPr>
        <w:t xml:space="preserve">are </w:t>
      </w:r>
      <w:r w:rsidRPr="00EE3A6C">
        <w:rPr>
          <w:lang w:val="en-US"/>
        </w:rPr>
        <w:t xml:space="preserve">formed by the </w:t>
      </w:r>
      <w:r w:rsidR="00D619B8">
        <w:rPr>
          <w:lang w:val="en-US"/>
        </w:rPr>
        <w:t>splitting of the annual time series</w:t>
      </w:r>
      <w:r w:rsidRPr="00EE3A6C">
        <w:rPr>
          <w:lang w:val="en-US"/>
        </w:rPr>
        <w:t>.</w:t>
      </w:r>
    </w:p>
    <w:p w:rsidR="00EE3A6C" w:rsidRPr="00EE3A6C" w:rsidRDefault="00A816B0" w:rsidP="00EE3A6C">
      <w:pPr>
        <w:pStyle w:val="BodyText"/>
        <w:rPr>
          <w:lang w:val="en-US"/>
        </w:rPr>
      </w:pPr>
      <w:r>
        <w:rPr>
          <w:lang w:val="en-US"/>
        </w:rPr>
        <w:lastRenderedPageBreak/>
        <w:t>After their estimation, t</w:t>
      </w:r>
      <w:r w:rsidR="00EE3A6C" w:rsidRPr="00EE3A6C">
        <w:rPr>
          <w:lang w:val="en-US"/>
        </w:rPr>
        <w:t xml:space="preserve">he </w:t>
      </w:r>
      <w:r w:rsidR="00D619B8" w:rsidRPr="00EE3A6C">
        <w:rPr>
          <w:lang w:val="en-US"/>
        </w:rPr>
        <w:t xml:space="preserve">regression </w:t>
      </w:r>
      <w:r>
        <w:rPr>
          <w:lang w:val="en-US"/>
        </w:rPr>
        <w:t>parameters</w:t>
      </w:r>
      <w:r w:rsidR="00EE3A6C" w:rsidRPr="00EE3A6C">
        <w:rPr>
          <w:lang w:val="en-US"/>
        </w:rPr>
        <w:t xml:space="preserve"> are</w:t>
      </w:r>
      <w:r w:rsidR="00D619B8">
        <w:rPr>
          <w:lang w:val="en-US"/>
        </w:rPr>
        <w:t xml:space="preserve"> </w:t>
      </w:r>
      <w:r>
        <w:rPr>
          <w:lang w:val="en-US"/>
        </w:rPr>
        <w:t>re</w:t>
      </w:r>
      <w:r w:rsidR="00EE3A6C" w:rsidRPr="00EE3A6C">
        <w:rPr>
          <w:lang w:val="en-US"/>
        </w:rPr>
        <w:t xml:space="preserve">presented </w:t>
      </w:r>
      <w:r>
        <w:rPr>
          <w:lang w:val="en-US"/>
        </w:rPr>
        <w:t>as</w:t>
      </w:r>
      <w:r w:rsidR="00EE3A6C" w:rsidRPr="00EE3A6C">
        <w:rPr>
          <w:lang w:val="en-US"/>
        </w:rPr>
        <w:t xml:space="preserve"> a </w:t>
      </w:r>
      <w:r w:rsidR="00D619B8">
        <w:rPr>
          <w:lang w:val="en-US"/>
        </w:rPr>
        <w:t xml:space="preserve">matrix consisted of twelve rows </w:t>
      </w:r>
      <w:r>
        <w:rPr>
          <w:lang w:val="en-US"/>
        </w:rPr>
        <w:t>(one for each month) and a number of columns according to the number of independent time series</w:t>
      </w:r>
      <w:r w:rsidR="008063E6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8063E6">
        <w:rPr>
          <w:lang w:val="en-US"/>
        </w:rPr>
        <w:t>If</w:t>
      </w:r>
      <w:r w:rsidR="00D619B8">
        <w:rPr>
          <w:lang w:val="en-US"/>
        </w:rPr>
        <w:t xml:space="preserve"> there </w:t>
      </w:r>
      <w:r>
        <w:rPr>
          <w:lang w:val="en-US"/>
        </w:rPr>
        <w:t>are</w:t>
      </w:r>
      <w:r w:rsidR="00D619B8">
        <w:rPr>
          <w:lang w:val="en-US"/>
        </w:rPr>
        <w:t xml:space="preserve"> missing value</w:t>
      </w:r>
      <w:r>
        <w:rPr>
          <w:lang w:val="en-US"/>
        </w:rPr>
        <w:t>s to b</w:t>
      </w:r>
      <w:r w:rsidR="008063E6">
        <w:rPr>
          <w:lang w:val="en-US"/>
        </w:rPr>
        <w:t xml:space="preserve">e completed, then the appropriate parameters </w:t>
      </w:r>
      <w:r w:rsidR="008063E6" w:rsidRPr="00EE3A6C">
        <w:rPr>
          <w:lang w:val="en-US"/>
        </w:rPr>
        <w:t>which</w:t>
      </w:r>
      <w:r w:rsidR="008063E6">
        <w:rPr>
          <w:lang w:val="en-US"/>
        </w:rPr>
        <w:t xml:space="preserve"> </w:t>
      </w:r>
      <w:r w:rsidR="00EE3A6C" w:rsidRPr="00EE3A6C">
        <w:rPr>
          <w:lang w:val="en-US"/>
        </w:rPr>
        <w:t xml:space="preserve">correspond to the missing </w:t>
      </w:r>
      <w:r w:rsidR="008063E6">
        <w:rPr>
          <w:lang w:val="en-US"/>
        </w:rPr>
        <w:t>value month are used</w:t>
      </w:r>
      <w:r w:rsidR="00EE3A6C" w:rsidRPr="00EE3A6C">
        <w:rPr>
          <w:lang w:val="en-US"/>
        </w:rPr>
        <w:t>.</w:t>
      </w:r>
    </w:p>
    <w:p w:rsidR="00EE3A6C" w:rsidRDefault="008063E6" w:rsidP="00EE3A6C">
      <w:pPr>
        <w:pStyle w:val="BodyText"/>
        <w:rPr>
          <w:lang w:val="en-US"/>
        </w:rPr>
      </w:pPr>
      <w:r>
        <w:rPr>
          <w:lang w:val="en-US"/>
        </w:rPr>
        <w:t xml:space="preserve">This methodology should not be used for </w:t>
      </w:r>
      <w:r w:rsidR="00EE3A6C" w:rsidRPr="00EE3A6C">
        <w:rPr>
          <w:lang w:val="en-US"/>
        </w:rPr>
        <w:t xml:space="preserve">time series </w:t>
      </w:r>
      <w:r>
        <w:rPr>
          <w:lang w:val="en-US"/>
        </w:rPr>
        <w:t xml:space="preserve">with </w:t>
      </w:r>
      <w:r w:rsidR="00EE3A6C" w:rsidRPr="00EE3A6C">
        <w:rPr>
          <w:lang w:val="en-US"/>
        </w:rPr>
        <w:t>annual time step</w:t>
      </w:r>
      <w:r>
        <w:rPr>
          <w:lang w:val="en-US"/>
        </w:rPr>
        <w:t xml:space="preserve"> and thus </w:t>
      </w:r>
      <w:r w:rsidR="00EE3A6C" w:rsidRPr="00EE3A6C">
        <w:rPr>
          <w:lang w:val="en-US"/>
        </w:rPr>
        <w:t xml:space="preserve">the user is prevented from </w:t>
      </w:r>
      <w:r>
        <w:rPr>
          <w:lang w:val="en-US"/>
        </w:rPr>
        <w:t>applying it</w:t>
      </w:r>
      <w:r w:rsidR="00EE3A6C" w:rsidRPr="00EE3A6C">
        <w:rPr>
          <w:lang w:val="en-US"/>
        </w:rPr>
        <w:t xml:space="preserve">. </w:t>
      </w:r>
      <w:r>
        <w:rPr>
          <w:lang w:val="en-US"/>
        </w:rPr>
        <w:t>In</w:t>
      </w:r>
      <w:r w:rsidR="00EE3A6C" w:rsidRPr="00EE3A6C">
        <w:rPr>
          <w:lang w:val="en-US"/>
        </w:rPr>
        <w:t xml:space="preserve"> the case of time series with time step</w:t>
      </w:r>
      <w:r>
        <w:rPr>
          <w:lang w:val="en-US"/>
        </w:rPr>
        <w:t xml:space="preserve"> </w:t>
      </w:r>
      <w:r w:rsidRPr="00EE3A6C">
        <w:rPr>
          <w:lang w:val="en-US"/>
        </w:rPr>
        <w:t xml:space="preserve">smaller </w:t>
      </w:r>
      <w:r>
        <w:rPr>
          <w:lang w:val="en-US"/>
        </w:rPr>
        <w:t xml:space="preserve">than monthly, </w:t>
      </w:r>
      <w:r w:rsidR="00EE3A6C" w:rsidRPr="00EE3A6C">
        <w:rPr>
          <w:lang w:val="en-US"/>
        </w:rPr>
        <w:t xml:space="preserve">monthly </w:t>
      </w:r>
      <w:r>
        <w:rPr>
          <w:lang w:val="en-US"/>
        </w:rPr>
        <w:t>parameters</w:t>
      </w:r>
      <w:r w:rsidR="00EE3A6C" w:rsidRPr="00EE3A6C">
        <w:rPr>
          <w:lang w:val="en-US"/>
        </w:rPr>
        <w:t xml:space="preserve"> will be calculated </w:t>
      </w:r>
      <w:r>
        <w:rPr>
          <w:lang w:val="en-US"/>
        </w:rPr>
        <w:t>based on</w:t>
      </w:r>
      <w:r w:rsidR="00EE3A6C" w:rsidRPr="00EE3A6C">
        <w:rPr>
          <w:lang w:val="en-US"/>
        </w:rPr>
        <w:t xml:space="preserve"> the dates of the </w:t>
      </w:r>
      <w:r>
        <w:rPr>
          <w:lang w:val="en-US"/>
        </w:rPr>
        <w:t>time</w:t>
      </w:r>
      <w:r w:rsidR="00EE3A6C" w:rsidRPr="00EE3A6C">
        <w:rPr>
          <w:lang w:val="en-US"/>
        </w:rPr>
        <w:t xml:space="preserve"> series</w:t>
      </w:r>
      <w:r>
        <w:rPr>
          <w:lang w:val="en-US"/>
        </w:rPr>
        <w:t xml:space="preserve"> values</w:t>
      </w:r>
      <w:r w:rsidR="00EE3A6C" w:rsidRPr="00EE3A6C">
        <w:rPr>
          <w:lang w:val="en-US"/>
        </w:rPr>
        <w:t xml:space="preserve">. </w:t>
      </w:r>
      <w:r w:rsidR="00AB1E4F">
        <w:rPr>
          <w:lang w:val="en-US"/>
        </w:rPr>
        <w:t>The estimation of parameters in smaller time scales than the monthly (</w:t>
      </w:r>
      <w:r w:rsidR="00EE3A6C" w:rsidRPr="00EE3A6C">
        <w:rPr>
          <w:lang w:val="en-US"/>
        </w:rPr>
        <w:t>e</w:t>
      </w:r>
      <w:r w:rsidR="00AB1E4F">
        <w:rPr>
          <w:lang w:val="en-US"/>
        </w:rPr>
        <w:t>.</w:t>
      </w:r>
      <w:r w:rsidR="00EE3A6C" w:rsidRPr="00EE3A6C">
        <w:rPr>
          <w:lang w:val="en-US"/>
        </w:rPr>
        <w:t>g</w:t>
      </w:r>
      <w:r w:rsidR="00AB1E4F">
        <w:rPr>
          <w:lang w:val="en-US"/>
        </w:rPr>
        <w:t>.</w:t>
      </w:r>
      <w:r w:rsidR="00EE3A6C" w:rsidRPr="00EE3A6C">
        <w:rPr>
          <w:lang w:val="en-US"/>
        </w:rPr>
        <w:t xml:space="preserve"> daily) </w:t>
      </w:r>
      <w:r w:rsidR="00AB1E4F">
        <w:rPr>
          <w:lang w:val="en-US"/>
        </w:rPr>
        <w:t>are beyond any</w:t>
      </w:r>
      <w:r w:rsidR="00EE3A6C" w:rsidRPr="00EE3A6C">
        <w:rPr>
          <w:lang w:val="en-US"/>
        </w:rPr>
        <w:t xml:space="preserve"> meaning </w:t>
      </w:r>
      <w:r w:rsidR="00AB1E4F">
        <w:rPr>
          <w:lang w:val="en-US"/>
        </w:rPr>
        <w:t xml:space="preserve">because in such scales autocorrelation becomes even stronger and the </w:t>
      </w:r>
      <w:r w:rsidR="00EE3A6C" w:rsidRPr="00EE3A6C">
        <w:rPr>
          <w:lang w:val="en-US"/>
        </w:rPr>
        <w:t xml:space="preserve">intermittent behavior of some </w:t>
      </w:r>
      <w:r w:rsidR="00AB1E4F">
        <w:rPr>
          <w:lang w:val="en-US"/>
        </w:rPr>
        <w:t xml:space="preserve">short term-periodic </w:t>
      </w:r>
      <w:r w:rsidR="00EE3A6C" w:rsidRPr="00EE3A6C">
        <w:rPr>
          <w:lang w:val="en-US"/>
        </w:rPr>
        <w:t>phenomena</w:t>
      </w:r>
      <w:r w:rsidR="00AB1E4F">
        <w:rPr>
          <w:lang w:val="en-US"/>
        </w:rPr>
        <w:t xml:space="preserve"> is introduced (mainly dominated by</w:t>
      </w:r>
      <w:r w:rsidR="00EE3A6C" w:rsidRPr="00EE3A6C">
        <w:rPr>
          <w:lang w:val="en-US"/>
        </w:rPr>
        <w:t xml:space="preserve"> the alternation of day and night</w:t>
      </w:r>
      <w:r w:rsidR="00AB1E4F">
        <w:rPr>
          <w:lang w:val="en-US"/>
        </w:rPr>
        <w:t>)</w:t>
      </w:r>
      <w:r w:rsidR="00EE3A6C" w:rsidRPr="00EE3A6C">
        <w:rPr>
          <w:lang w:val="en-US"/>
        </w:rPr>
        <w:t>.</w:t>
      </w:r>
    </w:p>
    <w:p w:rsidR="005046EF" w:rsidRDefault="00AB1E4F" w:rsidP="005046EF">
      <w:pPr>
        <w:pStyle w:val="Heading3"/>
      </w:pPr>
      <w:bookmarkStart w:id="9" w:name="_Toc265015563"/>
      <w:r>
        <w:rPr>
          <w:lang w:val="en-US"/>
        </w:rPr>
        <w:t xml:space="preserve">Scatter diagram </w:t>
      </w:r>
      <w:bookmarkEnd w:id="9"/>
    </w:p>
    <w:p w:rsidR="00AB1E4F" w:rsidRPr="00AB1E4F" w:rsidRDefault="00AB1E4F" w:rsidP="00AB1E4F">
      <w:pPr>
        <w:pStyle w:val="BodyText"/>
        <w:rPr>
          <w:lang w:val="en-US"/>
        </w:rPr>
      </w:pPr>
      <w:r w:rsidRPr="00AB1E4F">
        <w:rPr>
          <w:lang w:val="en-US"/>
        </w:rPr>
        <w:t xml:space="preserve">The scatter diagram gives an overview of the regression model </w:t>
      </w:r>
      <w:r>
        <w:rPr>
          <w:lang w:val="en-US"/>
        </w:rPr>
        <w:t>fit</w:t>
      </w:r>
      <w:r w:rsidRPr="00AB1E4F">
        <w:rPr>
          <w:lang w:val="en-US"/>
        </w:rPr>
        <w:t xml:space="preserve"> to the actual data. </w:t>
      </w:r>
      <w:r>
        <w:rPr>
          <w:lang w:val="en-US"/>
        </w:rPr>
        <w:t>The creation of the chart is a simple procedure f</w:t>
      </w:r>
      <w:r w:rsidRPr="00AB1E4F">
        <w:rPr>
          <w:lang w:val="en-US"/>
        </w:rPr>
        <w:t>or the case of linear regression of two variables (either</w:t>
      </w:r>
      <w:r>
        <w:rPr>
          <w:lang w:val="en-US"/>
        </w:rPr>
        <w:t xml:space="preserve"> of</w:t>
      </w:r>
      <w:r w:rsidRPr="00AB1E4F">
        <w:rPr>
          <w:lang w:val="en-US"/>
        </w:rPr>
        <w:t xml:space="preserve"> simple </w:t>
      </w:r>
      <w:r>
        <w:rPr>
          <w:lang w:val="en-US"/>
        </w:rPr>
        <w:t xml:space="preserve">regression, </w:t>
      </w:r>
      <w:r w:rsidRPr="00AB1E4F">
        <w:rPr>
          <w:lang w:val="en-US"/>
        </w:rPr>
        <w:t xml:space="preserve">zero constant term or organic). Each variable is depicted in one of the two axes x, y, regression is a line </w:t>
      </w:r>
      <w:r>
        <w:rPr>
          <w:lang w:val="en-US"/>
        </w:rPr>
        <w:t xml:space="preserve">described by the simple formulation </w:t>
      </w:r>
      <w:r w:rsidRPr="001703D6">
        <w:rPr>
          <w:i/>
          <w:lang w:val="en-US"/>
        </w:rPr>
        <w:t>y</w:t>
      </w:r>
      <w:r w:rsidRPr="00AB1E4F">
        <w:rPr>
          <w:i/>
          <w:lang w:val="en-US"/>
        </w:rPr>
        <w:t xml:space="preserve"> </w:t>
      </w:r>
      <w:r w:rsidRPr="00AB1E4F">
        <w:rPr>
          <w:lang w:val="en-US"/>
        </w:rPr>
        <w:t xml:space="preserve">= </w:t>
      </w:r>
      <w:r w:rsidRPr="001703D6">
        <w:rPr>
          <w:i/>
          <w:lang w:val="en-US"/>
        </w:rPr>
        <w:t>a</w:t>
      </w:r>
      <w:r w:rsidRPr="00AB1E4F">
        <w:rPr>
          <w:i/>
          <w:lang w:val="en-US"/>
        </w:rPr>
        <w:t xml:space="preserve"> </w:t>
      </w:r>
      <w:r w:rsidRPr="00AB1E4F">
        <w:rPr>
          <w:lang w:val="en-US"/>
        </w:rPr>
        <w:t xml:space="preserve">+ </w:t>
      </w:r>
      <w:proofErr w:type="spellStart"/>
      <w:r w:rsidRPr="001703D6">
        <w:rPr>
          <w:i/>
          <w:lang w:val="en-US"/>
        </w:rPr>
        <w:t>bx</w:t>
      </w:r>
      <w:proofErr w:type="spellEnd"/>
      <w:r w:rsidRPr="00AB1E4F">
        <w:rPr>
          <w:lang w:val="en-US"/>
        </w:rPr>
        <w:t xml:space="preserve">, while the values ​​of the time series depicted as </w:t>
      </w:r>
      <w:r>
        <w:rPr>
          <w:lang w:val="en-US"/>
        </w:rPr>
        <w:t xml:space="preserve">a pair of </w:t>
      </w:r>
      <w:r w:rsidRPr="00AB1E4F">
        <w:rPr>
          <w:lang w:val="en-US"/>
        </w:rPr>
        <w:t>conjugate points (</w:t>
      </w:r>
      <w:r w:rsidRPr="001703D6">
        <w:rPr>
          <w:i/>
          <w:lang w:val="en-US"/>
        </w:rPr>
        <w:t>x</w:t>
      </w:r>
      <w:r w:rsidRPr="001703D6">
        <w:rPr>
          <w:i/>
          <w:vertAlign w:val="subscript"/>
          <w:lang w:val="en-US"/>
        </w:rPr>
        <w:t>i</w:t>
      </w:r>
      <w:r w:rsidRPr="00AB1E4F">
        <w:rPr>
          <w:lang w:val="en-US"/>
        </w:rPr>
        <w:t xml:space="preserve">, </w:t>
      </w:r>
      <w:proofErr w:type="spellStart"/>
      <w:r w:rsidRPr="001703D6">
        <w:rPr>
          <w:lang w:val="en-US"/>
        </w:rPr>
        <w:t>y</w:t>
      </w:r>
      <w:r w:rsidRPr="001703D6">
        <w:rPr>
          <w:vertAlign w:val="subscript"/>
          <w:lang w:val="en-US"/>
        </w:rPr>
        <w:t>i</w:t>
      </w:r>
      <w:proofErr w:type="spellEnd"/>
      <w:r w:rsidRPr="00AB1E4F">
        <w:rPr>
          <w:lang w:val="en-US"/>
        </w:rPr>
        <w:t>). An example</w:t>
      </w:r>
      <w:r>
        <w:rPr>
          <w:lang w:val="en-US"/>
        </w:rPr>
        <w:t xml:space="preserve"> can be</w:t>
      </w:r>
      <w:r w:rsidRPr="00AB1E4F">
        <w:rPr>
          <w:lang w:val="en-US"/>
        </w:rPr>
        <w:t xml:space="preserve"> seen in Figure 7.1 for the </w:t>
      </w:r>
      <w:r w:rsidR="00BD179D">
        <w:rPr>
          <w:lang w:val="en-US"/>
        </w:rPr>
        <w:t xml:space="preserve">rainfall cross-correlation of the </w:t>
      </w:r>
      <w:proofErr w:type="spellStart"/>
      <w:r w:rsidR="00BD179D" w:rsidRPr="00AB1E4F">
        <w:rPr>
          <w:lang w:val="en-US"/>
        </w:rPr>
        <w:t>Aliarto</w:t>
      </w:r>
      <w:r w:rsidR="00BD179D">
        <w:rPr>
          <w:lang w:val="en-US"/>
        </w:rPr>
        <w:t>s</w:t>
      </w:r>
      <w:proofErr w:type="spellEnd"/>
      <w:r w:rsidR="00BD179D" w:rsidRPr="00AB1E4F">
        <w:rPr>
          <w:lang w:val="en-US"/>
        </w:rPr>
        <w:t xml:space="preserve"> and </w:t>
      </w:r>
      <w:r w:rsidR="00BD179D">
        <w:rPr>
          <w:lang w:val="en-US"/>
        </w:rPr>
        <w:t xml:space="preserve">Ag. </w:t>
      </w:r>
      <w:proofErr w:type="spellStart"/>
      <w:r w:rsidR="00BD179D">
        <w:rPr>
          <w:lang w:val="en-US"/>
        </w:rPr>
        <w:t>Triadia</w:t>
      </w:r>
      <w:proofErr w:type="spellEnd"/>
      <w:r w:rsidR="00BD179D">
        <w:rPr>
          <w:lang w:val="en-US"/>
        </w:rPr>
        <w:t xml:space="preserve"> </w:t>
      </w:r>
      <w:r w:rsidR="00BD179D" w:rsidRPr="00AB1E4F">
        <w:rPr>
          <w:lang w:val="en-US"/>
        </w:rPr>
        <w:t xml:space="preserve">stations </w:t>
      </w:r>
      <w:r w:rsidR="00BD179D">
        <w:rPr>
          <w:lang w:val="en-US"/>
        </w:rPr>
        <w:t xml:space="preserve">during </w:t>
      </w:r>
      <w:r w:rsidRPr="00AB1E4F">
        <w:rPr>
          <w:lang w:val="en-US"/>
        </w:rPr>
        <w:t xml:space="preserve">February. In the case of </w:t>
      </w:r>
      <w:r w:rsidR="00BD179D">
        <w:rPr>
          <w:lang w:val="en-US"/>
        </w:rPr>
        <w:t>seasonality,</w:t>
      </w:r>
      <w:r w:rsidRPr="00AB1E4F">
        <w:rPr>
          <w:lang w:val="en-US"/>
        </w:rPr>
        <w:t xml:space="preserve"> we </w:t>
      </w:r>
      <w:r w:rsidR="00BD179D">
        <w:rPr>
          <w:lang w:val="en-US"/>
        </w:rPr>
        <w:t xml:space="preserve">shall </w:t>
      </w:r>
      <w:r w:rsidRPr="00AB1E4F">
        <w:rPr>
          <w:lang w:val="en-US"/>
        </w:rPr>
        <w:t>have 12 independent samples</w:t>
      </w:r>
      <w:r w:rsidR="00BD179D">
        <w:rPr>
          <w:lang w:val="en-US"/>
        </w:rPr>
        <w:t xml:space="preserve"> and therefore</w:t>
      </w:r>
      <w:r w:rsidRPr="00AB1E4F">
        <w:rPr>
          <w:lang w:val="en-US"/>
        </w:rPr>
        <w:t xml:space="preserve"> </w:t>
      </w:r>
      <w:r w:rsidR="00BD179D">
        <w:rPr>
          <w:lang w:val="en-US"/>
        </w:rPr>
        <w:t>an</w:t>
      </w:r>
      <w:r w:rsidRPr="00AB1E4F">
        <w:rPr>
          <w:lang w:val="en-US"/>
        </w:rPr>
        <w:t xml:space="preserve"> equal number of scatter plots.</w:t>
      </w:r>
    </w:p>
    <w:p w:rsidR="005046EF" w:rsidRPr="0063465E" w:rsidRDefault="00BD179D" w:rsidP="007C3861">
      <w:pPr>
        <w:pStyle w:val="BodyText"/>
        <w:rPr>
          <w:lang w:val="en-US"/>
        </w:rPr>
      </w:pPr>
      <w:r>
        <w:rPr>
          <w:lang w:val="en-US"/>
        </w:rPr>
        <w:t xml:space="preserve">Multiple regression </w:t>
      </w:r>
      <w:r w:rsidR="005A3839">
        <w:rPr>
          <w:lang w:val="en-US"/>
        </w:rPr>
        <w:t xml:space="preserve">results </w:t>
      </w:r>
      <w:r>
        <w:rPr>
          <w:lang w:val="en-US"/>
        </w:rPr>
        <w:t xml:space="preserve">should be depicted in </w:t>
      </w:r>
      <w:proofErr w:type="gramStart"/>
      <w:r w:rsidR="005A3839" w:rsidRPr="004166E3">
        <w:rPr>
          <w:i/>
          <w:lang w:val="en-US"/>
        </w:rPr>
        <w:t>n</w:t>
      </w:r>
      <w:r w:rsidR="005A3839" w:rsidRPr="005A3839">
        <w:rPr>
          <w:lang w:val="en-US"/>
        </w:rPr>
        <w:t xml:space="preserve">+1 </w:t>
      </w:r>
      <w:r w:rsidR="005A3839">
        <w:rPr>
          <w:lang w:val="en-US"/>
        </w:rPr>
        <w:t>dimensions</w:t>
      </w:r>
      <w:proofErr w:type="gramEnd"/>
      <w:r w:rsidR="005A3839">
        <w:rPr>
          <w:lang w:val="en-US"/>
        </w:rPr>
        <w:t xml:space="preserve">, </w:t>
      </w:r>
      <w:r w:rsidR="005A3839" w:rsidRPr="00AB1E4F">
        <w:rPr>
          <w:lang w:val="en-US"/>
        </w:rPr>
        <w:t>depending on the regression degree (</w:t>
      </w:r>
      <w:r w:rsidR="005A3839" w:rsidRPr="005A3839">
        <w:rPr>
          <w:i/>
          <w:lang w:val="en-US"/>
        </w:rPr>
        <w:t>n</w:t>
      </w:r>
      <w:r w:rsidR="005A3839">
        <w:rPr>
          <w:lang w:val="en-US"/>
        </w:rPr>
        <w:t>)</w:t>
      </w:r>
      <w:r w:rsidR="00AB1E4F" w:rsidRPr="00AB1E4F">
        <w:rPr>
          <w:lang w:val="en-US"/>
        </w:rPr>
        <w:t xml:space="preserve">. </w:t>
      </w:r>
      <w:r w:rsidR="007C3861">
        <w:rPr>
          <w:lang w:val="en-US"/>
        </w:rPr>
        <w:t>I</w:t>
      </w:r>
      <w:r w:rsidR="005A3839">
        <w:rPr>
          <w:lang w:val="en-US"/>
        </w:rPr>
        <w:t>f</w:t>
      </w:r>
      <w:r w:rsidR="00AB1E4F" w:rsidRPr="00AB1E4F">
        <w:rPr>
          <w:lang w:val="en-US"/>
        </w:rPr>
        <w:t xml:space="preserve"> </w:t>
      </w:r>
      <w:r w:rsidR="005A3839" w:rsidRPr="005A3839">
        <w:rPr>
          <w:i/>
          <w:lang w:val="en-US"/>
        </w:rPr>
        <w:t>n</w:t>
      </w:r>
      <w:r w:rsidR="005A3839" w:rsidRPr="00AB1E4F">
        <w:rPr>
          <w:lang w:val="en-US"/>
        </w:rPr>
        <w:t xml:space="preserve"> = 1</w:t>
      </w:r>
      <w:r w:rsidR="005A3839">
        <w:rPr>
          <w:lang w:val="en-US"/>
        </w:rPr>
        <w:t xml:space="preserve"> (</w:t>
      </w:r>
      <w:r w:rsidR="00AB1E4F" w:rsidRPr="00AB1E4F">
        <w:rPr>
          <w:lang w:val="en-US"/>
        </w:rPr>
        <w:t>simple regression</w:t>
      </w:r>
      <w:r w:rsidR="005A3839">
        <w:rPr>
          <w:lang w:val="en-US"/>
        </w:rPr>
        <w:t>)</w:t>
      </w:r>
      <w:r w:rsidR="00AB1E4F" w:rsidRPr="00AB1E4F">
        <w:rPr>
          <w:lang w:val="en-US"/>
        </w:rPr>
        <w:t xml:space="preserve"> the scatter diagram </w:t>
      </w:r>
      <w:r w:rsidR="005A3839">
        <w:rPr>
          <w:lang w:val="en-US"/>
        </w:rPr>
        <w:t>can be illustrated in 2 dimensions</w:t>
      </w:r>
      <w:r w:rsidR="007C3861">
        <w:rPr>
          <w:lang w:val="en-US"/>
        </w:rPr>
        <w:t>;</w:t>
      </w:r>
      <w:r w:rsidR="005A3839">
        <w:rPr>
          <w:lang w:val="en-US"/>
        </w:rPr>
        <w:t xml:space="preserve"> </w:t>
      </w:r>
      <w:r w:rsidR="007C3861">
        <w:rPr>
          <w:lang w:val="en-US"/>
        </w:rPr>
        <w:t>however</w:t>
      </w:r>
      <w:r w:rsidR="005A3839">
        <w:rPr>
          <w:lang w:val="en-US"/>
        </w:rPr>
        <w:t xml:space="preserve"> </w:t>
      </w:r>
      <w:proofErr w:type="gramStart"/>
      <w:r w:rsidR="005A3839">
        <w:rPr>
          <w:lang w:val="en-US"/>
        </w:rPr>
        <w:t xml:space="preserve">if </w:t>
      </w:r>
      <w:r w:rsidR="005A3839" w:rsidRPr="005A3839">
        <w:rPr>
          <w:lang w:val="en-US"/>
        </w:rPr>
        <w:t xml:space="preserve"> </w:t>
      </w:r>
      <w:r w:rsidR="005A3839" w:rsidRPr="005A3839">
        <w:rPr>
          <w:i/>
          <w:lang w:val="en-US"/>
        </w:rPr>
        <w:t>n</w:t>
      </w:r>
      <w:proofErr w:type="gramEnd"/>
      <w:r w:rsidR="005A3839" w:rsidRPr="00AB1E4F">
        <w:rPr>
          <w:lang w:val="en-US"/>
        </w:rPr>
        <w:t xml:space="preserve"> = 2</w:t>
      </w:r>
      <w:r w:rsidR="005A3839">
        <w:rPr>
          <w:lang w:val="en-US"/>
        </w:rPr>
        <w:t xml:space="preserve"> (two independent variables)</w:t>
      </w:r>
      <w:r w:rsidR="00AB1E4F" w:rsidRPr="00AB1E4F">
        <w:rPr>
          <w:lang w:val="en-US"/>
        </w:rPr>
        <w:t xml:space="preserve"> </w:t>
      </w:r>
      <w:r w:rsidR="007C3861">
        <w:rPr>
          <w:lang w:val="en-US"/>
        </w:rPr>
        <w:t>the scatter diagram has to be</w:t>
      </w:r>
      <w:r w:rsidR="00AB1E4F" w:rsidRPr="00AB1E4F">
        <w:rPr>
          <w:lang w:val="en-US"/>
        </w:rPr>
        <w:t xml:space="preserve"> </w:t>
      </w:r>
      <w:r w:rsidR="007C3861">
        <w:rPr>
          <w:lang w:val="en-US"/>
        </w:rPr>
        <w:t xml:space="preserve">illustrated in </w:t>
      </w:r>
      <w:r w:rsidR="00AB1E4F" w:rsidRPr="00AB1E4F">
        <w:rPr>
          <w:lang w:val="en-US"/>
        </w:rPr>
        <w:t>three</w:t>
      </w:r>
      <w:r w:rsidR="005A3839">
        <w:rPr>
          <w:lang w:val="en-US"/>
        </w:rPr>
        <w:t>-</w:t>
      </w:r>
      <w:r w:rsidR="00AB1E4F" w:rsidRPr="00AB1E4F">
        <w:rPr>
          <w:lang w:val="en-US"/>
        </w:rPr>
        <w:t xml:space="preserve">dimension </w:t>
      </w:r>
      <w:r w:rsidR="005A3839">
        <w:rPr>
          <w:lang w:val="en-US"/>
        </w:rPr>
        <w:t>sp</w:t>
      </w:r>
      <w:r w:rsidR="00AB1E4F" w:rsidRPr="00AB1E4F">
        <w:rPr>
          <w:lang w:val="en-US"/>
        </w:rPr>
        <w:t>a</w:t>
      </w:r>
      <w:r w:rsidR="005A3839">
        <w:rPr>
          <w:lang w:val="en-US"/>
        </w:rPr>
        <w:t>ce</w:t>
      </w:r>
      <w:r w:rsidR="007C3861">
        <w:rPr>
          <w:lang w:val="en-US"/>
        </w:rPr>
        <w:t xml:space="preserve">, and hence the more the independent variables the more the scatter plot dimensions. This display problem is anticipated by a simple transformation in order to produce a two-dimensional scatter plot; nevertheless in this way a certain amount of information is lost. </w:t>
      </w:r>
    </w:p>
    <w:p w:rsidR="005046EF" w:rsidRDefault="005046EF" w:rsidP="005046E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34995" cy="2694305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EF" w:rsidRPr="002D3EB7" w:rsidRDefault="002D3EB7" w:rsidP="005046EF">
      <w:pPr>
        <w:pStyle w:val="FigCaption"/>
        <w:rPr>
          <w:lang w:val="en-US"/>
        </w:rPr>
      </w:pPr>
      <w:bookmarkStart w:id="10" w:name="_Toc265015634"/>
      <w:proofErr w:type="gramStart"/>
      <w:r>
        <w:rPr>
          <w:lang w:val="en-US"/>
        </w:rPr>
        <w:t>Figure</w:t>
      </w:r>
      <w:r w:rsidR="005046EF" w:rsidRPr="002D3EB7">
        <w:rPr>
          <w:lang w:val="en-US"/>
        </w:rPr>
        <w:t xml:space="preserve"> </w:t>
      </w:r>
      <w:bookmarkStart w:id="11" w:name="fig_2DDeviationChart"/>
      <w:r w:rsidR="000421F5">
        <w:fldChar w:fldCharType="begin"/>
      </w:r>
      <w:r w:rsidR="005046EF" w:rsidRPr="002D3EB7">
        <w:rPr>
          <w:lang w:val="en-US"/>
        </w:rPr>
        <w:instrText xml:space="preserve"> </w:instrText>
      </w:r>
      <w:r w:rsidR="005046EF">
        <w:rPr>
          <w:lang w:val="en-US"/>
        </w:rPr>
        <w:instrText>styleref</w:instrText>
      </w:r>
      <w:r w:rsidR="005046EF" w:rsidRPr="002D3EB7">
        <w:rPr>
          <w:lang w:val="en-US"/>
        </w:rPr>
        <w:instrText xml:space="preserve"> 1\</w:instrText>
      </w:r>
      <w:r w:rsidR="005046EF">
        <w:rPr>
          <w:lang w:val="en-US"/>
        </w:rPr>
        <w:instrText>s</w:instrText>
      </w:r>
      <w:r w:rsidR="005046EF" w:rsidRPr="002D3EB7">
        <w:rPr>
          <w:lang w:val="en-US"/>
        </w:rPr>
        <w:instrText xml:space="preserve"> </w:instrText>
      </w:r>
      <w:r w:rsidR="000421F5">
        <w:fldChar w:fldCharType="separate"/>
      </w:r>
      <w:r w:rsidR="005046EF" w:rsidRPr="002D3EB7">
        <w:rPr>
          <w:noProof/>
          <w:lang w:val="en-US"/>
        </w:rPr>
        <w:t>7</w:t>
      </w:r>
      <w:r w:rsidR="000421F5">
        <w:fldChar w:fldCharType="end"/>
      </w:r>
      <w:r w:rsidR="005046EF" w:rsidRPr="002D3EB7">
        <w:rPr>
          <w:lang w:val="en-US"/>
        </w:rPr>
        <w:t>.</w:t>
      </w:r>
      <w:proofErr w:type="gramEnd"/>
      <w:r w:rsidR="000421F5">
        <w:fldChar w:fldCharType="begin"/>
      </w:r>
      <w:r w:rsidR="005046EF" w:rsidRPr="002D3EB7">
        <w:rPr>
          <w:lang w:val="en-US"/>
        </w:rPr>
        <w:instrText xml:space="preserve"> </w:instrText>
      </w:r>
      <w:r w:rsidR="005046EF">
        <w:rPr>
          <w:lang w:val="en-US"/>
        </w:rPr>
        <w:instrText>seq</w:instrText>
      </w:r>
      <w:r w:rsidR="005046EF" w:rsidRPr="002D3EB7">
        <w:rPr>
          <w:lang w:val="en-US"/>
        </w:rPr>
        <w:instrText xml:space="preserve"> </w:instrText>
      </w:r>
      <w:r w:rsidR="005046EF">
        <w:rPr>
          <w:lang w:val="en-US"/>
        </w:rPr>
        <w:instrText>figure</w:instrText>
      </w:r>
      <w:r w:rsidR="005046EF" w:rsidRPr="002D3EB7">
        <w:rPr>
          <w:lang w:val="en-US"/>
        </w:rPr>
        <w:instrText xml:space="preserve"> \</w:instrText>
      </w:r>
      <w:r w:rsidR="005046EF">
        <w:rPr>
          <w:lang w:val="en-US"/>
        </w:rPr>
        <w:instrText>s</w:instrText>
      </w:r>
      <w:r w:rsidR="005046EF" w:rsidRPr="002D3EB7">
        <w:rPr>
          <w:lang w:val="en-US"/>
        </w:rPr>
        <w:instrText xml:space="preserve"> 1</w:instrText>
      </w:r>
      <w:r w:rsidR="000421F5">
        <w:fldChar w:fldCharType="separate"/>
      </w:r>
      <w:r w:rsidR="005046EF" w:rsidRPr="002D3EB7">
        <w:rPr>
          <w:noProof/>
          <w:lang w:val="en-US"/>
        </w:rPr>
        <w:t>1</w:t>
      </w:r>
      <w:r w:rsidR="000421F5">
        <w:fldChar w:fldCharType="end"/>
      </w:r>
      <w:bookmarkEnd w:id="11"/>
      <w:r w:rsidR="005046EF" w:rsidRPr="002D3EB7">
        <w:rPr>
          <w:lang w:val="en-US"/>
        </w:rPr>
        <w:t xml:space="preserve">: </w:t>
      </w:r>
      <w:r>
        <w:rPr>
          <w:lang w:val="en-US"/>
        </w:rPr>
        <w:t>Scatter</w:t>
      </w:r>
      <w:r w:rsidRPr="002D3EB7">
        <w:rPr>
          <w:lang w:val="en-US"/>
        </w:rPr>
        <w:t xml:space="preserve"> </w:t>
      </w:r>
      <w:r>
        <w:rPr>
          <w:lang w:val="en-US"/>
        </w:rPr>
        <w:t>plot</w:t>
      </w:r>
      <w:r w:rsidRPr="002D3EB7">
        <w:rPr>
          <w:lang w:val="en-US"/>
        </w:rPr>
        <w:t xml:space="preserve"> </w:t>
      </w:r>
      <w:r>
        <w:rPr>
          <w:lang w:val="en-US"/>
        </w:rPr>
        <w:t>of</w:t>
      </w:r>
      <w:r w:rsidRPr="002D3EB7">
        <w:rPr>
          <w:lang w:val="en-US"/>
        </w:rPr>
        <w:t xml:space="preserve"> </w:t>
      </w:r>
      <w:r>
        <w:rPr>
          <w:lang w:val="en-US"/>
        </w:rPr>
        <w:t>simple</w:t>
      </w:r>
      <w:r w:rsidRPr="002D3EB7">
        <w:rPr>
          <w:lang w:val="en-US"/>
        </w:rPr>
        <w:t xml:space="preserve"> </w:t>
      </w:r>
      <w:r>
        <w:rPr>
          <w:lang w:val="en-US"/>
        </w:rPr>
        <w:t>linear</w:t>
      </w:r>
      <w:r w:rsidRPr="002D3EB7">
        <w:rPr>
          <w:lang w:val="en-US"/>
        </w:rPr>
        <w:t xml:space="preserve"> </w:t>
      </w:r>
      <w:r>
        <w:rPr>
          <w:lang w:val="en-US"/>
        </w:rPr>
        <w:t>regression</w:t>
      </w:r>
      <w:r w:rsidRPr="002D3EB7">
        <w:rPr>
          <w:lang w:val="en-US"/>
        </w:rPr>
        <w:t xml:space="preserve"> </w:t>
      </w:r>
      <w:r>
        <w:rPr>
          <w:lang w:val="en-US"/>
        </w:rPr>
        <w:t>of</w:t>
      </w:r>
      <w:r w:rsidRPr="002D3EB7">
        <w:rPr>
          <w:lang w:val="en-US"/>
        </w:rPr>
        <w:t xml:space="preserve"> </w:t>
      </w:r>
      <w:r>
        <w:rPr>
          <w:lang w:val="en-US"/>
        </w:rPr>
        <w:t>monthly rainfall</w:t>
      </w:r>
      <w:r w:rsidRPr="002D3EB7">
        <w:rPr>
          <w:lang w:val="en-US"/>
        </w:rPr>
        <w:t xml:space="preserve"> </w:t>
      </w:r>
      <w:r>
        <w:rPr>
          <w:lang w:val="en-US"/>
        </w:rPr>
        <w:t>for</w:t>
      </w:r>
      <w:r w:rsidRPr="002D3EB7">
        <w:rPr>
          <w:lang w:val="en-US"/>
        </w:rPr>
        <w:t xml:space="preserve"> </w:t>
      </w:r>
      <w:proofErr w:type="spellStart"/>
      <w:r w:rsidRPr="00AB1E4F">
        <w:rPr>
          <w:lang w:val="en-US"/>
        </w:rPr>
        <w:t>Aliarto</w:t>
      </w:r>
      <w:r>
        <w:rPr>
          <w:lang w:val="en-US"/>
        </w:rPr>
        <w:t>s</w:t>
      </w:r>
      <w:proofErr w:type="spellEnd"/>
      <w:r w:rsidRPr="00AB1E4F">
        <w:rPr>
          <w:lang w:val="en-US"/>
        </w:rPr>
        <w:t xml:space="preserve"> and </w:t>
      </w:r>
      <w:r>
        <w:rPr>
          <w:lang w:val="en-US"/>
        </w:rPr>
        <w:t xml:space="preserve">Ag. </w:t>
      </w:r>
      <w:proofErr w:type="spellStart"/>
      <w:r>
        <w:rPr>
          <w:lang w:val="en-US"/>
        </w:rPr>
        <w:t>Triadia</w:t>
      </w:r>
      <w:proofErr w:type="spellEnd"/>
      <w:r w:rsidRPr="002D3EB7">
        <w:rPr>
          <w:lang w:val="en-US"/>
        </w:rPr>
        <w:t xml:space="preserve"> </w:t>
      </w:r>
      <w:r w:rsidRPr="00AB1E4F">
        <w:rPr>
          <w:lang w:val="en-US"/>
        </w:rPr>
        <w:t>stations</w:t>
      </w:r>
      <w:r w:rsidRPr="002D3EB7">
        <w:rPr>
          <w:lang w:val="en-US"/>
        </w:rPr>
        <w:t xml:space="preserve"> </w:t>
      </w:r>
      <w:proofErr w:type="gramStart"/>
      <w:r>
        <w:rPr>
          <w:lang w:val="en-US"/>
        </w:rPr>
        <w:t>during</w:t>
      </w:r>
      <w:r w:rsidRPr="002D3EB7">
        <w:rPr>
          <w:lang w:val="en-US"/>
        </w:rPr>
        <w:t xml:space="preserve">  </w:t>
      </w:r>
      <w:r>
        <w:rPr>
          <w:lang w:val="en-US"/>
        </w:rPr>
        <w:t>February</w:t>
      </w:r>
      <w:proofErr w:type="gramEnd"/>
      <w:r w:rsidRPr="002D3EB7">
        <w:rPr>
          <w:lang w:val="en-US"/>
        </w:rPr>
        <w:t xml:space="preserve"> </w:t>
      </w:r>
      <w:r w:rsidR="005046EF" w:rsidRPr="002D3EB7">
        <w:rPr>
          <w:lang w:val="en-US"/>
        </w:rPr>
        <w:t>(</w:t>
      </w:r>
      <w:r w:rsidR="005046EF" w:rsidRPr="001703D6">
        <w:rPr>
          <w:i/>
        </w:rPr>
        <w:t>δ</w:t>
      </w:r>
      <w:r w:rsidR="005046EF" w:rsidRPr="002D3EB7">
        <w:rPr>
          <w:lang w:val="en-US"/>
        </w:rPr>
        <w:t>=0.83).</w:t>
      </w:r>
      <w:bookmarkEnd w:id="10"/>
    </w:p>
    <w:p w:rsidR="005046EF" w:rsidRPr="002D3EB7" w:rsidRDefault="005046EF" w:rsidP="005046EF">
      <w:pPr>
        <w:rPr>
          <w:lang w:val="en-US"/>
        </w:rPr>
      </w:pPr>
    </w:p>
    <w:p w:rsidR="005046EF" w:rsidRPr="00D675C5" w:rsidRDefault="005046EF" w:rsidP="005046E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34995" cy="269430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5E" w:rsidRPr="0063465E" w:rsidRDefault="0063465E" w:rsidP="0063465E">
      <w:pPr>
        <w:pStyle w:val="FigCaption"/>
      </w:pPr>
      <w:bookmarkStart w:id="12" w:name="_Toc265015635"/>
      <w:proofErr w:type="gramStart"/>
      <w:r>
        <w:rPr>
          <w:lang w:val="en-US"/>
        </w:rPr>
        <w:t>Figure</w:t>
      </w:r>
      <w:r w:rsidR="005046EF" w:rsidRPr="0063465E">
        <w:rPr>
          <w:lang w:val="en-US"/>
        </w:rPr>
        <w:t xml:space="preserve"> </w:t>
      </w:r>
      <w:bookmarkStart w:id="13" w:name="fig_MultiDimDeviationChart"/>
      <w:r w:rsidR="000421F5">
        <w:fldChar w:fldCharType="begin"/>
      </w:r>
      <w:r w:rsidR="005046EF" w:rsidRPr="0063465E">
        <w:rPr>
          <w:lang w:val="en-US"/>
        </w:rPr>
        <w:instrText xml:space="preserve"> </w:instrText>
      </w:r>
      <w:r w:rsidR="005046EF">
        <w:rPr>
          <w:lang w:val="en-US"/>
        </w:rPr>
        <w:instrText>styleref</w:instrText>
      </w:r>
      <w:r w:rsidR="005046EF" w:rsidRPr="0063465E">
        <w:rPr>
          <w:lang w:val="en-US"/>
        </w:rPr>
        <w:instrText xml:space="preserve"> 1\</w:instrText>
      </w:r>
      <w:r w:rsidR="005046EF">
        <w:rPr>
          <w:lang w:val="en-US"/>
        </w:rPr>
        <w:instrText>s</w:instrText>
      </w:r>
      <w:r w:rsidR="005046EF" w:rsidRPr="0063465E">
        <w:rPr>
          <w:lang w:val="en-US"/>
        </w:rPr>
        <w:instrText xml:space="preserve"> </w:instrText>
      </w:r>
      <w:r w:rsidR="000421F5">
        <w:fldChar w:fldCharType="separate"/>
      </w:r>
      <w:r w:rsidR="005046EF" w:rsidRPr="0063465E">
        <w:rPr>
          <w:noProof/>
          <w:lang w:val="en-US"/>
        </w:rPr>
        <w:t>7</w:t>
      </w:r>
      <w:r w:rsidR="000421F5">
        <w:fldChar w:fldCharType="end"/>
      </w:r>
      <w:r w:rsidR="005046EF" w:rsidRPr="0063465E">
        <w:rPr>
          <w:lang w:val="en-US"/>
        </w:rPr>
        <w:t>.</w:t>
      </w:r>
      <w:proofErr w:type="gramEnd"/>
      <w:r w:rsidR="000421F5">
        <w:fldChar w:fldCharType="begin"/>
      </w:r>
      <w:r w:rsidR="005046EF" w:rsidRPr="0063465E">
        <w:rPr>
          <w:lang w:val="en-US"/>
        </w:rPr>
        <w:instrText xml:space="preserve"> </w:instrText>
      </w:r>
      <w:r w:rsidR="005046EF">
        <w:rPr>
          <w:lang w:val="en-US"/>
        </w:rPr>
        <w:instrText>seq</w:instrText>
      </w:r>
      <w:r w:rsidR="005046EF" w:rsidRPr="0063465E">
        <w:rPr>
          <w:lang w:val="en-US"/>
        </w:rPr>
        <w:instrText xml:space="preserve"> </w:instrText>
      </w:r>
      <w:r w:rsidR="005046EF">
        <w:rPr>
          <w:lang w:val="en-US"/>
        </w:rPr>
        <w:instrText>figure</w:instrText>
      </w:r>
      <w:r w:rsidR="005046EF" w:rsidRPr="0063465E">
        <w:rPr>
          <w:lang w:val="en-US"/>
        </w:rPr>
        <w:instrText xml:space="preserve"> \</w:instrText>
      </w:r>
      <w:r w:rsidR="005046EF">
        <w:rPr>
          <w:lang w:val="en-US"/>
        </w:rPr>
        <w:instrText>s</w:instrText>
      </w:r>
      <w:r w:rsidR="005046EF" w:rsidRPr="0063465E">
        <w:rPr>
          <w:lang w:val="en-US"/>
        </w:rPr>
        <w:instrText xml:space="preserve"> 1</w:instrText>
      </w:r>
      <w:r w:rsidR="000421F5">
        <w:fldChar w:fldCharType="separate"/>
      </w:r>
      <w:r w:rsidR="005046EF" w:rsidRPr="0063465E">
        <w:rPr>
          <w:noProof/>
          <w:lang w:val="en-US"/>
        </w:rPr>
        <w:t>2</w:t>
      </w:r>
      <w:r w:rsidR="000421F5">
        <w:fldChar w:fldCharType="end"/>
      </w:r>
      <w:bookmarkEnd w:id="13"/>
      <w:r w:rsidR="005046EF" w:rsidRPr="0063465E">
        <w:rPr>
          <w:lang w:val="en-US"/>
        </w:rPr>
        <w:t xml:space="preserve">: </w:t>
      </w:r>
      <w:r>
        <w:rPr>
          <w:lang w:val="en-US"/>
        </w:rPr>
        <w:t>Scatter</w:t>
      </w:r>
      <w:r w:rsidRPr="0063465E">
        <w:rPr>
          <w:lang w:val="en-US"/>
        </w:rPr>
        <w:t xml:space="preserve"> </w:t>
      </w:r>
      <w:r>
        <w:rPr>
          <w:lang w:val="en-US"/>
        </w:rPr>
        <w:t>plot</w:t>
      </w:r>
      <w:r w:rsidRPr="0063465E">
        <w:rPr>
          <w:lang w:val="en-US"/>
        </w:rPr>
        <w:t xml:space="preserve"> </w:t>
      </w:r>
      <w:r>
        <w:rPr>
          <w:lang w:val="en-US"/>
        </w:rPr>
        <w:t>of</w:t>
      </w:r>
      <w:r w:rsidRPr="0063465E">
        <w:rPr>
          <w:lang w:val="en-US"/>
        </w:rPr>
        <w:t xml:space="preserve"> </w:t>
      </w:r>
      <w:r>
        <w:rPr>
          <w:lang w:val="en-US"/>
        </w:rPr>
        <w:t>multiple</w:t>
      </w:r>
      <w:r w:rsidRPr="0063465E">
        <w:rPr>
          <w:lang w:val="en-US"/>
        </w:rPr>
        <w:t xml:space="preserve"> </w:t>
      </w:r>
      <w:r>
        <w:rPr>
          <w:lang w:val="en-US"/>
        </w:rPr>
        <w:t>linear</w:t>
      </w:r>
      <w:r w:rsidRPr="0063465E">
        <w:rPr>
          <w:lang w:val="en-US"/>
        </w:rPr>
        <w:t xml:space="preserve"> </w:t>
      </w:r>
      <w:r>
        <w:rPr>
          <w:lang w:val="en-US"/>
        </w:rPr>
        <w:t>regression</w:t>
      </w:r>
      <w:r w:rsidRPr="0063465E">
        <w:rPr>
          <w:lang w:val="en-US"/>
        </w:rPr>
        <w:t xml:space="preserve"> </w:t>
      </w:r>
      <w:r>
        <w:rPr>
          <w:lang w:val="en-US"/>
        </w:rPr>
        <w:t>of</w:t>
      </w:r>
      <w:r w:rsidRPr="0063465E">
        <w:rPr>
          <w:lang w:val="en-US"/>
        </w:rPr>
        <w:t xml:space="preserve"> </w:t>
      </w:r>
      <w:r>
        <w:rPr>
          <w:lang w:val="en-US"/>
        </w:rPr>
        <w:t>monthly</w:t>
      </w:r>
      <w:r w:rsidRPr="0063465E">
        <w:rPr>
          <w:lang w:val="en-US"/>
        </w:rPr>
        <w:t xml:space="preserve"> </w:t>
      </w:r>
      <w:r>
        <w:rPr>
          <w:lang w:val="en-US"/>
        </w:rPr>
        <w:t>rainfall</w:t>
      </w:r>
      <w:r w:rsidRPr="0063465E">
        <w:rPr>
          <w:lang w:val="en-US"/>
        </w:rPr>
        <w:t xml:space="preserve"> </w:t>
      </w:r>
      <w:proofErr w:type="gramStart"/>
      <w:r>
        <w:rPr>
          <w:lang w:val="en-US"/>
        </w:rPr>
        <w:t>during</w:t>
      </w:r>
      <w:r w:rsidRPr="0063465E">
        <w:rPr>
          <w:lang w:val="en-US"/>
        </w:rPr>
        <w:t xml:space="preserve">  </w:t>
      </w:r>
      <w:r>
        <w:rPr>
          <w:lang w:val="en-US"/>
        </w:rPr>
        <w:t>April</w:t>
      </w:r>
      <w:proofErr w:type="gramEnd"/>
      <w:r w:rsidRPr="0063465E">
        <w:rPr>
          <w:lang w:val="en-US"/>
        </w:rPr>
        <w:t>.</w:t>
      </w:r>
      <w:r>
        <w:rPr>
          <w:lang w:val="en-US"/>
        </w:rPr>
        <w:t xml:space="preserve"> The dependent variable is </w:t>
      </w:r>
      <w:proofErr w:type="spellStart"/>
      <w:r w:rsidRPr="00AB1E4F">
        <w:rPr>
          <w:lang w:val="en-US"/>
        </w:rPr>
        <w:t>Aliarto</w:t>
      </w:r>
      <w:r>
        <w:rPr>
          <w:lang w:val="en-US"/>
        </w:rPr>
        <w:t>s</w:t>
      </w:r>
      <w:proofErr w:type="spellEnd"/>
      <w:r w:rsidRPr="0063465E">
        <w:rPr>
          <w:lang w:val="en-US"/>
        </w:rPr>
        <w:t xml:space="preserve"> </w:t>
      </w:r>
      <w:r>
        <w:rPr>
          <w:lang w:val="en-US"/>
        </w:rPr>
        <w:t xml:space="preserve">station while the dependent are </w:t>
      </w:r>
      <w:proofErr w:type="spellStart"/>
      <w:r>
        <w:rPr>
          <w:lang w:val="en-US"/>
        </w:rPr>
        <w:t>Amfissa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Atalanti</w:t>
      </w:r>
      <w:proofErr w:type="spellEnd"/>
      <w:r>
        <w:rPr>
          <w:lang w:val="en-US"/>
        </w:rPr>
        <w:t xml:space="preserve"> and</w:t>
      </w:r>
      <w:r w:rsidRPr="0063465E">
        <w:rPr>
          <w:lang w:val="en-US"/>
        </w:rPr>
        <w:t xml:space="preserve"> </w:t>
      </w:r>
      <w:r>
        <w:rPr>
          <w:lang w:val="en-US"/>
        </w:rPr>
        <w:t>Ag</w:t>
      </w:r>
      <w:r w:rsidRPr="0063465E">
        <w:rPr>
          <w:lang w:val="en-US"/>
        </w:rPr>
        <w:t xml:space="preserve">. </w:t>
      </w:r>
      <w:proofErr w:type="spellStart"/>
      <w:r>
        <w:rPr>
          <w:lang w:val="en-US"/>
        </w:rPr>
        <w:t>Triadia</w:t>
      </w:r>
      <w:proofErr w:type="spellEnd"/>
      <w:r w:rsidRPr="0063465E">
        <w:t xml:space="preserve"> </w:t>
      </w:r>
      <w:r w:rsidRPr="00AB1E4F">
        <w:rPr>
          <w:lang w:val="en-US"/>
        </w:rPr>
        <w:t>stations</w:t>
      </w:r>
      <w:r w:rsidRPr="0063465E">
        <w:t xml:space="preserve"> (</w:t>
      </w:r>
      <w:r w:rsidRPr="001703D6">
        <w:rPr>
          <w:i/>
        </w:rPr>
        <w:t>δ</w:t>
      </w:r>
      <w:r w:rsidRPr="0063465E">
        <w:t>=0.90).</w:t>
      </w:r>
    </w:p>
    <w:bookmarkEnd w:id="12"/>
    <w:p w:rsidR="005046EF" w:rsidRDefault="005046EF" w:rsidP="005046EF">
      <w:pPr>
        <w:rPr>
          <w:lang w:val="en-US"/>
        </w:rPr>
      </w:pPr>
    </w:p>
    <w:p w:rsidR="00BE4BB3" w:rsidRDefault="00BE4BB3" w:rsidP="005046EF">
      <w:pPr>
        <w:rPr>
          <w:lang w:val="en-US"/>
        </w:rPr>
      </w:pPr>
      <w:r w:rsidRPr="00BE4BB3">
        <w:rPr>
          <w:lang w:val="en-US"/>
        </w:rPr>
        <w:t>In the case of multiple linear regression</w:t>
      </w:r>
      <w:r>
        <w:rPr>
          <w:lang w:val="en-US"/>
        </w:rPr>
        <w:t>, the</w:t>
      </w:r>
      <w:r w:rsidRPr="00BE4BB3">
        <w:rPr>
          <w:lang w:val="en-US"/>
        </w:rPr>
        <w:t xml:space="preserve"> regression relationship is </w:t>
      </w:r>
      <w:r>
        <w:rPr>
          <w:lang w:val="en-US"/>
        </w:rPr>
        <w:t>formulated as</w:t>
      </w:r>
      <w:r w:rsidRPr="00BE4BB3">
        <w:rPr>
          <w:lang w:val="en-US"/>
        </w:rPr>
        <w:t xml:space="preserve"> </w:t>
      </w:r>
      <w:r w:rsidRPr="007C1DBA">
        <w:rPr>
          <w:i/>
          <w:lang w:val="en-US"/>
        </w:rPr>
        <w:t>y</w:t>
      </w:r>
      <w:r w:rsidRPr="00BE4BB3">
        <w:rPr>
          <w:lang w:val="en-US"/>
        </w:rPr>
        <w:t>=</w:t>
      </w:r>
      <w:r w:rsidRPr="007C1DBA">
        <w:rPr>
          <w:i/>
          <w:lang w:val="en-US"/>
        </w:rPr>
        <w:t>a</w:t>
      </w:r>
      <w:r w:rsidRPr="00BE4BB3">
        <w:rPr>
          <w:vertAlign w:val="subscript"/>
          <w:lang w:val="en-US"/>
        </w:rPr>
        <w:t>0</w:t>
      </w:r>
      <w:r w:rsidRPr="00BE4BB3">
        <w:rPr>
          <w:lang w:val="en-US"/>
        </w:rPr>
        <w:t>+</w:t>
      </w:r>
      <w:r w:rsidRPr="007C1DBA">
        <w:rPr>
          <w:i/>
          <w:lang w:val="en-US"/>
        </w:rPr>
        <w:t>a</w:t>
      </w:r>
      <w:r w:rsidRPr="00BE4BB3">
        <w:rPr>
          <w:vertAlign w:val="subscript"/>
          <w:lang w:val="en-US"/>
        </w:rPr>
        <w:t>1</w:t>
      </w:r>
      <w:r w:rsidRPr="00BE4BB3">
        <w:rPr>
          <w:lang w:val="en-US"/>
        </w:rPr>
        <w:t>*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1</w:t>
      </w:r>
      <w:r w:rsidRPr="00BE4BB3">
        <w:rPr>
          <w:lang w:val="en-US"/>
        </w:rPr>
        <w:t>+</w:t>
      </w:r>
      <w:r w:rsidRPr="007C1DBA">
        <w:rPr>
          <w:i/>
          <w:lang w:val="en-US"/>
        </w:rPr>
        <w:t>a</w:t>
      </w:r>
      <w:r w:rsidRPr="00BE4BB3">
        <w:rPr>
          <w:vertAlign w:val="subscript"/>
          <w:lang w:val="en-US"/>
        </w:rPr>
        <w:t>2</w:t>
      </w:r>
      <w:r w:rsidRPr="00BE4BB3">
        <w:rPr>
          <w:lang w:val="en-US"/>
        </w:rPr>
        <w:t>*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2</w:t>
      </w:r>
      <w:r w:rsidRPr="00BE4BB3">
        <w:rPr>
          <w:lang w:val="en-US"/>
        </w:rPr>
        <w:t>+</w:t>
      </w:r>
      <w:proofErr w:type="gramStart"/>
      <w:r w:rsidRPr="00BE4BB3">
        <w:rPr>
          <w:lang w:val="en-US"/>
        </w:rPr>
        <w:t>…</w:t>
      </w:r>
      <w:r>
        <w:rPr>
          <w:lang w:val="en-US"/>
        </w:rPr>
        <w:t> .</w:t>
      </w:r>
      <w:proofErr w:type="gramEnd"/>
      <w:r>
        <w:rPr>
          <w:lang w:val="en-US"/>
        </w:rPr>
        <w:t xml:space="preserve"> If 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1</w:t>
      </w:r>
      <w:r w:rsidRPr="00BE4BB3">
        <w:rPr>
          <w:lang w:val="en-US"/>
        </w:rPr>
        <w:t>=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2</w:t>
      </w:r>
      <w:r w:rsidRPr="00BE4BB3">
        <w:rPr>
          <w:lang w:val="en-US"/>
        </w:rPr>
        <w:t>=…=</w:t>
      </w:r>
      <w:proofErr w:type="spellStart"/>
      <w:r w:rsidRPr="007C1DBA">
        <w:rPr>
          <w:i/>
          <w:lang w:val="en-US"/>
        </w:rPr>
        <w:t>x</w:t>
      </w:r>
      <w:r w:rsidRPr="007C1DBA">
        <w:rPr>
          <w:i/>
          <w:vertAlign w:val="subscript"/>
          <w:lang w:val="en-US"/>
        </w:rPr>
        <w:t>m</w:t>
      </w:r>
      <w:proofErr w:type="spellEnd"/>
      <w:r>
        <w:rPr>
          <w:lang w:val="en-US"/>
        </w:rPr>
        <w:t xml:space="preserve">, where </w:t>
      </w:r>
      <w:proofErr w:type="spellStart"/>
      <w:r w:rsidRPr="00AE1249">
        <w:rPr>
          <w:i/>
          <w:lang w:val="en-US"/>
        </w:rPr>
        <w:t>x</w:t>
      </w:r>
      <w:r w:rsidRPr="00AE1249">
        <w:rPr>
          <w:i/>
          <w:vertAlign w:val="subscript"/>
          <w:lang w:val="en-US"/>
        </w:rPr>
        <w:t>m</w:t>
      </w:r>
      <w:proofErr w:type="spellEnd"/>
      <w:r w:rsidRPr="00BE4BB3">
        <w:rPr>
          <w:lang w:val="en-US"/>
        </w:rPr>
        <w:t xml:space="preserve"> </w:t>
      </w:r>
      <w:r>
        <w:rPr>
          <w:lang w:val="en-US"/>
        </w:rPr>
        <w:t xml:space="preserve">is the mean rainfall of the </w:t>
      </w:r>
      <w:r w:rsidRPr="00BE4BB3">
        <w:rPr>
          <w:lang w:val="en-US"/>
        </w:rPr>
        <w:t>independent variables</w:t>
      </w:r>
      <w:r>
        <w:rPr>
          <w:lang w:val="en-US"/>
        </w:rPr>
        <w:t xml:space="preserve">, then the above formulation </w:t>
      </w:r>
      <w:r w:rsidRPr="00BE4BB3">
        <w:rPr>
          <w:lang w:val="en-US"/>
        </w:rPr>
        <w:t xml:space="preserve">is depicted as </w:t>
      </w:r>
      <w:r>
        <w:rPr>
          <w:lang w:val="en-US"/>
        </w:rPr>
        <w:t xml:space="preserve">a </w:t>
      </w:r>
      <w:r w:rsidRPr="00BE4BB3">
        <w:rPr>
          <w:lang w:val="en-US"/>
        </w:rPr>
        <w:t xml:space="preserve">straight </w:t>
      </w:r>
      <w:r>
        <w:rPr>
          <w:lang w:val="en-US"/>
        </w:rPr>
        <w:t>line, and the points</w:t>
      </w:r>
      <w:r w:rsidRPr="00BE4BB3">
        <w:rPr>
          <w:lang w:val="en-US"/>
        </w:rPr>
        <w:t xml:space="preserve"> 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1</w:t>
      </w:r>
      <w:r w:rsidRPr="007C1DBA">
        <w:rPr>
          <w:i/>
          <w:vertAlign w:val="subscript"/>
          <w:lang w:val="en-US"/>
        </w:rPr>
        <w:t>i</w:t>
      </w:r>
      <w:r w:rsidRPr="00BE4BB3">
        <w:rPr>
          <w:lang w:val="en-US"/>
        </w:rPr>
        <w:t xml:space="preserve">, 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2</w:t>
      </w:r>
      <w:r>
        <w:rPr>
          <w:i/>
          <w:vertAlign w:val="subscript"/>
          <w:lang w:val="en-US"/>
        </w:rPr>
        <w:t>i</w:t>
      </w:r>
      <w:r w:rsidRPr="00BE4BB3">
        <w:rPr>
          <w:lang w:val="en-US"/>
        </w:rPr>
        <w:t xml:space="preserve">, </w:t>
      </w:r>
      <w:r w:rsidRPr="007C1DBA">
        <w:rPr>
          <w:i/>
          <w:lang w:val="en-US"/>
        </w:rPr>
        <w:t>x</w:t>
      </w:r>
      <w:r w:rsidRPr="00BE4BB3">
        <w:rPr>
          <w:vertAlign w:val="subscript"/>
          <w:lang w:val="en-US"/>
        </w:rPr>
        <w:t>3</w:t>
      </w:r>
      <w:r w:rsidRPr="007C1DBA">
        <w:rPr>
          <w:i/>
          <w:vertAlign w:val="subscript"/>
          <w:lang w:val="en-US"/>
        </w:rPr>
        <w:t>i</w:t>
      </w:r>
      <w:r w:rsidRPr="00BE4BB3">
        <w:rPr>
          <w:lang w:val="en-US"/>
        </w:rPr>
        <w:t xml:space="preserve">, …, </w:t>
      </w:r>
      <w:proofErr w:type="spellStart"/>
      <w:r w:rsidRPr="007C1DBA">
        <w:rPr>
          <w:i/>
          <w:lang w:val="en-US"/>
        </w:rPr>
        <w:t>x</w:t>
      </w:r>
      <w:r w:rsidRPr="007C1DBA">
        <w:rPr>
          <w:i/>
          <w:vertAlign w:val="subscript"/>
          <w:lang w:val="en-US"/>
        </w:rPr>
        <w:t>ni</w:t>
      </w:r>
      <w:proofErr w:type="spellEnd"/>
      <w:r w:rsidRPr="00BE4BB3">
        <w:rPr>
          <w:lang w:val="en-US"/>
        </w:rPr>
        <w:t xml:space="preserve">, </w:t>
      </w:r>
      <w:proofErr w:type="spellStart"/>
      <w:r w:rsidRPr="007C1DBA">
        <w:rPr>
          <w:i/>
          <w:lang w:val="en-US"/>
        </w:rPr>
        <w:t>y</w:t>
      </w:r>
      <w:r w:rsidRPr="007C1DBA">
        <w:rPr>
          <w:i/>
          <w:vertAlign w:val="subscript"/>
          <w:lang w:val="en-US"/>
        </w:rPr>
        <w:t>i</w:t>
      </w:r>
      <w:proofErr w:type="spellEnd"/>
      <w:r w:rsidRPr="00BE4BB3">
        <w:rPr>
          <w:i/>
          <w:lang w:val="en-US"/>
        </w:rPr>
        <w:softHyphen/>
      </w:r>
      <w:r>
        <w:rPr>
          <w:i/>
          <w:lang w:val="en-US"/>
        </w:rPr>
        <w:t xml:space="preserve"> </w:t>
      </w:r>
      <w:r w:rsidRPr="00BE4BB3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Pr="00BE4BB3">
        <w:rPr>
          <w:i/>
          <w:lang w:val="en-US"/>
        </w:rPr>
        <w:t>n</w:t>
      </w:r>
      <w:r>
        <w:rPr>
          <w:lang w:val="en-US"/>
        </w:rPr>
        <w:t>+1-</w:t>
      </w:r>
      <w:r w:rsidRPr="00BE4BB3">
        <w:rPr>
          <w:lang w:val="en-US"/>
        </w:rPr>
        <w:t>dimension</w:t>
      </w:r>
      <w:r>
        <w:rPr>
          <w:lang w:val="en-US"/>
        </w:rPr>
        <w:t>ed which correspond to the</w:t>
      </w:r>
      <w:r w:rsidRPr="00BE4BB3">
        <w:rPr>
          <w:lang w:val="en-US"/>
        </w:rPr>
        <w:t xml:space="preserve"> measurements </w:t>
      </w:r>
      <w:r>
        <w:rPr>
          <w:lang w:val="en-US"/>
        </w:rPr>
        <w:t>at</w:t>
      </w:r>
      <w:r w:rsidRPr="00BE4BB3">
        <w:rPr>
          <w:lang w:val="en-US"/>
        </w:rPr>
        <w:t xml:space="preserve"> </w:t>
      </w:r>
      <w:r w:rsidRPr="00BE4BB3">
        <w:rPr>
          <w:i/>
          <w:lang w:val="en-US"/>
        </w:rPr>
        <w:t>n</w:t>
      </w:r>
      <w:r w:rsidRPr="00BE4BB3">
        <w:rPr>
          <w:lang w:val="en-US"/>
        </w:rPr>
        <w:t xml:space="preserve"> +1 stations are transformed </w:t>
      </w:r>
      <w:r>
        <w:rPr>
          <w:lang w:val="en-US"/>
        </w:rPr>
        <w:t>into</w:t>
      </w:r>
      <w:r w:rsidRPr="00BE4BB3">
        <w:rPr>
          <w:lang w:val="en-US"/>
        </w:rPr>
        <w:t xml:space="preserve"> points </w:t>
      </w:r>
      <w:r>
        <w:rPr>
          <w:lang w:val="en-US"/>
        </w:rPr>
        <w:t>of</w:t>
      </w:r>
      <w:r w:rsidRPr="00BE4BB3">
        <w:rPr>
          <w:lang w:val="en-US"/>
        </w:rPr>
        <w:t xml:space="preserve"> 2D space as follows:</w:t>
      </w:r>
    </w:p>
    <w:p w:rsidR="005046EF" w:rsidRPr="00BE4BB3" w:rsidRDefault="005046EF" w:rsidP="005046EF">
      <w:pPr>
        <w:pStyle w:val="Eq"/>
        <w:rPr>
          <w:lang w:val="en-US"/>
        </w:rPr>
      </w:pPr>
      <w:r w:rsidRPr="00AD3660">
        <w:rPr>
          <w:lang w:val="en-US"/>
        </w:rPr>
        <w:tab/>
      </w:r>
      <w:r w:rsidRPr="00561A42">
        <w:rPr>
          <w:position w:val="-32"/>
          <w:lang w:val="en-US"/>
        </w:rPr>
        <w:object w:dxaOrig="1400" w:dyaOrig="760">
          <v:shape id="_x0000_i1039" type="#_x0000_t75" style="width:70.05pt;height:37.95pt" o:ole="">
            <v:imagedata r:id="rId36" o:title=""/>
          </v:shape>
          <o:OLEObject Type="Embed" ProgID="Equation.3" ShapeID="_x0000_i1039" DrawAspect="Content" ObjectID="_1418755363" r:id="rId37"/>
        </w:object>
      </w:r>
      <w:r w:rsidRPr="00AD3660">
        <w:rPr>
          <w:lang w:val="en-US"/>
        </w:rPr>
        <w:tab/>
      </w:r>
      <w:r w:rsidR="000421F5" w:rsidRPr="00DA6D32">
        <w:fldChar w:fldCharType="begin"/>
      </w:r>
      <w:r w:rsidRPr="00AD3660">
        <w:rPr>
          <w:lang w:val="en-US"/>
        </w:rPr>
        <w:instrText xml:space="preserve"> </w:instrText>
      </w:r>
      <w:r w:rsidRPr="00DA6D32">
        <w:rPr>
          <w:lang w:val="en-US"/>
        </w:rPr>
        <w:instrText>styleref</w:instrText>
      </w:r>
      <w:r w:rsidRPr="00AD3660">
        <w:rPr>
          <w:lang w:val="en-US"/>
        </w:rPr>
        <w:instrText xml:space="preserve"> 1 \</w:instrText>
      </w:r>
      <w:r w:rsidRPr="00DA6D32">
        <w:rPr>
          <w:lang w:val="en-US"/>
        </w:rPr>
        <w:instrText>s</w:instrText>
      </w:r>
      <w:r w:rsidRPr="00AD3660">
        <w:rPr>
          <w:lang w:val="en-US"/>
        </w:rPr>
        <w:instrText xml:space="preserve"> </w:instrText>
      </w:r>
      <w:r w:rsidR="000421F5" w:rsidRPr="00DA6D32">
        <w:fldChar w:fldCharType="separate"/>
      </w:r>
      <w:r w:rsidRPr="00BE4BB3">
        <w:rPr>
          <w:noProof/>
          <w:lang w:val="en-US"/>
        </w:rPr>
        <w:t>7</w:t>
      </w:r>
      <w:r w:rsidR="000421F5" w:rsidRPr="00DA6D32">
        <w:fldChar w:fldCharType="end"/>
      </w:r>
      <w:r w:rsidRPr="00BE4BB3">
        <w:rPr>
          <w:lang w:val="en-US"/>
        </w:rPr>
        <w:t>.</w:t>
      </w:r>
      <w:r w:rsidR="000421F5">
        <w:rPr>
          <w:lang w:val="en-US"/>
        </w:rPr>
        <w:fldChar w:fldCharType="begin"/>
      </w:r>
      <w:r w:rsidRPr="00BE4BB3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BE4BB3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BE4BB3">
        <w:rPr>
          <w:lang w:val="en-US"/>
        </w:rPr>
        <w:instrText xml:space="preserve"> \</w:instrText>
      </w:r>
      <w:r>
        <w:rPr>
          <w:lang w:val="en-US"/>
        </w:rPr>
        <w:instrText>s</w:instrText>
      </w:r>
      <w:r w:rsidRPr="00BE4BB3">
        <w:rPr>
          <w:lang w:val="en-US"/>
        </w:rPr>
        <w:instrText xml:space="preserve"> 1 </w:instrText>
      </w:r>
      <w:r w:rsidR="000421F5">
        <w:rPr>
          <w:lang w:val="en-US"/>
        </w:rPr>
        <w:fldChar w:fldCharType="separate"/>
      </w:r>
      <w:r w:rsidRPr="00BE4BB3">
        <w:rPr>
          <w:noProof/>
          <w:lang w:val="en-US"/>
        </w:rPr>
        <w:t>18</w:t>
      </w:r>
      <w:r w:rsidR="000421F5">
        <w:rPr>
          <w:lang w:val="en-US"/>
        </w:rPr>
        <w:fldChar w:fldCharType="end"/>
      </w:r>
    </w:p>
    <w:p w:rsidR="00BE4BB3" w:rsidRPr="00BE4BB3" w:rsidRDefault="00BE4BB3" w:rsidP="00BE4BB3">
      <w:pPr>
        <w:pStyle w:val="BodyText"/>
        <w:rPr>
          <w:lang w:val="en-US"/>
        </w:rPr>
      </w:pPr>
      <w:r>
        <w:rPr>
          <w:lang w:val="en-US"/>
        </w:rPr>
        <w:t>An</w:t>
      </w:r>
      <w:r w:rsidRPr="00BE4BB3">
        <w:rPr>
          <w:lang w:val="en-US"/>
        </w:rPr>
        <w:t xml:space="preserve"> example is</w:t>
      </w:r>
      <w:r>
        <w:rPr>
          <w:lang w:val="en-US"/>
        </w:rPr>
        <w:t xml:space="preserve"> demonstrated</w:t>
      </w:r>
      <w:r w:rsidRPr="00BE4BB3">
        <w:rPr>
          <w:lang w:val="en-US"/>
        </w:rPr>
        <w:t xml:space="preserve"> in Figure 7.2. </w:t>
      </w:r>
      <w:r>
        <w:rPr>
          <w:lang w:val="en-US"/>
        </w:rPr>
        <w:t>T</w:t>
      </w:r>
      <w:r w:rsidRPr="00BE4BB3">
        <w:rPr>
          <w:lang w:val="en-US"/>
        </w:rPr>
        <w:t xml:space="preserve">he dependent variable </w:t>
      </w:r>
      <w:r>
        <w:rPr>
          <w:lang w:val="en-US"/>
        </w:rPr>
        <w:t>(</w:t>
      </w:r>
      <w:r w:rsidRPr="00BE4BB3">
        <w:rPr>
          <w:lang w:val="en-US"/>
        </w:rPr>
        <w:t xml:space="preserve">values ​​of rainfall at Station </w:t>
      </w:r>
      <w:proofErr w:type="spellStart"/>
      <w:r w:rsidRPr="00BE4BB3">
        <w:rPr>
          <w:lang w:val="en-US"/>
        </w:rPr>
        <w:t>Aliartos</w:t>
      </w:r>
      <w:proofErr w:type="spellEnd"/>
      <w:r>
        <w:rPr>
          <w:lang w:val="en-US"/>
        </w:rPr>
        <w:t xml:space="preserve">) is positioned </w:t>
      </w:r>
      <w:r w:rsidRPr="00BE4BB3">
        <w:rPr>
          <w:lang w:val="en-US"/>
        </w:rPr>
        <w:t xml:space="preserve">on the </w:t>
      </w:r>
      <w:r w:rsidRPr="00BE4BB3">
        <w:rPr>
          <w:i/>
          <w:lang w:val="en-US"/>
        </w:rPr>
        <w:t>y</w:t>
      </w:r>
      <w:r>
        <w:rPr>
          <w:lang w:val="en-US"/>
        </w:rPr>
        <w:t xml:space="preserve"> axis</w:t>
      </w:r>
      <w:r w:rsidRPr="00BE4BB3">
        <w:rPr>
          <w:lang w:val="en-US"/>
        </w:rPr>
        <w:t xml:space="preserve">, </w:t>
      </w:r>
      <w:r>
        <w:rPr>
          <w:lang w:val="en-US"/>
        </w:rPr>
        <w:t xml:space="preserve">while </w:t>
      </w:r>
      <w:r w:rsidRPr="00BE4BB3">
        <w:rPr>
          <w:lang w:val="en-US"/>
        </w:rPr>
        <w:t xml:space="preserve">the </w:t>
      </w:r>
      <w:r>
        <w:rPr>
          <w:lang w:val="en-US"/>
        </w:rPr>
        <w:t xml:space="preserve">mean </w:t>
      </w:r>
      <w:r w:rsidRPr="00BE4BB3">
        <w:rPr>
          <w:lang w:val="en-US"/>
        </w:rPr>
        <w:t xml:space="preserve">rainfall of the stations of </w:t>
      </w:r>
      <w:proofErr w:type="spellStart"/>
      <w:r w:rsidRPr="00BE4BB3">
        <w:rPr>
          <w:lang w:val="en-US"/>
        </w:rPr>
        <w:t>Amfissa</w:t>
      </w:r>
      <w:proofErr w:type="spellEnd"/>
      <w:r>
        <w:rPr>
          <w:lang w:val="en-US"/>
        </w:rPr>
        <w:t>,</w:t>
      </w:r>
      <w:r w:rsidRPr="00BE4BB3">
        <w:rPr>
          <w:lang w:val="en-US"/>
        </w:rPr>
        <w:t xml:space="preserve"> </w:t>
      </w:r>
      <w:proofErr w:type="spellStart"/>
      <w:r w:rsidRPr="00BE4BB3">
        <w:rPr>
          <w:lang w:val="en-US"/>
        </w:rPr>
        <w:t>Atalant</w:t>
      </w:r>
      <w:r>
        <w:rPr>
          <w:lang w:val="en-US"/>
        </w:rPr>
        <w:t>i</w:t>
      </w:r>
      <w:proofErr w:type="spellEnd"/>
      <w:r w:rsidRPr="00BE4BB3">
        <w:rPr>
          <w:lang w:val="en-US"/>
        </w:rPr>
        <w:t xml:space="preserve"> and the </w:t>
      </w:r>
      <w:r>
        <w:rPr>
          <w:lang w:val="en-US"/>
        </w:rPr>
        <w:t xml:space="preserve">And Ag. </w:t>
      </w:r>
      <w:proofErr w:type="spellStart"/>
      <w:r>
        <w:rPr>
          <w:lang w:val="en-US"/>
        </w:rPr>
        <w:t>Triada</w:t>
      </w:r>
      <w:proofErr w:type="spellEnd"/>
      <w:r>
        <w:rPr>
          <w:lang w:val="en-US"/>
        </w:rPr>
        <w:t xml:space="preserve"> is</w:t>
      </w:r>
      <w:r w:rsidRPr="00BE4BB3">
        <w:rPr>
          <w:lang w:val="en-US"/>
        </w:rPr>
        <w:t xml:space="preserve"> </w:t>
      </w:r>
      <w:r>
        <w:rPr>
          <w:lang w:val="en-US"/>
        </w:rPr>
        <w:t>positioned</w:t>
      </w:r>
      <w:r w:rsidRPr="00BE4BB3">
        <w:rPr>
          <w:lang w:val="en-US"/>
        </w:rPr>
        <w:t xml:space="preserve"> on the </w:t>
      </w:r>
      <w:r w:rsidRPr="00BE4BB3">
        <w:rPr>
          <w:i/>
          <w:lang w:val="en-US"/>
        </w:rPr>
        <w:t>x</w:t>
      </w:r>
      <w:r w:rsidR="00707222">
        <w:rPr>
          <w:lang w:val="en-US"/>
        </w:rPr>
        <w:t xml:space="preserve"> axis</w:t>
      </w:r>
      <w:r w:rsidRPr="00BE4BB3">
        <w:rPr>
          <w:lang w:val="en-US"/>
        </w:rPr>
        <w:t xml:space="preserve">. </w:t>
      </w:r>
      <w:r w:rsidR="00707222">
        <w:rPr>
          <w:lang w:val="en-US"/>
        </w:rPr>
        <w:t>The s</w:t>
      </w:r>
      <w:r w:rsidRPr="00BE4BB3">
        <w:rPr>
          <w:lang w:val="en-US"/>
        </w:rPr>
        <w:t xml:space="preserve">ample taken </w:t>
      </w:r>
      <w:r w:rsidR="00707222">
        <w:rPr>
          <w:lang w:val="en-US"/>
        </w:rPr>
        <w:t>corresponds to</w:t>
      </w:r>
      <w:r w:rsidRPr="00BE4BB3">
        <w:rPr>
          <w:lang w:val="en-US"/>
        </w:rPr>
        <w:t xml:space="preserve"> the rainfall for April.</w:t>
      </w:r>
    </w:p>
    <w:p w:rsidR="00BE4BB3" w:rsidRDefault="00BE4BB3" w:rsidP="00BE4BB3">
      <w:pPr>
        <w:pStyle w:val="BodyText"/>
        <w:rPr>
          <w:lang w:val="en-US"/>
        </w:rPr>
      </w:pPr>
      <w:r w:rsidRPr="00BE4BB3">
        <w:rPr>
          <w:lang w:val="en-US"/>
        </w:rPr>
        <w:t xml:space="preserve">Note that </w:t>
      </w:r>
      <w:r w:rsidR="00707222">
        <w:rPr>
          <w:lang w:val="en-US"/>
        </w:rPr>
        <w:t>in</w:t>
      </w:r>
      <w:r w:rsidR="00707222" w:rsidRPr="00BE4BB3">
        <w:rPr>
          <w:lang w:val="en-US"/>
        </w:rPr>
        <w:t xml:space="preserve"> the case of multiple linear </w:t>
      </w:r>
      <w:proofErr w:type="gramStart"/>
      <w:r w:rsidR="00707222" w:rsidRPr="00BE4BB3">
        <w:rPr>
          <w:lang w:val="en-US"/>
        </w:rPr>
        <w:t>regression</w:t>
      </w:r>
      <w:proofErr w:type="gramEnd"/>
      <w:r w:rsidR="00707222" w:rsidRPr="00BE4BB3">
        <w:rPr>
          <w:lang w:val="en-US"/>
        </w:rPr>
        <w:t xml:space="preserve"> </w:t>
      </w:r>
      <w:r w:rsidRPr="00BE4BB3">
        <w:rPr>
          <w:lang w:val="en-US"/>
        </w:rPr>
        <w:t xml:space="preserve">the scatter diagram, unlike the case of simple linear regression, gives </w:t>
      </w:r>
      <w:r w:rsidR="00707222">
        <w:rPr>
          <w:lang w:val="en-US"/>
        </w:rPr>
        <w:t xml:space="preserve">only o portion of </w:t>
      </w:r>
      <w:r w:rsidRPr="00BE4BB3">
        <w:rPr>
          <w:lang w:val="en-US"/>
        </w:rPr>
        <w:t xml:space="preserve">the </w:t>
      </w:r>
      <w:r w:rsidR="00707222">
        <w:rPr>
          <w:lang w:val="en-US"/>
        </w:rPr>
        <w:t xml:space="preserve">total </w:t>
      </w:r>
      <w:r w:rsidRPr="00BE4BB3">
        <w:rPr>
          <w:lang w:val="en-US"/>
        </w:rPr>
        <w:t xml:space="preserve">information part and </w:t>
      </w:r>
      <w:r w:rsidR="00707222">
        <w:rPr>
          <w:lang w:val="en-US"/>
        </w:rPr>
        <w:t xml:space="preserve">is used mainly to provide qualitative measure </w:t>
      </w:r>
      <w:r w:rsidRPr="00BE4BB3">
        <w:rPr>
          <w:lang w:val="en-US"/>
        </w:rPr>
        <w:t xml:space="preserve">of the </w:t>
      </w:r>
      <w:r w:rsidR="00707222">
        <w:rPr>
          <w:lang w:val="en-US"/>
        </w:rPr>
        <w:t>good-of-fitness</w:t>
      </w:r>
      <w:r w:rsidR="00707222" w:rsidRPr="00BE4BB3">
        <w:rPr>
          <w:lang w:val="en-US"/>
        </w:rPr>
        <w:t xml:space="preserve"> </w:t>
      </w:r>
      <w:r w:rsidR="00707222">
        <w:rPr>
          <w:lang w:val="en-US"/>
        </w:rPr>
        <w:t>degree</w:t>
      </w:r>
      <w:r w:rsidRPr="00BE4BB3">
        <w:rPr>
          <w:lang w:val="en-US"/>
        </w:rPr>
        <w:t xml:space="preserve">. </w:t>
      </w:r>
      <w:r w:rsidR="00707222">
        <w:rPr>
          <w:lang w:val="en-US"/>
        </w:rPr>
        <w:t>Therefore, i</w:t>
      </w:r>
      <w:r w:rsidRPr="00BE4BB3">
        <w:rPr>
          <w:lang w:val="en-US"/>
        </w:rPr>
        <w:t xml:space="preserve">t should be </w:t>
      </w:r>
      <w:r w:rsidR="00707222">
        <w:rPr>
          <w:lang w:val="en-US"/>
        </w:rPr>
        <w:t xml:space="preserve">used </w:t>
      </w:r>
      <w:r w:rsidRPr="00BE4BB3">
        <w:rPr>
          <w:lang w:val="en-US"/>
        </w:rPr>
        <w:t xml:space="preserve">critically in conjunction with the </w:t>
      </w:r>
      <w:r w:rsidR="00707222">
        <w:rPr>
          <w:lang w:val="en-US"/>
        </w:rPr>
        <w:t>value of the determination</w:t>
      </w:r>
      <w:r w:rsidRPr="00BE4BB3">
        <w:rPr>
          <w:lang w:val="en-US"/>
        </w:rPr>
        <w:t xml:space="preserve"> coefficient and the existence or not </w:t>
      </w:r>
      <w:r w:rsidR="00707222">
        <w:rPr>
          <w:lang w:val="en-US"/>
        </w:rPr>
        <w:t>of near</w:t>
      </w:r>
      <w:r w:rsidRPr="00BE4BB3">
        <w:rPr>
          <w:lang w:val="en-US"/>
        </w:rPr>
        <w:t xml:space="preserve"> zero </w:t>
      </w:r>
      <w:r w:rsidR="00707222">
        <w:rPr>
          <w:lang w:val="en-US"/>
        </w:rPr>
        <w:t xml:space="preserve">values of </w:t>
      </w:r>
      <w:r w:rsidRPr="00BE4BB3">
        <w:rPr>
          <w:lang w:val="en-US"/>
        </w:rPr>
        <w:t xml:space="preserve">linear coefficients for </w:t>
      </w:r>
      <w:r w:rsidR="00707222">
        <w:rPr>
          <w:lang w:val="en-US"/>
        </w:rPr>
        <w:t>any</w:t>
      </w:r>
      <w:r w:rsidRPr="00BE4BB3">
        <w:rPr>
          <w:lang w:val="en-US"/>
        </w:rPr>
        <w:t xml:space="preserve"> </w:t>
      </w:r>
      <w:r w:rsidR="00707222">
        <w:rPr>
          <w:lang w:val="en-US"/>
        </w:rPr>
        <w:t xml:space="preserve">individual </w:t>
      </w:r>
      <w:r w:rsidRPr="00BE4BB3">
        <w:rPr>
          <w:lang w:val="en-US"/>
        </w:rPr>
        <w:t>variables.</w:t>
      </w:r>
    </w:p>
    <w:p w:rsidR="005046EF" w:rsidRDefault="00707222" w:rsidP="005046EF">
      <w:pPr>
        <w:pStyle w:val="Heading3"/>
      </w:pPr>
      <w:bookmarkStart w:id="14" w:name="_Toc265015564"/>
      <w:r>
        <w:rPr>
          <w:lang w:val="en-US"/>
        </w:rPr>
        <w:t xml:space="preserve">Optimization </w:t>
      </w:r>
      <w:bookmarkEnd w:id="14"/>
    </w:p>
    <w:p w:rsidR="00707222" w:rsidRDefault="00707222" w:rsidP="005046EF">
      <w:pPr>
        <w:pStyle w:val="BodyText"/>
        <w:rPr>
          <w:lang w:val="en-US"/>
        </w:rPr>
      </w:pPr>
      <w:r>
        <w:rPr>
          <w:lang w:val="en-US"/>
        </w:rPr>
        <w:t>The</w:t>
      </w:r>
      <w:r w:rsidRPr="00707222">
        <w:rPr>
          <w:lang w:val="en-US"/>
        </w:rPr>
        <w:t xml:space="preserve"> problem of regression optimiz</w:t>
      </w:r>
      <w:r>
        <w:rPr>
          <w:lang w:val="en-US"/>
        </w:rPr>
        <w:t>ation</w:t>
      </w:r>
      <w:r w:rsidRPr="00707222">
        <w:rPr>
          <w:lang w:val="en-US"/>
        </w:rPr>
        <w:t xml:space="preserve"> between a dependent station </w:t>
      </w:r>
      <w:r w:rsidRPr="00707222">
        <w:rPr>
          <w:i/>
          <w:lang w:val="en-US"/>
        </w:rPr>
        <w:t>y</w:t>
      </w:r>
      <w:r w:rsidRPr="00707222">
        <w:rPr>
          <w:lang w:val="en-US"/>
        </w:rPr>
        <w:t xml:space="preserve"> and various independent </w:t>
      </w:r>
      <w:proofErr w:type="gramStart"/>
      <w:r w:rsidRPr="00C36C22">
        <w:rPr>
          <w:i/>
          <w:lang w:val="en-US"/>
        </w:rPr>
        <w:t>x</w:t>
      </w:r>
      <w:r w:rsidRPr="00C36C22">
        <w:rPr>
          <w:i/>
          <w:vertAlign w:val="subscript"/>
          <w:lang w:val="en-US"/>
        </w:rPr>
        <w:t>i</w:t>
      </w:r>
      <w:proofErr w:type="gramEnd"/>
      <w:r>
        <w:rPr>
          <w:lang w:val="en-US"/>
        </w:rPr>
        <w:t xml:space="preserve"> is often encountered.</w:t>
      </w:r>
      <w:r w:rsidRPr="00707222">
        <w:rPr>
          <w:lang w:val="en-US"/>
        </w:rPr>
        <w:t xml:space="preserve"> Th</w:t>
      </w:r>
      <w:r>
        <w:rPr>
          <w:lang w:val="en-US"/>
        </w:rPr>
        <w:t>is</w:t>
      </w:r>
      <w:r w:rsidRPr="00707222">
        <w:rPr>
          <w:lang w:val="en-US"/>
        </w:rPr>
        <w:t xml:space="preserve"> problem becomes even more complicated </w:t>
      </w:r>
      <w:r w:rsidR="00F22EB1">
        <w:rPr>
          <w:lang w:val="en-US"/>
        </w:rPr>
        <w:t xml:space="preserve">in the case of seasonality, because </w:t>
      </w:r>
      <w:r w:rsidRPr="00707222">
        <w:rPr>
          <w:lang w:val="en-US"/>
        </w:rPr>
        <w:t xml:space="preserve">the </w:t>
      </w:r>
      <w:r w:rsidR="00F22EB1">
        <w:rPr>
          <w:lang w:val="en-US"/>
        </w:rPr>
        <w:t xml:space="preserve">determination of </w:t>
      </w:r>
      <w:r w:rsidRPr="00707222">
        <w:rPr>
          <w:lang w:val="en-US"/>
        </w:rPr>
        <w:t xml:space="preserve">optimal solution </w:t>
      </w:r>
      <w:r w:rsidR="00F22EB1">
        <w:rPr>
          <w:lang w:val="en-US"/>
        </w:rPr>
        <w:t xml:space="preserve">has to be achieved </w:t>
      </w:r>
      <w:r w:rsidRPr="00707222">
        <w:rPr>
          <w:lang w:val="en-US"/>
        </w:rPr>
        <w:t xml:space="preserve">for each month separately. The </w:t>
      </w:r>
      <w:r w:rsidR="00F22EB1" w:rsidRPr="00707222">
        <w:rPr>
          <w:lang w:val="en-US"/>
        </w:rPr>
        <w:t xml:space="preserve">optimization </w:t>
      </w:r>
      <w:r w:rsidR="00F22EB1">
        <w:rPr>
          <w:lang w:val="en-US"/>
        </w:rPr>
        <w:t>measure</w:t>
      </w:r>
      <w:r w:rsidRPr="00707222">
        <w:rPr>
          <w:lang w:val="en-US"/>
        </w:rPr>
        <w:t xml:space="preserve"> is the </w:t>
      </w:r>
      <w:r w:rsidR="00F22EB1" w:rsidRPr="00707222">
        <w:rPr>
          <w:lang w:val="en-US"/>
        </w:rPr>
        <w:t xml:space="preserve">determination </w:t>
      </w:r>
      <w:r w:rsidR="00F22EB1">
        <w:rPr>
          <w:lang w:val="en-US"/>
        </w:rPr>
        <w:t>coefficient</w:t>
      </w:r>
      <w:r w:rsidRPr="00707222">
        <w:rPr>
          <w:lang w:val="en-US"/>
        </w:rPr>
        <w:t xml:space="preserve">. </w:t>
      </w:r>
      <w:r w:rsidR="00F22EB1">
        <w:rPr>
          <w:lang w:val="en-US"/>
        </w:rPr>
        <w:t xml:space="preserve">It must be underlined that for </w:t>
      </w:r>
      <w:r w:rsidRPr="00707222">
        <w:rPr>
          <w:lang w:val="en-US"/>
        </w:rPr>
        <w:t xml:space="preserve">each independent variable introduced, </w:t>
      </w:r>
      <w:r w:rsidR="0051016F">
        <w:rPr>
          <w:lang w:val="en-US"/>
        </w:rPr>
        <w:t xml:space="preserve">there is a corresponding </w:t>
      </w:r>
      <w:r w:rsidRPr="00707222">
        <w:rPr>
          <w:lang w:val="en-US"/>
        </w:rPr>
        <w:t xml:space="preserve">increase </w:t>
      </w:r>
      <w:r w:rsidR="0051016F">
        <w:rPr>
          <w:lang w:val="en-US"/>
        </w:rPr>
        <w:t xml:space="preserve">in </w:t>
      </w:r>
      <w:r w:rsidRPr="00707222">
        <w:rPr>
          <w:lang w:val="en-US"/>
        </w:rPr>
        <w:t xml:space="preserve">the </w:t>
      </w:r>
      <w:r w:rsidR="0051016F">
        <w:rPr>
          <w:lang w:val="en-US"/>
        </w:rPr>
        <w:t xml:space="preserve">determination </w:t>
      </w:r>
      <w:r w:rsidRPr="00707222">
        <w:rPr>
          <w:lang w:val="en-US"/>
        </w:rPr>
        <w:t xml:space="preserve">coefficient and </w:t>
      </w:r>
      <w:r w:rsidR="0051016F">
        <w:rPr>
          <w:lang w:val="en-US"/>
        </w:rPr>
        <w:t xml:space="preserve">thus </w:t>
      </w:r>
      <w:r w:rsidRPr="00707222">
        <w:rPr>
          <w:lang w:val="en-US"/>
        </w:rPr>
        <w:t xml:space="preserve">the optimization problem would be meaningless if there </w:t>
      </w:r>
      <w:r w:rsidR="0051016F">
        <w:rPr>
          <w:lang w:val="en-US"/>
        </w:rPr>
        <w:t xml:space="preserve">were not </w:t>
      </w:r>
      <w:r w:rsidRPr="00707222">
        <w:rPr>
          <w:lang w:val="en-US"/>
        </w:rPr>
        <w:t xml:space="preserve">some </w:t>
      </w:r>
      <w:r w:rsidR="00652420">
        <w:rPr>
          <w:lang w:val="en-US"/>
        </w:rPr>
        <w:t>restrictions</w:t>
      </w:r>
      <w:r w:rsidR="0051016F">
        <w:rPr>
          <w:lang w:val="en-US"/>
        </w:rPr>
        <w:t xml:space="preserve"> set</w:t>
      </w:r>
      <w:r w:rsidRPr="00707222">
        <w:rPr>
          <w:lang w:val="en-US"/>
        </w:rPr>
        <w:t xml:space="preserve">. </w:t>
      </w:r>
      <w:r w:rsidR="0051016F">
        <w:rPr>
          <w:lang w:val="en-US"/>
        </w:rPr>
        <w:t>S</w:t>
      </w:r>
      <w:r w:rsidRPr="00707222">
        <w:rPr>
          <w:lang w:val="en-US"/>
        </w:rPr>
        <w:t xml:space="preserve">uch </w:t>
      </w:r>
      <w:r w:rsidR="00652420">
        <w:rPr>
          <w:lang w:val="en-US"/>
        </w:rPr>
        <w:t>restrictions</w:t>
      </w:r>
      <w:r w:rsidRPr="00707222">
        <w:rPr>
          <w:lang w:val="en-US"/>
        </w:rPr>
        <w:t xml:space="preserve"> are:</w:t>
      </w:r>
    </w:p>
    <w:p w:rsidR="005046EF" w:rsidRPr="0051016F" w:rsidRDefault="0051016F" w:rsidP="005046EF">
      <w:pPr>
        <w:pStyle w:val="ListBulletFirst"/>
        <w:rPr>
          <w:lang w:val="en-US"/>
        </w:rPr>
      </w:pPr>
      <w:r>
        <w:rPr>
          <w:lang w:val="en-US"/>
        </w:rPr>
        <w:t>A</w:t>
      </w:r>
      <w:r w:rsidRPr="0051016F">
        <w:rPr>
          <w:lang w:val="en-US"/>
        </w:rPr>
        <w:t xml:space="preserve"> </w:t>
      </w:r>
      <w:r>
        <w:rPr>
          <w:lang w:val="en-US"/>
        </w:rPr>
        <w:t>maximum</w:t>
      </w:r>
      <w:r w:rsidRPr="0051016F">
        <w:rPr>
          <w:lang w:val="en-US"/>
        </w:rPr>
        <w:t xml:space="preserve"> </w:t>
      </w:r>
      <w:r>
        <w:rPr>
          <w:lang w:val="en-US"/>
        </w:rPr>
        <w:t>time</w:t>
      </w:r>
      <w:r w:rsidRPr="0051016F">
        <w:rPr>
          <w:lang w:val="en-US"/>
        </w:rPr>
        <w:t xml:space="preserve"> </w:t>
      </w:r>
      <w:r>
        <w:rPr>
          <w:lang w:val="en-US"/>
        </w:rPr>
        <w:t>series</w:t>
      </w:r>
      <w:r w:rsidRPr="0051016F">
        <w:rPr>
          <w:lang w:val="en-US"/>
        </w:rPr>
        <w:t xml:space="preserve"> </w:t>
      </w:r>
      <w:r>
        <w:rPr>
          <w:lang w:val="en-US"/>
        </w:rPr>
        <w:t>size</w:t>
      </w:r>
      <w:r w:rsidRPr="0051016F">
        <w:rPr>
          <w:lang w:val="en-US"/>
        </w:rPr>
        <w:t xml:space="preserve"> </w:t>
      </w:r>
      <w:r w:rsidRPr="007A5B6B">
        <w:rPr>
          <w:i/>
          <w:lang w:val="en-US"/>
        </w:rPr>
        <w:t>k</w:t>
      </w:r>
      <w:r w:rsidRPr="0051016F">
        <w:rPr>
          <w:lang w:val="en-US"/>
        </w:rPr>
        <w:t xml:space="preserve">. </w:t>
      </w:r>
      <w:r>
        <w:rPr>
          <w:lang w:val="en-US"/>
        </w:rPr>
        <w:t>If</w:t>
      </w:r>
      <w:r w:rsidRPr="0051016F">
        <w:rPr>
          <w:lang w:val="en-US"/>
        </w:rPr>
        <w:t xml:space="preserve"> </w:t>
      </w:r>
      <w:r>
        <w:rPr>
          <w:i/>
          <w:lang w:val="en-US"/>
        </w:rPr>
        <w:t>n</w:t>
      </w:r>
      <w:r w:rsidRPr="0051016F">
        <w:rPr>
          <w:i/>
          <w:lang w:val="en-US"/>
        </w:rPr>
        <w:t xml:space="preserve"> </w:t>
      </w:r>
      <w:r>
        <w:rPr>
          <w:lang w:val="en-US"/>
        </w:rPr>
        <w:t>is</w:t>
      </w:r>
      <w:r w:rsidRPr="0051016F">
        <w:rPr>
          <w:lang w:val="en-US"/>
        </w:rPr>
        <w:t xml:space="preserve"> </w:t>
      </w:r>
      <w:r>
        <w:rPr>
          <w:lang w:val="en-US"/>
        </w:rPr>
        <w:t>the</w:t>
      </w:r>
      <w:r w:rsidRPr="0051016F">
        <w:rPr>
          <w:lang w:val="en-US"/>
        </w:rPr>
        <w:t xml:space="preserve"> </w:t>
      </w:r>
      <w:r>
        <w:rPr>
          <w:lang w:val="en-US"/>
        </w:rPr>
        <w:t>total</w:t>
      </w:r>
      <w:r w:rsidRPr="0051016F">
        <w:rPr>
          <w:lang w:val="en-US"/>
        </w:rPr>
        <w:t xml:space="preserve"> </w:t>
      </w:r>
      <w:r>
        <w:rPr>
          <w:lang w:val="en-US"/>
        </w:rPr>
        <w:t>size</w:t>
      </w:r>
      <w:r w:rsidRPr="0051016F">
        <w:rPr>
          <w:lang w:val="en-US"/>
        </w:rPr>
        <w:t xml:space="preserve"> </w:t>
      </w:r>
      <w:r>
        <w:rPr>
          <w:lang w:val="en-US"/>
        </w:rPr>
        <w:t>of</w:t>
      </w:r>
      <w:r w:rsidRPr="0051016F">
        <w:rPr>
          <w:lang w:val="en-US"/>
        </w:rPr>
        <w:t xml:space="preserve"> </w:t>
      </w:r>
      <w:r>
        <w:rPr>
          <w:lang w:val="en-US"/>
        </w:rPr>
        <w:t>the</w:t>
      </w:r>
      <w:r w:rsidRPr="0051016F">
        <w:rPr>
          <w:lang w:val="en-US"/>
        </w:rPr>
        <w:t xml:space="preserve"> </w:t>
      </w:r>
      <w:r>
        <w:rPr>
          <w:lang w:val="en-US"/>
        </w:rPr>
        <w:t>time</w:t>
      </w:r>
      <w:r w:rsidRPr="0051016F">
        <w:rPr>
          <w:lang w:val="en-US"/>
        </w:rPr>
        <w:t xml:space="preserve"> </w:t>
      </w:r>
      <w:r>
        <w:rPr>
          <w:lang w:val="en-US"/>
        </w:rPr>
        <w:t>series</w:t>
      </w:r>
      <w:r w:rsidRPr="0051016F">
        <w:rPr>
          <w:lang w:val="en-US"/>
        </w:rPr>
        <w:t xml:space="preserve"> </w:t>
      </w:r>
      <w:r>
        <w:rPr>
          <w:lang w:val="en-US"/>
        </w:rPr>
        <w:t>then</w:t>
      </w:r>
      <w:r w:rsidRPr="0051016F">
        <w:rPr>
          <w:lang w:val="en-US"/>
        </w:rPr>
        <w:t xml:space="preserve"> </w:t>
      </w:r>
      <w:proofErr w:type="spellStart"/>
      <w:r w:rsidR="005046EF" w:rsidRPr="007A5B6B">
        <w:rPr>
          <w:i/>
          <w:lang w:val="en-US"/>
        </w:rPr>
        <w:t>k</w:t>
      </w:r>
      <w:r w:rsidR="005046EF" w:rsidRPr="0051016F">
        <w:rPr>
          <w:lang w:val="en-US"/>
        </w:rPr>
        <w:t>≤</w:t>
      </w:r>
      <w:r w:rsidR="005046EF" w:rsidRPr="007A5B6B">
        <w:rPr>
          <w:i/>
          <w:lang w:val="en-US"/>
        </w:rPr>
        <w:t>n</w:t>
      </w:r>
      <w:proofErr w:type="spellEnd"/>
      <w:r w:rsidR="005046EF" w:rsidRPr="0051016F">
        <w:rPr>
          <w:lang w:val="en-US"/>
        </w:rPr>
        <w:t xml:space="preserve">. </w:t>
      </w:r>
      <w:r w:rsidR="005046EF" w:rsidRPr="007A5B6B">
        <w:rPr>
          <w:i/>
          <w:lang w:val="en-US"/>
        </w:rPr>
        <w:t>k</w:t>
      </w:r>
      <w:r w:rsidR="005046EF" w:rsidRPr="0051016F">
        <w:rPr>
          <w:lang w:val="en-US"/>
        </w:rPr>
        <w:t xml:space="preserve"> </w:t>
      </w:r>
      <w:r>
        <w:rPr>
          <w:lang w:val="en-US"/>
        </w:rPr>
        <w:t xml:space="preserve">should be taken as </w:t>
      </w:r>
      <w:r w:rsidR="005046EF" w:rsidRPr="0051016F">
        <w:rPr>
          <w:lang w:val="en-US"/>
        </w:rPr>
        <w:t>1 (</w:t>
      </w:r>
      <w:r>
        <w:rPr>
          <w:lang w:val="en-US"/>
        </w:rPr>
        <w:t>simple linear regression</w:t>
      </w:r>
      <w:r w:rsidR="005046EF" w:rsidRPr="0051016F">
        <w:rPr>
          <w:lang w:val="en-US"/>
        </w:rPr>
        <w:t xml:space="preserve">) </w:t>
      </w:r>
      <w:r>
        <w:rPr>
          <w:lang w:val="en-US"/>
        </w:rPr>
        <w:t xml:space="preserve">or </w:t>
      </w:r>
      <w:r w:rsidR="005046EF" w:rsidRPr="0051016F">
        <w:rPr>
          <w:lang w:val="en-US"/>
        </w:rPr>
        <w:t xml:space="preserve">2-3 </w:t>
      </w:r>
      <w:r>
        <w:rPr>
          <w:lang w:val="en-US"/>
        </w:rPr>
        <w:t>in order to have a better oversight in the correlated stations</w:t>
      </w:r>
      <w:r w:rsidR="005046EF" w:rsidRPr="0051016F">
        <w:rPr>
          <w:lang w:val="en-US"/>
        </w:rPr>
        <w:t>.</w:t>
      </w:r>
    </w:p>
    <w:p w:rsidR="005046EF" w:rsidRPr="00652420" w:rsidRDefault="0051016F" w:rsidP="005046EF">
      <w:pPr>
        <w:pStyle w:val="ListBullet"/>
        <w:rPr>
          <w:lang w:val="en-US"/>
        </w:rPr>
      </w:pPr>
      <w:r>
        <w:rPr>
          <w:lang w:val="en-US"/>
        </w:rPr>
        <w:lastRenderedPageBreak/>
        <w:t>A</w:t>
      </w:r>
      <w:r w:rsidRPr="00652420">
        <w:rPr>
          <w:lang w:val="en-US"/>
        </w:rPr>
        <w:t xml:space="preserve"> </w:t>
      </w:r>
      <w:r>
        <w:rPr>
          <w:lang w:val="en-US"/>
        </w:rPr>
        <w:t>unique</w:t>
      </w:r>
      <w:r w:rsidRPr="00652420">
        <w:rPr>
          <w:lang w:val="en-US"/>
        </w:rPr>
        <w:t xml:space="preserve"> </w:t>
      </w:r>
      <w:r>
        <w:rPr>
          <w:lang w:val="en-US"/>
        </w:rPr>
        <w:t>time</w:t>
      </w:r>
      <w:r w:rsidRPr="00652420">
        <w:rPr>
          <w:lang w:val="en-US"/>
        </w:rPr>
        <w:t xml:space="preserve"> </w:t>
      </w:r>
      <w:r>
        <w:rPr>
          <w:lang w:val="en-US"/>
        </w:rPr>
        <w:t>series</w:t>
      </w:r>
      <w:r w:rsidRPr="00652420">
        <w:rPr>
          <w:lang w:val="en-US"/>
        </w:rPr>
        <w:t xml:space="preserve"> </w:t>
      </w:r>
      <w:proofErr w:type="spellStart"/>
      <w:r w:rsidR="005046EF" w:rsidRPr="007A5B6B">
        <w:rPr>
          <w:i/>
          <w:lang w:val="en-US"/>
        </w:rPr>
        <w:t>i</w:t>
      </w:r>
      <w:proofErr w:type="spellEnd"/>
      <w:r w:rsidR="005046EF" w:rsidRPr="00652420">
        <w:rPr>
          <w:lang w:val="en-US"/>
        </w:rPr>
        <w:t xml:space="preserve"> </w:t>
      </w:r>
      <w:r w:rsidR="00652420">
        <w:rPr>
          <w:lang w:val="en-US"/>
        </w:rPr>
        <w:t>is</w:t>
      </w:r>
      <w:r w:rsidR="00652420" w:rsidRPr="00652420">
        <w:rPr>
          <w:lang w:val="en-US"/>
        </w:rPr>
        <w:t xml:space="preserve"> </w:t>
      </w:r>
      <w:r w:rsidR="00652420">
        <w:rPr>
          <w:lang w:val="en-US"/>
        </w:rPr>
        <w:t>mandatorily</w:t>
      </w:r>
      <w:r w:rsidR="00652420" w:rsidRPr="00652420">
        <w:rPr>
          <w:lang w:val="en-US"/>
        </w:rPr>
        <w:t xml:space="preserve"> </w:t>
      </w:r>
      <w:r w:rsidR="00652420">
        <w:rPr>
          <w:lang w:val="en-US"/>
        </w:rPr>
        <w:t>used</w:t>
      </w:r>
      <w:r w:rsidR="00652420" w:rsidRPr="00652420">
        <w:rPr>
          <w:lang w:val="en-US"/>
        </w:rPr>
        <w:t xml:space="preserve"> </w:t>
      </w:r>
      <w:r w:rsidR="00652420">
        <w:rPr>
          <w:lang w:val="en-US"/>
        </w:rPr>
        <w:t xml:space="preserve">in a given month set. </w:t>
      </w:r>
    </w:p>
    <w:p w:rsidR="005046EF" w:rsidRPr="00652420" w:rsidRDefault="00652420" w:rsidP="00652420">
      <w:pPr>
        <w:pStyle w:val="ListBullet"/>
        <w:rPr>
          <w:lang w:val="en-US"/>
        </w:rPr>
      </w:pPr>
      <w:r>
        <w:rPr>
          <w:lang w:val="en-US"/>
        </w:rPr>
        <w:t>A</w:t>
      </w:r>
      <w:r w:rsidRPr="00652420">
        <w:rPr>
          <w:lang w:val="en-US"/>
        </w:rPr>
        <w:t xml:space="preserve"> </w:t>
      </w:r>
      <w:r>
        <w:rPr>
          <w:lang w:val="en-US"/>
        </w:rPr>
        <w:t>unique</w:t>
      </w:r>
      <w:r w:rsidRPr="00652420">
        <w:rPr>
          <w:lang w:val="en-US"/>
        </w:rPr>
        <w:t xml:space="preserve"> </w:t>
      </w:r>
      <w:r>
        <w:rPr>
          <w:lang w:val="en-US"/>
        </w:rPr>
        <w:t>time</w:t>
      </w:r>
      <w:r w:rsidRPr="00652420">
        <w:rPr>
          <w:lang w:val="en-US"/>
        </w:rPr>
        <w:t xml:space="preserve"> </w:t>
      </w:r>
      <w:r>
        <w:rPr>
          <w:lang w:val="en-US"/>
        </w:rPr>
        <w:t>series</w:t>
      </w:r>
      <w:r w:rsidRPr="00652420">
        <w:rPr>
          <w:lang w:val="en-US"/>
        </w:rPr>
        <w:t xml:space="preserve"> </w:t>
      </w:r>
      <w:proofErr w:type="spellStart"/>
      <w:r w:rsidRPr="007A5B6B">
        <w:rPr>
          <w:i/>
          <w:lang w:val="en-US"/>
        </w:rPr>
        <w:t>i</w:t>
      </w:r>
      <w:proofErr w:type="spellEnd"/>
      <w:r w:rsidRPr="00652420">
        <w:rPr>
          <w:lang w:val="en-US"/>
        </w:rPr>
        <w:t xml:space="preserve"> </w:t>
      </w:r>
      <w:r>
        <w:rPr>
          <w:lang w:val="en-US"/>
        </w:rPr>
        <w:t>is</w:t>
      </w:r>
      <w:r w:rsidRPr="00652420">
        <w:rPr>
          <w:lang w:val="en-US"/>
        </w:rPr>
        <w:t xml:space="preserve"> </w:t>
      </w:r>
      <w:r w:rsidR="007C4F1D">
        <w:rPr>
          <w:lang w:val="en-US"/>
        </w:rPr>
        <w:t xml:space="preserve">not </w:t>
      </w:r>
      <w:r>
        <w:rPr>
          <w:lang w:val="en-US"/>
        </w:rPr>
        <w:t>mandatorily used</w:t>
      </w:r>
      <w:r w:rsidRPr="00652420">
        <w:rPr>
          <w:lang w:val="en-US"/>
        </w:rPr>
        <w:t xml:space="preserve"> </w:t>
      </w:r>
      <w:r>
        <w:rPr>
          <w:lang w:val="en-US"/>
        </w:rPr>
        <w:t>in a given month set</w:t>
      </w:r>
      <w:r w:rsidR="005046EF" w:rsidRPr="00652420">
        <w:rPr>
          <w:lang w:val="en-US"/>
        </w:rPr>
        <w:t>.</w:t>
      </w:r>
    </w:p>
    <w:p w:rsidR="005046EF" w:rsidRPr="00AD3660" w:rsidRDefault="00652420" w:rsidP="005046EF">
      <w:pPr>
        <w:pStyle w:val="ListBulletLast"/>
        <w:rPr>
          <w:lang w:val="en-US"/>
        </w:rPr>
      </w:pPr>
      <w:r>
        <w:rPr>
          <w:lang w:val="en-US"/>
        </w:rPr>
        <w:t xml:space="preserve">Negative parameters are allowed or not. </w:t>
      </w:r>
    </w:p>
    <w:p w:rsidR="005046EF" w:rsidRPr="00652420" w:rsidRDefault="00652420" w:rsidP="005046EF">
      <w:pPr>
        <w:pStyle w:val="BodyText"/>
        <w:rPr>
          <w:lang w:val="en-US"/>
        </w:rPr>
      </w:pPr>
      <w:r>
        <w:rPr>
          <w:lang w:val="en-US"/>
        </w:rPr>
        <w:t>In</w:t>
      </w:r>
      <w:r w:rsidRPr="00652420">
        <w:rPr>
          <w:lang w:val="en-US"/>
        </w:rPr>
        <w:t xml:space="preserve"> </w:t>
      </w:r>
      <w:r>
        <w:rPr>
          <w:lang w:val="en-US"/>
        </w:rPr>
        <w:t>the</w:t>
      </w:r>
      <w:r w:rsidRPr="00652420">
        <w:rPr>
          <w:lang w:val="en-US"/>
        </w:rPr>
        <w:t xml:space="preserve"> </w:t>
      </w:r>
      <w:r>
        <w:rPr>
          <w:lang w:val="en-US"/>
        </w:rPr>
        <w:t>example</w:t>
      </w:r>
      <w:r w:rsidRPr="00652420">
        <w:rPr>
          <w:lang w:val="en-US"/>
        </w:rPr>
        <w:t xml:space="preserve"> </w:t>
      </w:r>
      <w:r>
        <w:rPr>
          <w:lang w:val="en-US"/>
        </w:rPr>
        <w:t>below</w:t>
      </w:r>
      <w:r w:rsidRPr="00652420">
        <w:rPr>
          <w:lang w:val="en-US"/>
        </w:rPr>
        <w:t xml:space="preserve">, </w:t>
      </w:r>
      <w:r>
        <w:rPr>
          <w:lang w:val="en-US"/>
        </w:rPr>
        <w:t>the</w:t>
      </w:r>
      <w:r w:rsidRPr="00652420">
        <w:rPr>
          <w:lang w:val="en-US"/>
        </w:rPr>
        <w:t xml:space="preserve"> </w:t>
      </w:r>
      <w:r>
        <w:rPr>
          <w:lang w:val="en-US"/>
        </w:rPr>
        <w:t>optimal</w:t>
      </w:r>
      <w:r w:rsidRPr="00652420">
        <w:rPr>
          <w:lang w:val="en-US"/>
        </w:rPr>
        <w:t xml:space="preserve"> </w:t>
      </w:r>
      <w:r>
        <w:rPr>
          <w:lang w:val="en-US"/>
        </w:rPr>
        <w:t>regression</w:t>
      </w:r>
      <w:r w:rsidRPr="00652420">
        <w:rPr>
          <w:lang w:val="en-US"/>
        </w:rPr>
        <w:t xml:space="preserve"> </w:t>
      </w:r>
      <w:r>
        <w:rPr>
          <w:lang w:val="en-US"/>
        </w:rPr>
        <w:t>parameter</w:t>
      </w:r>
      <w:r w:rsidRPr="00652420">
        <w:rPr>
          <w:lang w:val="en-US"/>
        </w:rPr>
        <w:t xml:space="preserve"> </w:t>
      </w:r>
      <w:r>
        <w:rPr>
          <w:lang w:val="en-US"/>
        </w:rPr>
        <w:t>sets</w:t>
      </w:r>
      <w:r w:rsidRPr="00652420">
        <w:rPr>
          <w:lang w:val="en-US"/>
        </w:rPr>
        <w:t xml:space="preserve"> </w:t>
      </w:r>
      <w:r>
        <w:rPr>
          <w:lang w:val="en-US"/>
        </w:rPr>
        <w:t>are</w:t>
      </w:r>
      <w:r w:rsidRPr="00652420">
        <w:rPr>
          <w:lang w:val="en-US"/>
        </w:rPr>
        <w:t xml:space="preserve"> </w:t>
      </w:r>
      <w:r>
        <w:rPr>
          <w:lang w:val="en-US"/>
        </w:rPr>
        <w:t>estimated</w:t>
      </w:r>
      <w:r w:rsidRPr="00652420">
        <w:rPr>
          <w:lang w:val="en-US"/>
        </w:rPr>
        <w:t xml:space="preserve"> </w:t>
      </w:r>
      <w:r>
        <w:rPr>
          <w:lang w:val="en-US"/>
        </w:rPr>
        <w:t>for</w:t>
      </w:r>
      <w:r w:rsidRPr="00652420">
        <w:rPr>
          <w:lang w:val="en-US"/>
        </w:rPr>
        <w:t xml:space="preserve"> </w:t>
      </w:r>
      <w:r>
        <w:rPr>
          <w:lang w:val="en-US"/>
        </w:rPr>
        <w:t>each</w:t>
      </w:r>
      <w:r w:rsidRPr="00652420">
        <w:rPr>
          <w:lang w:val="en-US"/>
        </w:rPr>
        <w:t xml:space="preserve"> </w:t>
      </w:r>
      <w:r>
        <w:rPr>
          <w:lang w:val="en-US"/>
        </w:rPr>
        <w:t>month</w:t>
      </w:r>
      <w:r w:rsidRPr="00652420">
        <w:rPr>
          <w:lang w:val="en-US"/>
        </w:rPr>
        <w:t xml:space="preserve"> </w:t>
      </w:r>
      <w:r>
        <w:rPr>
          <w:lang w:val="en-US"/>
        </w:rPr>
        <w:t>limited</w:t>
      </w:r>
      <w:r w:rsidRPr="00652420">
        <w:rPr>
          <w:lang w:val="en-US"/>
        </w:rPr>
        <w:t xml:space="preserve"> </w:t>
      </w:r>
      <w:r>
        <w:rPr>
          <w:lang w:val="en-US"/>
        </w:rPr>
        <w:t>by</w:t>
      </w:r>
      <w:r w:rsidRPr="00652420">
        <w:rPr>
          <w:lang w:val="en-US"/>
        </w:rPr>
        <w:t xml:space="preserve"> </w:t>
      </w:r>
      <w:r>
        <w:rPr>
          <w:lang w:val="en-US"/>
        </w:rPr>
        <w:t>some restrictions. The</w:t>
      </w:r>
      <w:r w:rsidRPr="00652420">
        <w:rPr>
          <w:lang w:val="en-US"/>
        </w:rPr>
        <w:t xml:space="preserve"> </w:t>
      </w:r>
      <w:r>
        <w:rPr>
          <w:lang w:val="en-US"/>
        </w:rPr>
        <w:t>dependent</w:t>
      </w:r>
      <w:r w:rsidRPr="00652420">
        <w:rPr>
          <w:lang w:val="en-US"/>
        </w:rPr>
        <w:t xml:space="preserve"> </w:t>
      </w:r>
      <w:r>
        <w:rPr>
          <w:lang w:val="en-US"/>
        </w:rPr>
        <w:t>variable</w:t>
      </w:r>
      <w:r w:rsidRPr="00652420">
        <w:rPr>
          <w:lang w:val="en-US"/>
        </w:rPr>
        <w:t xml:space="preserve"> </w:t>
      </w:r>
      <w:r>
        <w:rPr>
          <w:lang w:val="en-US"/>
        </w:rPr>
        <w:t>is</w:t>
      </w:r>
      <w:r w:rsidRPr="00652420">
        <w:rPr>
          <w:lang w:val="en-US"/>
        </w:rPr>
        <w:t xml:space="preserve"> </w:t>
      </w:r>
      <w:r>
        <w:rPr>
          <w:lang w:val="en-US"/>
        </w:rPr>
        <w:t>the</w:t>
      </w:r>
      <w:r w:rsidRPr="00652420">
        <w:rPr>
          <w:lang w:val="en-US"/>
        </w:rPr>
        <w:t xml:space="preserve"> </w:t>
      </w:r>
      <w:r>
        <w:rPr>
          <w:lang w:val="en-US"/>
        </w:rPr>
        <w:t>time</w:t>
      </w:r>
      <w:r w:rsidRPr="00652420">
        <w:rPr>
          <w:lang w:val="en-US"/>
        </w:rPr>
        <w:t xml:space="preserve"> </w:t>
      </w:r>
      <w:r>
        <w:rPr>
          <w:lang w:val="en-US"/>
        </w:rPr>
        <w:t>series</w:t>
      </w:r>
      <w:r w:rsidRPr="00652420">
        <w:rPr>
          <w:lang w:val="en-US"/>
        </w:rPr>
        <w:t xml:space="preserve"> </w:t>
      </w:r>
      <w:r>
        <w:rPr>
          <w:lang w:val="en-US"/>
        </w:rPr>
        <w:t>of</w:t>
      </w:r>
      <w:r w:rsidRPr="00652420">
        <w:rPr>
          <w:lang w:val="en-US"/>
        </w:rPr>
        <w:t xml:space="preserve"> </w:t>
      </w:r>
      <w:r>
        <w:rPr>
          <w:lang w:val="en-US"/>
        </w:rPr>
        <w:t>rainfall</w:t>
      </w:r>
      <w:r w:rsidRPr="00652420">
        <w:rPr>
          <w:lang w:val="en-US"/>
        </w:rPr>
        <w:t xml:space="preserve"> </w:t>
      </w:r>
      <w:r>
        <w:rPr>
          <w:lang w:val="en-US"/>
        </w:rPr>
        <w:t>in</w:t>
      </w:r>
      <w:r w:rsidRPr="00652420">
        <w:rPr>
          <w:lang w:val="en-US"/>
        </w:rPr>
        <w:t xml:space="preserve"> </w:t>
      </w:r>
      <w:proofErr w:type="spellStart"/>
      <w:r>
        <w:rPr>
          <w:lang w:val="en-US"/>
        </w:rPr>
        <w:t>Aliartos</w:t>
      </w:r>
      <w:proofErr w:type="spellEnd"/>
      <w:r>
        <w:rPr>
          <w:lang w:val="en-US"/>
        </w:rPr>
        <w:t xml:space="preserve"> station, while the independents include time series from stations </w:t>
      </w:r>
      <w:r w:rsidR="005046EF" w:rsidRPr="00652420">
        <w:rPr>
          <w:lang w:val="en-US"/>
        </w:rPr>
        <w:t>1: </w:t>
      </w:r>
      <w:r>
        <w:rPr>
          <w:lang w:val="en-US"/>
        </w:rPr>
        <w:t xml:space="preserve">Ag. </w:t>
      </w:r>
      <w:proofErr w:type="spellStart"/>
      <w:r>
        <w:rPr>
          <w:lang w:val="en-US"/>
        </w:rPr>
        <w:t>Triada</w:t>
      </w:r>
      <w:proofErr w:type="spellEnd"/>
      <w:r w:rsidR="005046EF" w:rsidRPr="00652420">
        <w:rPr>
          <w:lang w:val="en-US"/>
        </w:rPr>
        <w:t>, 2: </w:t>
      </w:r>
      <w:proofErr w:type="spellStart"/>
      <w:r>
        <w:rPr>
          <w:lang w:val="en-US"/>
        </w:rPr>
        <w:t>Amfissa</w:t>
      </w:r>
      <w:proofErr w:type="spellEnd"/>
      <w:r w:rsidR="005046EF" w:rsidRPr="00652420">
        <w:rPr>
          <w:lang w:val="en-US"/>
        </w:rPr>
        <w:t>, 3: 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Bralos</w:t>
      </w:r>
      <w:proofErr w:type="spellEnd"/>
      <w:r w:rsidR="005046EF" w:rsidRPr="00652420">
        <w:rPr>
          <w:lang w:val="en-US"/>
        </w:rPr>
        <w:t>, 4: </w:t>
      </w:r>
      <w:proofErr w:type="spellStart"/>
      <w:r>
        <w:rPr>
          <w:lang w:val="en-US"/>
        </w:rPr>
        <w:t>Atalanti</w:t>
      </w:r>
      <w:proofErr w:type="spellEnd"/>
      <w:r w:rsidR="005046EF" w:rsidRPr="00652420">
        <w:rPr>
          <w:lang w:val="en-US"/>
        </w:rPr>
        <w:t>, 5: </w:t>
      </w:r>
      <w:proofErr w:type="spellStart"/>
      <w:r>
        <w:rPr>
          <w:lang w:val="en-US"/>
        </w:rPr>
        <w:t>Athan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Diakos</w:t>
      </w:r>
      <w:proofErr w:type="spellEnd"/>
      <w:r w:rsidR="005046EF" w:rsidRPr="00652420">
        <w:rPr>
          <w:lang w:val="en-US"/>
        </w:rPr>
        <w:t>, 6: </w:t>
      </w:r>
      <w:proofErr w:type="spellStart"/>
      <w:r>
        <w:rPr>
          <w:lang w:val="en-US"/>
        </w:rPr>
        <w:t>Davlia</w:t>
      </w:r>
      <w:proofErr w:type="spellEnd"/>
      <w:r w:rsidR="005046EF" w:rsidRPr="00652420">
        <w:rPr>
          <w:lang w:val="en-US"/>
        </w:rPr>
        <w:t xml:space="preserve">. </w:t>
      </w:r>
      <w:r>
        <w:rPr>
          <w:lang w:val="en-US"/>
        </w:rPr>
        <w:t xml:space="preserve">In the following window (Figure 7.3), the user can set the appropriate restrictions. </w:t>
      </w:r>
    </w:p>
    <w:p w:rsidR="005046EF" w:rsidRPr="00652420" w:rsidRDefault="005046EF" w:rsidP="005046EF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51705" cy="210629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l="16885" t="35675" r="24817" b="31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EF" w:rsidRPr="00652420" w:rsidRDefault="00652420" w:rsidP="005046EF">
      <w:pPr>
        <w:keepNext/>
        <w:jc w:val="center"/>
        <w:rPr>
          <w:lang w:val="en-US"/>
        </w:rPr>
      </w:pPr>
      <w:bookmarkStart w:id="15" w:name="_Toc265015636"/>
      <w:proofErr w:type="gramStart"/>
      <w:r>
        <w:rPr>
          <w:lang w:val="en-US"/>
        </w:rPr>
        <w:t>Figure</w:t>
      </w:r>
      <w:r w:rsidR="005046EF" w:rsidRPr="00652420">
        <w:rPr>
          <w:lang w:val="en-US"/>
        </w:rPr>
        <w:t xml:space="preserve"> </w:t>
      </w:r>
      <w:r w:rsidR="000421F5">
        <w:fldChar w:fldCharType="begin"/>
      </w:r>
      <w:r w:rsidR="005046EF" w:rsidRPr="00652420">
        <w:rPr>
          <w:lang w:val="en-US"/>
        </w:rPr>
        <w:instrText xml:space="preserve"> </w:instrText>
      </w:r>
      <w:r w:rsidR="005046EF">
        <w:rPr>
          <w:lang w:val="en-US"/>
        </w:rPr>
        <w:instrText>styleref</w:instrText>
      </w:r>
      <w:r w:rsidR="005046EF" w:rsidRPr="00652420">
        <w:rPr>
          <w:lang w:val="en-US"/>
        </w:rPr>
        <w:instrText xml:space="preserve"> 1\</w:instrText>
      </w:r>
      <w:r w:rsidR="005046EF">
        <w:rPr>
          <w:lang w:val="en-US"/>
        </w:rPr>
        <w:instrText>s</w:instrText>
      </w:r>
      <w:r w:rsidR="005046EF" w:rsidRPr="00652420">
        <w:rPr>
          <w:lang w:val="en-US"/>
        </w:rPr>
        <w:instrText xml:space="preserve"> </w:instrText>
      </w:r>
      <w:r w:rsidR="000421F5">
        <w:fldChar w:fldCharType="separate"/>
      </w:r>
      <w:r w:rsidR="005046EF" w:rsidRPr="00652420">
        <w:rPr>
          <w:noProof/>
          <w:lang w:val="en-US"/>
        </w:rPr>
        <w:t>7</w:t>
      </w:r>
      <w:r w:rsidR="000421F5">
        <w:fldChar w:fldCharType="end"/>
      </w:r>
      <w:r w:rsidR="005046EF" w:rsidRPr="00652420">
        <w:rPr>
          <w:lang w:val="en-US"/>
        </w:rPr>
        <w:t>.</w:t>
      </w:r>
      <w:proofErr w:type="gramEnd"/>
      <w:r w:rsidR="000421F5">
        <w:fldChar w:fldCharType="begin"/>
      </w:r>
      <w:r w:rsidR="005046EF" w:rsidRPr="00652420">
        <w:rPr>
          <w:lang w:val="en-US"/>
        </w:rPr>
        <w:instrText xml:space="preserve"> </w:instrText>
      </w:r>
      <w:r w:rsidR="005046EF">
        <w:rPr>
          <w:lang w:val="en-US"/>
        </w:rPr>
        <w:instrText>seq</w:instrText>
      </w:r>
      <w:r w:rsidR="005046EF" w:rsidRPr="00652420">
        <w:rPr>
          <w:lang w:val="en-US"/>
        </w:rPr>
        <w:instrText xml:space="preserve"> </w:instrText>
      </w:r>
      <w:r w:rsidR="005046EF">
        <w:rPr>
          <w:lang w:val="en-US"/>
        </w:rPr>
        <w:instrText>figure</w:instrText>
      </w:r>
      <w:r w:rsidR="005046EF" w:rsidRPr="00652420">
        <w:rPr>
          <w:lang w:val="en-US"/>
        </w:rPr>
        <w:instrText xml:space="preserve"> \</w:instrText>
      </w:r>
      <w:r w:rsidR="005046EF">
        <w:rPr>
          <w:lang w:val="en-US"/>
        </w:rPr>
        <w:instrText>s</w:instrText>
      </w:r>
      <w:r w:rsidR="005046EF" w:rsidRPr="00652420">
        <w:rPr>
          <w:lang w:val="en-US"/>
        </w:rPr>
        <w:instrText xml:space="preserve"> 1</w:instrText>
      </w:r>
      <w:r w:rsidR="000421F5">
        <w:fldChar w:fldCharType="separate"/>
      </w:r>
      <w:r w:rsidR="005046EF" w:rsidRPr="00652420">
        <w:rPr>
          <w:noProof/>
          <w:lang w:val="en-US"/>
        </w:rPr>
        <w:t>3</w:t>
      </w:r>
      <w:r w:rsidR="000421F5">
        <w:fldChar w:fldCharType="end"/>
      </w:r>
      <w:r w:rsidR="005046EF" w:rsidRPr="00652420">
        <w:rPr>
          <w:lang w:val="en-US"/>
        </w:rPr>
        <w:t xml:space="preserve">: </w:t>
      </w:r>
      <w:r>
        <w:rPr>
          <w:lang w:val="en-US"/>
        </w:rPr>
        <w:t>Optimization restrictions window</w:t>
      </w:r>
      <w:r w:rsidR="005046EF" w:rsidRPr="00652420">
        <w:rPr>
          <w:lang w:val="en-US"/>
        </w:rPr>
        <w:t>.</w:t>
      </w:r>
      <w:bookmarkEnd w:id="15"/>
    </w:p>
    <w:p w:rsidR="005046EF" w:rsidRPr="00652420" w:rsidRDefault="005046EF" w:rsidP="005046EF">
      <w:pPr>
        <w:rPr>
          <w:lang w:val="en-US"/>
        </w:rPr>
      </w:pPr>
    </w:p>
    <w:p w:rsidR="00652420" w:rsidRDefault="00652420" w:rsidP="005046EF">
      <w:pPr>
        <w:pStyle w:val="BodyText"/>
        <w:rPr>
          <w:lang w:val="en-US"/>
        </w:rPr>
      </w:pPr>
      <w:r w:rsidRPr="00652420">
        <w:rPr>
          <w:lang w:val="en-US"/>
        </w:rPr>
        <w:t xml:space="preserve">In this example, </w:t>
      </w:r>
      <w:r>
        <w:rPr>
          <w:lang w:val="en-US"/>
        </w:rPr>
        <w:t>one can see that there</w:t>
      </w:r>
      <w:r w:rsidRPr="00652420">
        <w:rPr>
          <w:lang w:val="en-US"/>
        </w:rPr>
        <w:t xml:space="preserve"> are </w:t>
      </w:r>
      <w:r w:rsidR="007C4F1D">
        <w:rPr>
          <w:lang w:val="en-US"/>
        </w:rPr>
        <w:t>at maximum</w:t>
      </w:r>
      <w:r w:rsidR="007C4F1D" w:rsidRPr="00652420">
        <w:rPr>
          <w:lang w:val="en-US"/>
        </w:rPr>
        <w:t xml:space="preserve"> </w:t>
      </w:r>
      <w:r w:rsidR="007C4F1D">
        <w:rPr>
          <w:lang w:val="en-US"/>
        </w:rPr>
        <w:t>three time</w:t>
      </w:r>
      <w:r w:rsidRPr="00652420">
        <w:rPr>
          <w:lang w:val="en-US"/>
        </w:rPr>
        <w:t xml:space="preserve"> series for December </w:t>
      </w:r>
      <w:r w:rsidR="007C4F1D">
        <w:rPr>
          <w:lang w:val="en-US"/>
        </w:rPr>
        <w:t>to</w:t>
      </w:r>
      <w:r w:rsidRPr="00652420">
        <w:rPr>
          <w:lang w:val="en-US"/>
        </w:rPr>
        <w:t xml:space="preserve"> February</w:t>
      </w:r>
      <w:r w:rsidR="007C4F1D">
        <w:rPr>
          <w:lang w:val="en-US"/>
        </w:rPr>
        <w:t>,</w:t>
      </w:r>
      <w:r w:rsidRPr="00652420">
        <w:rPr>
          <w:lang w:val="en-US"/>
        </w:rPr>
        <w:t xml:space="preserve"> </w:t>
      </w:r>
      <w:r w:rsidR="007C4F1D">
        <w:rPr>
          <w:lang w:val="en-US"/>
        </w:rPr>
        <w:t>at maximum</w:t>
      </w:r>
      <w:r w:rsidR="007C4F1D" w:rsidRPr="00652420">
        <w:rPr>
          <w:lang w:val="en-US"/>
        </w:rPr>
        <w:t xml:space="preserve"> </w:t>
      </w:r>
      <w:r w:rsidR="007C4F1D">
        <w:rPr>
          <w:lang w:val="en-US"/>
        </w:rPr>
        <w:t>two</w:t>
      </w:r>
      <w:r w:rsidRPr="00652420">
        <w:rPr>
          <w:lang w:val="en-US"/>
        </w:rPr>
        <w:t xml:space="preserve"> </w:t>
      </w:r>
      <w:r w:rsidR="007C4F1D">
        <w:rPr>
          <w:lang w:val="en-US"/>
        </w:rPr>
        <w:t xml:space="preserve">time </w:t>
      </w:r>
      <w:r w:rsidRPr="00652420">
        <w:rPr>
          <w:lang w:val="en-US"/>
        </w:rPr>
        <w:t xml:space="preserve">series for the months of March </w:t>
      </w:r>
      <w:r w:rsidR="007C4F1D">
        <w:rPr>
          <w:lang w:val="en-US"/>
        </w:rPr>
        <w:t>to</w:t>
      </w:r>
      <w:r w:rsidRPr="00652420">
        <w:rPr>
          <w:lang w:val="en-US"/>
        </w:rPr>
        <w:t xml:space="preserve"> June and October </w:t>
      </w:r>
      <w:r w:rsidR="007C4F1D">
        <w:rPr>
          <w:lang w:val="en-US"/>
        </w:rPr>
        <w:t>to</w:t>
      </w:r>
      <w:r w:rsidRPr="00652420">
        <w:rPr>
          <w:lang w:val="en-US"/>
        </w:rPr>
        <w:t xml:space="preserve"> November and </w:t>
      </w:r>
      <w:r w:rsidR="007C4F1D">
        <w:rPr>
          <w:lang w:val="en-US"/>
        </w:rPr>
        <w:t xml:space="preserve">at </w:t>
      </w:r>
      <w:r w:rsidRPr="00652420">
        <w:rPr>
          <w:lang w:val="en-US"/>
        </w:rPr>
        <w:t>max</w:t>
      </w:r>
      <w:r w:rsidR="007C4F1D">
        <w:rPr>
          <w:lang w:val="en-US"/>
        </w:rPr>
        <w:t>imum</w:t>
      </w:r>
      <w:r w:rsidRPr="00652420">
        <w:rPr>
          <w:lang w:val="en-US"/>
        </w:rPr>
        <w:t xml:space="preserve"> </w:t>
      </w:r>
      <w:r w:rsidR="007C4F1D">
        <w:rPr>
          <w:lang w:val="en-US"/>
        </w:rPr>
        <w:t>one time series</w:t>
      </w:r>
      <w:r w:rsidRPr="00652420">
        <w:rPr>
          <w:lang w:val="en-US"/>
        </w:rPr>
        <w:t xml:space="preserve"> for the months of July </w:t>
      </w:r>
      <w:r w:rsidR="007C4F1D">
        <w:rPr>
          <w:lang w:val="en-US"/>
        </w:rPr>
        <w:t>to</w:t>
      </w:r>
      <w:r w:rsidRPr="00652420">
        <w:rPr>
          <w:lang w:val="en-US"/>
        </w:rPr>
        <w:t xml:space="preserve"> September.</w:t>
      </w:r>
      <w:r w:rsidR="007C4F1D">
        <w:rPr>
          <w:lang w:val="en-US"/>
        </w:rPr>
        <w:t xml:space="preserve"> </w:t>
      </w:r>
      <w:proofErr w:type="gramStart"/>
      <w:r w:rsidR="007C4F1D">
        <w:rPr>
          <w:lang w:val="en-US"/>
        </w:rPr>
        <w:t>T</w:t>
      </w:r>
      <w:r w:rsidRPr="00652420">
        <w:rPr>
          <w:lang w:val="en-US"/>
        </w:rPr>
        <w:t xml:space="preserve">he </w:t>
      </w:r>
      <w:r w:rsidR="007C4F1D" w:rsidRPr="00652420">
        <w:rPr>
          <w:lang w:val="en-US"/>
        </w:rPr>
        <w:t>variable 1</w:t>
      </w:r>
      <w:r w:rsidR="007C4F1D">
        <w:rPr>
          <w:lang w:val="en-US"/>
        </w:rPr>
        <w:t xml:space="preserve"> (Ag.</w:t>
      </w:r>
      <w:proofErr w:type="gramEnd"/>
      <w:r w:rsidR="007C4F1D">
        <w:rPr>
          <w:lang w:val="en-US"/>
        </w:rPr>
        <w:t xml:space="preserve"> </w:t>
      </w:r>
      <w:proofErr w:type="spellStart"/>
      <w:r w:rsidR="007C4F1D">
        <w:rPr>
          <w:lang w:val="en-US"/>
        </w:rPr>
        <w:t>Triada</w:t>
      </w:r>
      <w:proofErr w:type="spellEnd"/>
      <w:r w:rsidR="007C4F1D">
        <w:rPr>
          <w:lang w:val="en-US"/>
        </w:rPr>
        <w:t xml:space="preserve">) is </w:t>
      </w:r>
      <w:r w:rsidRPr="00652420">
        <w:rPr>
          <w:lang w:val="en-US"/>
        </w:rPr>
        <w:t>mandator</w:t>
      </w:r>
      <w:r w:rsidR="007C4F1D">
        <w:rPr>
          <w:lang w:val="en-US"/>
        </w:rPr>
        <w:t>ily used</w:t>
      </w:r>
      <w:r w:rsidRPr="00652420">
        <w:rPr>
          <w:lang w:val="en-US"/>
        </w:rPr>
        <w:t xml:space="preserve"> </w:t>
      </w:r>
      <w:r w:rsidR="007C4F1D">
        <w:rPr>
          <w:lang w:val="en-US"/>
        </w:rPr>
        <w:t>from</w:t>
      </w:r>
      <w:r w:rsidRPr="00652420">
        <w:rPr>
          <w:lang w:val="en-US"/>
        </w:rPr>
        <w:t xml:space="preserve"> March </w:t>
      </w:r>
      <w:r w:rsidR="007C4F1D">
        <w:rPr>
          <w:lang w:val="en-US"/>
        </w:rPr>
        <w:t>to</w:t>
      </w:r>
      <w:r w:rsidRPr="00652420">
        <w:rPr>
          <w:lang w:val="en-US"/>
        </w:rPr>
        <w:t xml:space="preserve"> June</w:t>
      </w:r>
      <w:r w:rsidR="007C4F1D">
        <w:rPr>
          <w:lang w:val="en-US"/>
        </w:rPr>
        <w:t xml:space="preserve">, </w:t>
      </w:r>
      <w:r w:rsidRPr="00652420">
        <w:rPr>
          <w:lang w:val="en-US"/>
        </w:rPr>
        <w:t>while the variable</w:t>
      </w:r>
      <w:r w:rsidR="007C4F1D">
        <w:rPr>
          <w:lang w:val="en-US"/>
        </w:rPr>
        <w:t xml:space="preserve"> 6 (</w:t>
      </w:r>
      <w:proofErr w:type="spellStart"/>
      <w:r w:rsidR="007C4F1D">
        <w:rPr>
          <w:lang w:val="en-US"/>
        </w:rPr>
        <w:t>Davlia</w:t>
      </w:r>
      <w:proofErr w:type="spellEnd"/>
      <w:r w:rsidR="007C4F1D">
        <w:rPr>
          <w:lang w:val="en-US"/>
        </w:rPr>
        <w:t>),</w:t>
      </w:r>
      <w:r w:rsidRPr="00652420">
        <w:rPr>
          <w:lang w:val="en-US"/>
        </w:rPr>
        <w:t xml:space="preserve"> is not necessarily used for the months </w:t>
      </w:r>
      <w:r w:rsidR="007C4F1D">
        <w:rPr>
          <w:lang w:val="en-US"/>
        </w:rPr>
        <w:t>from</w:t>
      </w:r>
      <w:r w:rsidRPr="00652420">
        <w:rPr>
          <w:lang w:val="en-US"/>
        </w:rPr>
        <w:t xml:space="preserve"> April </w:t>
      </w:r>
      <w:r w:rsidR="007C4F1D">
        <w:rPr>
          <w:lang w:val="en-US"/>
        </w:rPr>
        <w:t>to August. Where the setting is ‘Automatic’ a</w:t>
      </w:r>
      <w:r w:rsidRPr="00652420">
        <w:rPr>
          <w:lang w:val="en-US"/>
        </w:rPr>
        <w:t xml:space="preserve"> test is </w:t>
      </w:r>
      <w:r w:rsidR="007C4F1D">
        <w:rPr>
          <w:lang w:val="en-US"/>
        </w:rPr>
        <w:t xml:space="preserve">performed </w:t>
      </w:r>
      <w:r w:rsidRPr="00652420">
        <w:rPr>
          <w:lang w:val="en-US"/>
        </w:rPr>
        <w:t xml:space="preserve">to find the optimal solution. </w:t>
      </w:r>
      <w:r w:rsidR="007C4F1D">
        <w:rPr>
          <w:lang w:val="en-US"/>
        </w:rPr>
        <w:t>T</w:t>
      </w:r>
      <w:r w:rsidR="007C4F1D" w:rsidRPr="00652420">
        <w:rPr>
          <w:lang w:val="en-US"/>
        </w:rPr>
        <w:t>he negative coefficient values ​​</w:t>
      </w:r>
      <w:r w:rsidR="007C4F1D">
        <w:rPr>
          <w:lang w:val="en-US"/>
        </w:rPr>
        <w:t xml:space="preserve">are not allowed </w:t>
      </w:r>
      <w:r w:rsidR="007C4F1D" w:rsidRPr="00652420">
        <w:rPr>
          <w:lang w:val="en-US"/>
        </w:rPr>
        <w:t>(</w:t>
      </w:r>
      <w:r w:rsidR="007C4F1D">
        <w:rPr>
          <w:lang w:val="en-US"/>
        </w:rPr>
        <w:t>‘</w:t>
      </w:r>
      <w:r w:rsidR="007C4F1D" w:rsidRPr="00652420">
        <w:rPr>
          <w:lang w:val="en-US"/>
        </w:rPr>
        <w:t>Only Positives</w:t>
      </w:r>
      <w:r w:rsidR="007C4F1D">
        <w:rPr>
          <w:lang w:val="en-US"/>
        </w:rPr>
        <w:t>’ column</w:t>
      </w:r>
      <w:r w:rsidR="007C4F1D" w:rsidRPr="00652420">
        <w:rPr>
          <w:lang w:val="en-US"/>
        </w:rPr>
        <w:t>)</w:t>
      </w:r>
      <w:r w:rsidR="007C4F1D">
        <w:rPr>
          <w:lang w:val="en-US"/>
        </w:rPr>
        <w:t xml:space="preserve">. </w:t>
      </w:r>
      <w:r w:rsidRPr="00652420">
        <w:rPr>
          <w:lang w:val="en-US"/>
        </w:rPr>
        <w:t>The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result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of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the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optimization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is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illustrated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in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the</w:t>
      </w:r>
      <w:r w:rsidRPr="007C4F1D">
        <w:rPr>
          <w:lang w:val="en-US"/>
        </w:rPr>
        <w:t xml:space="preserve"> </w:t>
      </w:r>
      <w:r w:rsidRPr="00652420">
        <w:rPr>
          <w:lang w:val="en-US"/>
        </w:rPr>
        <w:t>Table</w:t>
      </w:r>
      <w:r w:rsidR="007C4F1D">
        <w:rPr>
          <w:lang w:val="en-US"/>
        </w:rPr>
        <w:t> (7.1)</w:t>
      </w:r>
      <w:r w:rsidRPr="007C4F1D">
        <w:rPr>
          <w:lang w:val="en-US"/>
        </w:rPr>
        <w:t>:</w:t>
      </w:r>
    </w:p>
    <w:p w:rsidR="005046EF" w:rsidRPr="007C4F1D" w:rsidRDefault="007C4F1D" w:rsidP="007C4F1D">
      <w:pPr>
        <w:pStyle w:val="TabCaption"/>
        <w:jc w:val="center"/>
        <w:rPr>
          <w:lang w:val="en-US"/>
        </w:rPr>
      </w:pPr>
      <w:bookmarkStart w:id="16" w:name="_Toc265015666"/>
      <w:proofErr w:type="gramStart"/>
      <w:r>
        <w:rPr>
          <w:lang w:val="en-US"/>
        </w:rPr>
        <w:t>Table</w:t>
      </w:r>
      <w:r w:rsidR="005046EF" w:rsidRPr="007C4F1D">
        <w:rPr>
          <w:lang w:val="en-US"/>
        </w:rPr>
        <w:t xml:space="preserve"> </w:t>
      </w:r>
      <w:r w:rsidR="000421F5">
        <w:fldChar w:fldCharType="begin"/>
      </w:r>
      <w:r w:rsidR="005046EF" w:rsidRPr="007C4F1D">
        <w:rPr>
          <w:lang w:val="en-US"/>
        </w:rPr>
        <w:instrText xml:space="preserve"> </w:instrText>
      </w:r>
      <w:r w:rsidR="005046EF">
        <w:rPr>
          <w:lang w:val="en-US"/>
        </w:rPr>
        <w:instrText>styleref</w:instrText>
      </w:r>
      <w:r w:rsidR="005046EF" w:rsidRPr="007C4F1D">
        <w:rPr>
          <w:lang w:val="en-US"/>
        </w:rPr>
        <w:instrText xml:space="preserve"> 1 \</w:instrText>
      </w:r>
      <w:r w:rsidR="005046EF">
        <w:rPr>
          <w:lang w:val="en-US"/>
        </w:rPr>
        <w:instrText>s</w:instrText>
      </w:r>
      <w:r w:rsidR="005046EF" w:rsidRPr="007C4F1D">
        <w:rPr>
          <w:lang w:val="en-US"/>
        </w:rPr>
        <w:instrText xml:space="preserve"> </w:instrText>
      </w:r>
      <w:r w:rsidR="000421F5">
        <w:fldChar w:fldCharType="separate"/>
      </w:r>
      <w:r w:rsidR="005046EF" w:rsidRPr="007C4F1D">
        <w:rPr>
          <w:noProof/>
          <w:lang w:val="en-US"/>
        </w:rPr>
        <w:t>7</w:t>
      </w:r>
      <w:r w:rsidR="000421F5">
        <w:fldChar w:fldCharType="end"/>
      </w:r>
      <w:r w:rsidR="005046EF" w:rsidRPr="007C4F1D">
        <w:rPr>
          <w:lang w:val="en-US"/>
        </w:rPr>
        <w:t>.</w:t>
      </w:r>
      <w:proofErr w:type="gramEnd"/>
      <w:r w:rsidR="000421F5">
        <w:rPr>
          <w:lang w:val="en-US"/>
        </w:rPr>
        <w:fldChar w:fldCharType="begin"/>
      </w:r>
      <w:r w:rsidR="005046EF" w:rsidRPr="007C4F1D">
        <w:rPr>
          <w:lang w:val="en-US"/>
        </w:rPr>
        <w:instrText xml:space="preserve"> </w:instrText>
      </w:r>
      <w:r w:rsidR="005046EF">
        <w:rPr>
          <w:lang w:val="en-US"/>
        </w:rPr>
        <w:instrText>seq</w:instrText>
      </w:r>
      <w:r w:rsidR="005046EF" w:rsidRPr="007C4F1D">
        <w:rPr>
          <w:lang w:val="en-US"/>
        </w:rPr>
        <w:instrText xml:space="preserve"> </w:instrText>
      </w:r>
      <w:r w:rsidR="005046EF">
        <w:rPr>
          <w:lang w:val="en-US"/>
        </w:rPr>
        <w:instrText>table</w:instrText>
      </w:r>
      <w:r w:rsidR="005046EF" w:rsidRPr="007C4F1D">
        <w:rPr>
          <w:lang w:val="en-US"/>
        </w:rPr>
        <w:instrText xml:space="preserve"> \</w:instrText>
      </w:r>
      <w:r w:rsidR="005046EF">
        <w:rPr>
          <w:lang w:val="en-US"/>
        </w:rPr>
        <w:instrText>s</w:instrText>
      </w:r>
      <w:r w:rsidR="005046EF" w:rsidRPr="007C4F1D">
        <w:rPr>
          <w:lang w:val="en-US"/>
        </w:rPr>
        <w:instrText xml:space="preserve"> 1 </w:instrText>
      </w:r>
      <w:r w:rsidR="000421F5">
        <w:rPr>
          <w:lang w:val="en-US"/>
        </w:rPr>
        <w:fldChar w:fldCharType="separate"/>
      </w:r>
      <w:r w:rsidR="005046EF" w:rsidRPr="007C4F1D">
        <w:rPr>
          <w:noProof/>
          <w:lang w:val="en-US"/>
        </w:rPr>
        <w:t>1</w:t>
      </w:r>
      <w:r w:rsidR="000421F5">
        <w:rPr>
          <w:lang w:val="en-US"/>
        </w:rPr>
        <w:fldChar w:fldCharType="end"/>
      </w:r>
      <w:r w:rsidR="005046EF" w:rsidRPr="007C4F1D">
        <w:rPr>
          <w:lang w:val="en-US"/>
        </w:rPr>
        <w:t xml:space="preserve">: </w:t>
      </w:r>
      <w:r>
        <w:rPr>
          <w:lang w:val="en-US"/>
        </w:rPr>
        <w:t>Multiple</w:t>
      </w:r>
      <w:r w:rsidRPr="007C4F1D">
        <w:rPr>
          <w:lang w:val="en-US"/>
        </w:rPr>
        <w:t xml:space="preserve"> </w:t>
      </w:r>
      <w:r>
        <w:rPr>
          <w:lang w:val="en-US"/>
        </w:rPr>
        <w:t>regression</w:t>
      </w:r>
      <w:r w:rsidRPr="007C4F1D">
        <w:rPr>
          <w:lang w:val="en-US"/>
        </w:rPr>
        <w:t xml:space="preserve"> </w:t>
      </w:r>
      <w:r>
        <w:rPr>
          <w:lang w:val="en-US"/>
        </w:rPr>
        <w:t>results</w:t>
      </w:r>
      <w:r w:rsidRPr="007C4F1D">
        <w:rPr>
          <w:lang w:val="en-US"/>
        </w:rPr>
        <w:t xml:space="preserve"> </w:t>
      </w:r>
      <w:r>
        <w:rPr>
          <w:lang w:val="en-US"/>
        </w:rPr>
        <w:t>by optimization technique</w:t>
      </w:r>
      <w:r w:rsidR="005046EF" w:rsidRPr="007C4F1D">
        <w:rPr>
          <w:lang w:val="en-US"/>
        </w:rPr>
        <w:t>.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4"/>
        <w:gridCol w:w="716"/>
        <w:gridCol w:w="803"/>
        <w:gridCol w:w="803"/>
        <w:gridCol w:w="803"/>
        <w:gridCol w:w="837"/>
        <w:gridCol w:w="803"/>
        <w:gridCol w:w="803"/>
        <w:gridCol w:w="803"/>
        <w:gridCol w:w="803"/>
        <w:gridCol w:w="656"/>
        <w:gridCol w:w="803"/>
      </w:tblGrid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i/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n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i/>
                <w:sz w:val="20"/>
              </w:rPr>
            </w:pPr>
            <w:r w:rsidRPr="006270EF">
              <w:rPr>
                <w:i/>
                <w:sz w:val="20"/>
              </w:rPr>
              <w:t>δ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i/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r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</w:rPr>
              <w:t>δ</w:t>
            </w:r>
            <w:proofErr w:type="spellStart"/>
            <w:r w:rsidRPr="006270EF">
              <w:rPr>
                <w:sz w:val="20"/>
                <w:vertAlign w:val="subscript"/>
                <w:lang w:val="en-US"/>
              </w:rPr>
              <w:t>cr</w:t>
            </w:r>
            <w:proofErr w:type="spellEnd"/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 w:rsidRPr="006270EF">
              <w:rPr>
                <w:i/>
                <w:sz w:val="20"/>
                <w:lang w:val="en-US"/>
              </w:rPr>
              <w:t>a</w:t>
            </w:r>
            <w:r w:rsidRPr="006270EF">
              <w:rPr>
                <w:sz w:val="20"/>
                <w:vertAlign w:val="subscript"/>
                <w:lang w:val="en-US"/>
              </w:rPr>
              <w:t>6</w:t>
            </w: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Oct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</w:t>
            </w:r>
            <w:r w:rsidRPr="006270EF">
              <w:rPr>
                <w:sz w:val="20"/>
                <w:lang w:val="en-US"/>
              </w:rPr>
              <w:t>.</w:t>
            </w:r>
            <w:r w:rsidRPr="006270EF">
              <w:rPr>
                <w:sz w:val="20"/>
              </w:rPr>
              <w:t>854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0.924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0.160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1.859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0.327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0.342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Nov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</w:t>
            </w:r>
            <w:r w:rsidRPr="006270EF">
              <w:rPr>
                <w:sz w:val="20"/>
                <w:lang w:val="en-US"/>
              </w:rPr>
              <w:t>.</w:t>
            </w:r>
            <w:r w:rsidRPr="006270EF">
              <w:rPr>
                <w:sz w:val="20"/>
              </w:rPr>
              <w:t>855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0.160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-0.679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0.684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0.233</w:t>
            </w: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</w:t>
            </w:r>
            <w:r w:rsidRPr="006270EF">
              <w:rPr>
                <w:sz w:val="20"/>
                <w:lang w:val="en-US"/>
              </w:rPr>
              <w:t>.</w:t>
            </w:r>
            <w:r w:rsidRPr="006270EF">
              <w:rPr>
                <w:sz w:val="20"/>
              </w:rPr>
              <w:t>805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0.897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0.160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-5.208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0.279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0.070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0.517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Jan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</w:t>
            </w:r>
            <w:r w:rsidRPr="006270EF">
              <w:rPr>
                <w:sz w:val="20"/>
                <w:lang w:val="en-US"/>
              </w:rPr>
              <w:t>.</w:t>
            </w:r>
            <w:r w:rsidRPr="006270EF">
              <w:rPr>
                <w:sz w:val="20"/>
              </w:rPr>
              <w:t>846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0.920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0.167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7.671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0.232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0.109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0.337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Feb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</w:t>
            </w:r>
            <w:r w:rsidRPr="006270EF">
              <w:rPr>
                <w:sz w:val="20"/>
                <w:lang w:val="en-US"/>
              </w:rPr>
              <w:t>.</w:t>
            </w:r>
            <w:r w:rsidRPr="006270EF">
              <w:rPr>
                <w:sz w:val="20"/>
              </w:rPr>
              <w:t>860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0.927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0.167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-19.925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0.563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0.032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0.189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0.696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0.834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0.167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6.027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0.262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0.277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0.887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0.942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0.160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-10.533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0.576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0.241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May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25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0.693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0.832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0.160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4.261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0.160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0.732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0.929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0.964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0.182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-0.927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0.384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0.504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Jul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17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0.631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0.794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0.235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1.972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0.668</w:t>
            </w: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24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0.823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0.907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0.167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0.419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0.727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  <w:tr w:rsidR="005046EF" w:rsidRPr="006270EF" w:rsidTr="00901B73">
        <w:trPr>
          <w:jc w:val="center"/>
        </w:trPr>
        <w:tc>
          <w:tcPr>
            <w:tcW w:w="654" w:type="dxa"/>
          </w:tcPr>
          <w:p w:rsidR="005046EF" w:rsidRPr="007C4F1D" w:rsidRDefault="007C4F1D" w:rsidP="00901B73">
            <w:pPr>
              <w:jc w:val="center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Sep</w:t>
            </w:r>
          </w:p>
        </w:tc>
        <w:tc>
          <w:tcPr>
            <w:tcW w:w="71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22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0.710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0.843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0.182</w:t>
            </w:r>
          </w:p>
        </w:tc>
        <w:tc>
          <w:tcPr>
            <w:tcW w:w="837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2.251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  <w:r w:rsidRPr="006270EF">
              <w:rPr>
                <w:sz w:val="20"/>
              </w:rPr>
              <w:t>0.566</w:t>
            </w: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656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  <w:tc>
          <w:tcPr>
            <w:tcW w:w="803" w:type="dxa"/>
          </w:tcPr>
          <w:p w:rsidR="005046EF" w:rsidRPr="006270EF" w:rsidRDefault="005046EF" w:rsidP="00901B73">
            <w:pPr>
              <w:jc w:val="center"/>
              <w:textAlignment w:val="baseline"/>
              <w:rPr>
                <w:sz w:val="20"/>
              </w:rPr>
            </w:pPr>
          </w:p>
        </w:tc>
      </w:tr>
    </w:tbl>
    <w:p w:rsidR="005046EF" w:rsidRPr="009F0E98" w:rsidRDefault="009F0E98" w:rsidP="005046EF">
      <w:pPr>
        <w:pStyle w:val="BodyText"/>
      </w:pPr>
      <w:r>
        <w:rPr>
          <w:lang w:val="en-US"/>
        </w:rPr>
        <w:lastRenderedPageBreak/>
        <w:t>All</w:t>
      </w:r>
      <w:r w:rsidRPr="00AD3660">
        <w:rPr>
          <w:lang w:val="en-US"/>
        </w:rPr>
        <w:t xml:space="preserve"> </w:t>
      </w:r>
      <w:r>
        <w:rPr>
          <w:lang w:val="en-US"/>
        </w:rPr>
        <w:t>the</w:t>
      </w:r>
      <w:r w:rsidRPr="00AD3660">
        <w:rPr>
          <w:lang w:val="en-US"/>
        </w:rPr>
        <w:t xml:space="preserve"> </w:t>
      </w:r>
      <w:r>
        <w:rPr>
          <w:lang w:val="en-US"/>
        </w:rPr>
        <w:t>limitations</w:t>
      </w:r>
      <w:r w:rsidRPr="00AD3660">
        <w:rPr>
          <w:lang w:val="en-US"/>
        </w:rPr>
        <w:t xml:space="preserve"> </w:t>
      </w:r>
      <w:r>
        <w:rPr>
          <w:lang w:val="en-US"/>
        </w:rPr>
        <w:t>posed</w:t>
      </w:r>
      <w:r w:rsidRPr="00AD3660">
        <w:rPr>
          <w:lang w:val="en-US"/>
        </w:rPr>
        <w:t xml:space="preserve"> </w:t>
      </w:r>
      <w:r>
        <w:rPr>
          <w:lang w:val="en-US"/>
        </w:rPr>
        <w:t>are</w:t>
      </w:r>
      <w:r w:rsidRPr="00AD3660">
        <w:rPr>
          <w:lang w:val="en-US"/>
        </w:rPr>
        <w:t xml:space="preserve"> </w:t>
      </w:r>
      <w:r>
        <w:rPr>
          <w:lang w:val="en-US"/>
        </w:rPr>
        <w:t>met</w:t>
      </w:r>
      <w:r w:rsidRPr="00AD3660">
        <w:rPr>
          <w:lang w:val="en-US"/>
        </w:rPr>
        <w:t xml:space="preserve">, </w:t>
      </w:r>
      <w:r>
        <w:rPr>
          <w:lang w:val="en-US"/>
        </w:rPr>
        <w:t>while</w:t>
      </w:r>
      <w:r w:rsidRPr="00AD3660">
        <w:rPr>
          <w:lang w:val="en-US"/>
        </w:rPr>
        <w:t xml:space="preserve"> </w:t>
      </w:r>
      <w:r>
        <w:rPr>
          <w:lang w:val="en-US"/>
        </w:rPr>
        <w:t>the</w:t>
      </w:r>
      <w:r w:rsidRPr="00AD3660">
        <w:rPr>
          <w:lang w:val="en-US"/>
        </w:rPr>
        <w:t xml:space="preserve"> </w:t>
      </w:r>
      <w:r>
        <w:rPr>
          <w:lang w:val="en-US"/>
        </w:rPr>
        <w:t>variable</w:t>
      </w:r>
      <w:r w:rsidRPr="00AD3660">
        <w:rPr>
          <w:lang w:val="en-US"/>
        </w:rPr>
        <w:t xml:space="preserve"> 5 </w:t>
      </w:r>
      <w:r>
        <w:rPr>
          <w:lang w:val="en-US"/>
        </w:rPr>
        <w:t>was</w:t>
      </w:r>
      <w:r w:rsidRPr="00AD3660">
        <w:rPr>
          <w:lang w:val="en-US"/>
        </w:rPr>
        <w:t xml:space="preserve"> </w:t>
      </w:r>
      <w:r>
        <w:rPr>
          <w:lang w:val="en-US"/>
        </w:rPr>
        <w:t>not</w:t>
      </w:r>
      <w:r w:rsidRPr="00AD3660">
        <w:rPr>
          <w:lang w:val="en-US"/>
        </w:rPr>
        <w:t xml:space="preserve"> </w:t>
      </w:r>
      <w:r>
        <w:rPr>
          <w:lang w:val="en-US"/>
        </w:rPr>
        <w:t>utilized</w:t>
      </w:r>
      <w:r w:rsidRPr="00AD3660">
        <w:rPr>
          <w:lang w:val="en-US"/>
        </w:rPr>
        <w:t xml:space="preserve"> (</w:t>
      </w:r>
      <w:proofErr w:type="spellStart"/>
      <w:r>
        <w:rPr>
          <w:lang w:val="en-US"/>
        </w:rPr>
        <w:t>Athan</w:t>
      </w:r>
      <w:proofErr w:type="spellEnd"/>
      <w:r w:rsidRPr="00AD3660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Diakos</w:t>
      </w:r>
      <w:proofErr w:type="spellEnd"/>
      <w:r>
        <w:rPr>
          <w:lang w:val="en-US"/>
        </w:rPr>
        <w:t xml:space="preserve"> station)</w:t>
      </w:r>
      <w:r w:rsidR="005046EF" w:rsidRPr="009F0E98">
        <w:t>.</w:t>
      </w:r>
      <w:proofErr w:type="gramEnd"/>
    </w:p>
    <w:p w:rsidR="005046EF" w:rsidRDefault="004145BC" w:rsidP="005046EF">
      <w:pPr>
        <w:pStyle w:val="Heading2"/>
      </w:pPr>
      <w:r>
        <w:rPr>
          <w:lang w:val="en-US"/>
        </w:rPr>
        <w:t>Data i</w:t>
      </w:r>
      <w:r w:rsidR="00AD3660">
        <w:rPr>
          <w:lang w:val="en-US"/>
        </w:rPr>
        <w:t xml:space="preserve">nfilling – </w:t>
      </w:r>
      <w:r>
        <w:rPr>
          <w:lang w:val="en-US"/>
        </w:rPr>
        <w:t>e</w:t>
      </w:r>
      <w:r w:rsidR="00AD3660">
        <w:rPr>
          <w:lang w:val="en-US"/>
        </w:rPr>
        <w:t>xtension</w:t>
      </w:r>
    </w:p>
    <w:p w:rsidR="00AD3660" w:rsidRPr="00AD3660" w:rsidRDefault="00AD3660" w:rsidP="00AD3660">
      <w:pPr>
        <w:pStyle w:val="BodyText"/>
        <w:rPr>
          <w:lang w:val="en-US"/>
        </w:rPr>
      </w:pPr>
      <w:r w:rsidRPr="00AD3660">
        <w:rPr>
          <w:lang w:val="en-US"/>
        </w:rPr>
        <w:t xml:space="preserve">Often time series contain </w:t>
      </w:r>
      <w:r>
        <w:rPr>
          <w:lang w:val="en-US"/>
        </w:rPr>
        <w:t>missing values</w:t>
      </w:r>
      <w:r w:rsidRPr="00AD3660">
        <w:rPr>
          <w:lang w:val="en-US"/>
        </w:rPr>
        <w:t xml:space="preserve">, </w:t>
      </w:r>
      <w:r>
        <w:rPr>
          <w:lang w:val="en-US"/>
        </w:rPr>
        <w:t xml:space="preserve">that is </w:t>
      </w:r>
      <w:r w:rsidRPr="00AD3660">
        <w:rPr>
          <w:lang w:val="en-US"/>
        </w:rPr>
        <w:t>e</w:t>
      </w:r>
      <w:r>
        <w:rPr>
          <w:lang w:val="en-US"/>
        </w:rPr>
        <w:t>.</w:t>
      </w:r>
      <w:r w:rsidRPr="00AD3660">
        <w:rPr>
          <w:lang w:val="en-US"/>
        </w:rPr>
        <w:t>g</w:t>
      </w:r>
      <w:r>
        <w:rPr>
          <w:lang w:val="en-US"/>
        </w:rPr>
        <w:t>.</w:t>
      </w:r>
      <w:r w:rsidRPr="00AD3660">
        <w:rPr>
          <w:lang w:val="en-US"/>
        </w:rPr>
        <w:t xml:space="preserve"> because </w:t>
      </w:r>
      <w:r>
        <w:rPr>
          <w:lang w:val="en-US"/>
        </w:rPr>
        <w:t xml:space="preserve">of </w:t>
      </w:r>
      <w:r w:rsidRPr="00AD3660">
        <w:rPr>
          <w:lang w:val="en-US"/>
        </w:rPr>
        <w:t xml:space="preserve">organ </w:t>
      </w:r>
      <w:r>
        <w:rPr>
          <w:lang w:val="en-US"/>
        </w:rPr>
        <w:t xml:space="preserve">failure </w:t>
      </w:r>
      <w:r w:rsidRPr="00AD3660">
        <w:rPr>
          <w:lang w:val="en-US"/>
        </w:rPr>
        <w:t xml:space="preserve">or </w:t>
      </w:r>
      <w:r>
        <w:rPr>
          <w:lang w:val="en-US"/>
        </w:rPr>
        <w:t>mistypes in data processing</w:t>
      </w:r>
      <w:r w:rsidRPr="00AD3660">
        <w:rPr>
          <w:lang w:val="en-US"/>
        </w:rPr>
        <w:t xml:space="preserve">. These gaps </w:t>
      </w:r>
      <w:r w:rsidR="005E7F93">
        <w:rPr>
          <w:lang w:val="en-US"/>
        </w:rPr>
        <w:t xml:space="preserve">may </w:t>
      </w:r>
      <w:r w:rsidRPr="00AD3660">
        <w:rPr>
          <w:lang w:val="en-US"/>
        </w:rPr>
        <w:t xml:space="preserve">hamper certain </w:t>
      </w:r>
      <w:r>
        <w:rPr>
          <w:lang w:val="en-US"/>
        </w:rPr>
        <w:t>data processing techniques</w:t>
      </w:r>
      <w:r w:rsidRPr="00AD3660">
        <w:rPr>
          <w:lang w:val="en-US"/>
        </w:rPr>
        <w:t xml:space="preserve">, so it is desirable to </w:t>
      </w:r>
      <w:r w:rsidR="005E7F93">
        <w:rPr>
          <w:lang w:val="en-US"/>
        </w:rPr>
        <w:t>fill</w:t>
      </w:r>
      <w:r w:rsidRPr="00AD3660">
        <w:rPr>
          <w:lang w:val="en-US"/>
        </w:rPr>
        <w:t xml:space="preserve"> them</w:t>
      </w:r>
      <w:r w:rsidR="005E7F93">
        <w:rPr>
          <w:lang w:val="en-US"/>
        </w:rPr>
        <w:t xml:space="preserve"> in</w:t>
      </w:r>
      <w:r w:rsidRPr="00AD3660">
        <w:rPr>
          <w:lang w:val="en-US"/>
        </w:rPr>
        <w:t xml:space="preserve">. The </w:t>
      </w:r>
      <w:r w:rsidR="005E7F93">
        <w:rPr>
          <w:lang w:val="en-US"/>
        </w:rPr>
        <w:t>infilling</w:t>
      </w:r>
      <w:r w:rsidRPr="00AD3660">
        <w:rPr>
          <w:lang w:val="en-US"/>
        </w:rPr>
        <w:t>, even if it's rough estimate with large error margins</w:t>
      </w:r>
      <w:r w:rsidR="005E7F93">
        <w:rPr>
          <w:lang w:val="en-US"/>
        </w:rPr>
        <w:t>,</w:t>
      </w:r>
      <w:r w:rsidRPr="00AD3660">
        <w:rPr>
          <w:lang w:val="en-US"/>
        </w:rPr>
        <w:t xml:space="preserve"> can be very helpful, especially when </w:t>
      </w:r>
      <w:r w:rsidR="005E7F93">
        <w:rPr>
          <w:lang w:val="en-US"/>
        </w:rPr>
        <w:t xml:space="preserve">one </w:t>
      </w:r>
      <w:r w:rsidRPr="00AD3660">
        <w:rPr>
          <w:lang w:val="en-US"/>
        </w:rPr>
        <w:t>want</w:t>
      </w:r>
      <w:r w:rsidR="005E7F93">
        <w:rPr>
          <w:lang w:val="en-US"/>
        </w:rPr>
        <w:t>s</w:t>
      </w:r>
      <w:r w:rsidRPr="00AD3660">
        <w:rPr>
          <w:lang w:val="en-US"/>
        </w:rPr>
        <w:t xml:space="preserve"> to extract </w:t>
      </w:r>
      <w:r w:rsidR="005E7F93">
        <w:rPr>
          <w:lang w:val="en-US"/>
        </w:rPr>
        <w:t xml:space="preserve">a </w:t>
      </w:r>
      <w:r w:rsidRPr="00AD3660">
        <w:rPr>
          <w:lang w:val="en-US"/>
        </w:rPr>
        <w:t xml:space="preserve">time series </w:t>
      </w:r>
      <w:r w:rsidR="005E7F93">
        <w:rPr>
          <w:lang w:val="en-US"/>
        </w:rPr>
        <w:t>of smaller resolution</w:t>
      </w:r>
      <w:r w:rsidRPr="00AD3660">
        <w:rPr>
          <w:lang w:val="en-US"/>
        </w:rPr>
        <w:t xml:space="preserve">. For example, if a monthly time series of rainfall is missing the month of January, then </w:t>
      </w:r>
      <w:r w:rsidR="005E7F93">
        <w:rPr>
          <w:lang w:val="en-US"/>
        </w:rPr>
        <w:t xml:space="preserve">it is not possible to estimate </w:t>
      </w:r>
      <w:r w:rsidRPr="00AD3660">
        <w:rPr>
          <w:lang w:val="en-US"/>
        </w:rPr>
        <w:t xml:space="preserve">the annual </w:t>
      </w:r>
      <w:r w:rsidR="005E7F93">
        <w:rPr>
          <w:lang w:val="en-US"/>
        </w:rPr>
        <w:t xml:space="preserve">rainfall </w:t>
      </w:r>
      <w:r w:rsidRPr="00AD3660">
        <w:rPr>
          <w:lang w:val="en-US"/>
        </w:rPr>
        <w:t xml:space="preserve">because </w:t>
      </w:r>
      <w:r w:rsidR="005E7F93">
        <w:rPr>
          <w:lang w:val="en-US"/>
        </w:rPr>
        <w:t xml:space="preserve">there </w:t>
      </w:r>
      <w:r w:rsidR="004145BC">
        <w:rPr>
          <w:lang w:val="en-US"/>
        </w:rPr>
        <w:t xml:space="preserve">available </w:t>
      </w:r>
      <w:r w:rsidR="005E7F93">
        <w:rPr>
          <w:lang w:val="en-US"/>
        </w:rPr>
        <w:t>data</w:t>
      </w:r>
      <w:r w:rsidRPr="00AD3660">
        <w:rPr>
          <w:lang w:val="en-US"/>
        </w:rPr>
        <w:t xml:space="preserve"> </w:t>
      </w:r>
      <w:r w:rsidR="004145BC">
        <w:rPr>
          <w:lang w:val="en-US"/>
        </w:rPr>
        <w:t>covers only</w:t>
      </w:r>
      <w:r w:rsidRPr="00AD3660">
        <w:rPr>
          <w:lang w:val="en-US"/>
        </w:rPr>
        <w:t xml:space="preserve"> 11 months. </w:t>
      </w:r>
      <w:r w:rsidR="004145BC">
        <w:rPr>
          <w:lang w:val="en-US"/>
        </w:rPr>
        <w:t>In order to calculate the annual sum the application of a suitable infilling technique for</w:t>
      </w:r>
      <w:r w:rsidR="0004493A">
        <w:rPr>
          <w:lang w:val="en-US"/>
        </w:rPr>
        <w:t xml:space="preserve"> </w:t>
      </w:r>
      <w:r w:rsidRPr="00AD3660">
        <w:rPr>
          <w:lang w:val="en-US"/>
        </w:rPr>
        <w:t xml:space="preserve">January </w:t>
      </w:r>
      <w:r w:rsidR="0004493A">
        <w:rPr>
          <w:lang w:val="en-US"/>
        </w:rPr>
        <w:t>rainfall</w:t>
      </w:r>
      <w:r w:rsidR="004145BC">
        <w:rPr>
          <w:lang w:val="en-US"/>
        </w:rPr>
        <w:t xml:space="preserve"> is needed. </w:t>
      </w:r>
      <w:r w:rsidRPr="00AD3660">
        <w:rPr>
          <w:lang w:val="en-US"/>
        </w:rPr>
        <w:t xml:space="preserve">Even though the estimation error </w:t>
      </w:r>
      <w:r w:rsidR="004145BC">
        <w:rPr>
          <w:lang w:val="en-US"/>
        </w:rPr>
        <w:t>could be</w:t>
      </w:r>
      <w:r w:rsidRPr="00AD3660">
        <w:rPr>
          <w:lang w:val="en-US"/>
        </w:rPr>
        <w:t xml:space="preserve"> large, </w:t>
      </w:r>
      <w:r w:rsidR="004145BC">
        <w:rPr>
          <w:lang w:val="en-US"/>
        </w:rPr>
        <w:t>its</w:t>
      </w:r>
      <w:r w:rsidRPr="00AD3660">
        <w:rPr>
          <w:lang w:val="en-US"/>
        </w:rPr>
        <w:t xml:space="preserve"> influence </w:t>
      </w:r>
      <w:r w:rsidR="004145BC">
        <w:rPr>
          <w:lang w:val="en-US"/>
        </w:rPr>
        <w:t>to</w:t>
      </w:r>
      <w:r w:rsidRPr="00AD3660">
        <w:rPr>
          <w:lang w:val="en-US"/>
        </w:rPr>
        <w:t xml:space="preserve"> the annual value will be small. </w:t>
      </w:r>
      <w:r w:rsidR="004145BC">
        <w:rPr>
          <w:lang w:val="en-US"/>
        </w:rPr>
        <w:t xml:space="preserve">It must be noted though, that data infilling should be used only when there were </w:t>
      </w:r>
      <w:r w:rsidRPr="00AD3660">
        <w:rPr>
          <w:lang w:val="en-US"/>
        </w:rPr>
        <w:t xml:space="preserve">occasional </w:t>
      </w:r>
      <w:r w:rsidR="004145BC">
        <w:rPr>
          <w:lang w:val="en-US"/>
        </w:rPr>
        <w:t xml:space="preserve">data </w:t>
      </w:r>
      <w:r w:rsidRPr="00AD3660">
        <w:rPr>
          <w:lang w:val="en-US"/>
        </w:rPr>
        <w:t>gaps, e</w:t>
      </w:r>
      <w:r w:rsidR="004145BC">
        <w:rPr>
          <w:lang w:val="en-US"/>
        </w:rPr>
        <w:t>.g. u</w:t>
      </w:r>
      <w:r w:rsidRPr="00AD3660">
        <w:rPr>
          <w:lang w:val="en-US"/>
        </w:rPr>
        <w:t xml:space="preserve">p to four (4) months </w:t>
      </w:r>
      <w:r w:rsidR="004145BC">
        <w:rPr>
          <w:lang w:val="en-US"/>
        </w:rPr>
        <w:t xml:space="preserve">in </w:t>
      </w:r>
      <w:r w:rsidRPr="00AD3660">
        <w:rPr>
          <w:lang w:val="en-US"/>
        </w:rPr>
        <w:t xml:space="preserve">a year </w:t>
      </w:r>
      <w:r w:rsidR="004145BC">
        <w:rPr>
          <w:lang w:val="en-US"/>
        </w:rPr>
        <w:t xml:space="preserve">or </w:t>
      </w:r>
      <w:r w:rsidR="004145BC" w:rsidRPr="00AD3660">
        <w:rPr>
          <w:lang w:val="en-US"/>
        </w:rPr>
        <w:t xml:space="preserve">ten (10) days </w:t>
      </w:r>
      <w:r w:rsidR="004145BC">
        <w:rPr>
          <w:lang w:val="en-US"/>
        </w:rPr>
        <w:t>in a</w:t>
      </w:r>
      <w:r w:rsidR="004145BC" w:rsidRPr="00AD3660">
        <w:rPr>
          <w:lang w:val="en-US"/>
        </w:rPr>
        <w:t xml:space="preserve"> month </w:t>
      </w:r>
      <w:r w:rsidR="004145BC">
        <w:rPr>
          <w:lang w:val="en-US"/>
        </w:rPr>
        <w:t>for daily time series</w:t>
      </w:r>
      <w:r w:rsidRPr="00AD3660">
        <w:rPr>
          <w:lang w:val="en-US"/>
        </w:rPr>
        <w:t>.</w:t>
      </w:r>
    </w:p>
    <w:p w:rsidR="005046EF" w:rsidRDefault="004145BC" w:rsidP="00A92752">
      <w:pPr>
        <w:pStyle w:val="BodyText"/>
        <w:rPr>
          <w:lang w:val="en-US"/>
        </w:rPr>
      </w:pPr>
      <w:r>
        <w:rPr>
          <w:lang w:val="en-US"/>
        </w:rPr>
        <w:t>However,</w:t>
      </w:r>
      <w:r w:rsidR="00AD3660" w:rsidRPr="00AD3660">
        <w:rPr>
          <w:lang w:val="en-US"/>
        </w:rPr>
        <w:t xml:space="preserve"> when there are extensive time series from neighboring stations </w:t>
      </w:r>
      <w:r>
        <w:rPr>
          <w:lang w:val="en-US"/>
        </w:rPr>
        <w:t xml:space="preserve">it </w:t>
      </w:r>
      <w:r w:rsidR="00AD3660" w:rsidRPr="00AD3660">
        <w:rPr>
          <w:lang w:val="en-US"/>
        </w:rPr>
        <w:t xml:space="preserve">is possible </w:t>
      </w:r>
      <w:r>
        <w:rPr>
          <w:lang w:val="en-US"/>
        </w:rPr>
        <w:t xml:space="preserve">to fill longer missing data gaps or even estimate values </w:t>
      </w:r>
      <w:r w:rsidR="00AD3660" w:rsidRPr="00AD3660">
        <w:rPr>
          <w:lang w:val="en-US"/>
        </w:rPr>
        <w:t xml:space="preserve">​​beyond </w:t>
      </w:r>
      <w:r>
        <w:rPr>
          <w:lang w:val="en-US"/>
        </w:rPr>
        <w:t>both</w:t>
      </w:r>
      <w:r w:rsidR="00AD3660" w:rsidRPr="00AD3660">
        <w:rPr>
          <w:lang w:val="en-US"/>
        </w:rPr>
        <w:t xml:space="preserve"> ends of the existing time series</w:t>
      </w:r>
      <w:r>
        <w:rPr>
          <w:lang w:val="en-US"/>
        </w:rPr>
        <w:t xml:space="preserve"> (before and after the initial sample)</w:t>
      </w:r>
      <w:r w:rsidR="00AD3660" w:rsidRPr="00AD3660">
        <w:rPr>
          <w:lang w:val="en-US"/>
        </w:rPr>
        <w:t xml:space="preserve">. This process is called </w:t>
      </w:r>
      <w:r w:rsidRPr="004145BC">
        <w:rPr>
          <w:i/>
          <w:lang w:val="en-US"/>
        </w:rPr>
        <w:t xml:space="preserve">data </w:t>
      </w:r>
      <w:r w:rsidR="00AD3660" w:rsidRPr="004145BC">
        <w:rPr>
          <w:i/>
          <w:lang w:val="en-US"/>
        </w:rPr>
        <w:t>extension</w:t>
      </w:r>
      <w:r>
        <w:rPr>
          <w:lang w:val="en-US"/>
        </w:rPr>
        <w:t xml:space="preserve"> of the time series and is </w:t>
      </w:r>
      <w:r w:rsidR="00AD3660" w:rsidRPr="00AD3660">
        <w:rPr>
          <w:lang w:val="en-US"/>
        </w:rPr>
        <w:t xml:space="preserve">essentially the same </w:t>
      </w:r>
      <w:r w:rsidR="00D021D8">
        <w:rPr>
          <w:lang w:val="en-US"/>
        </w:rPr>
        <w:t>process</w:t>
      </w:r>
      <w:r w:rsidR="00AD3660" w:rsidRPr="00AD3660">
        <w:rPr>
          <w:lang w:val="en-US"/>
        </w:rPr>
        <w:t xml:space="preserve"> </w:t>
      </w:r>
      <w:r>
        <w:rPr>
          <w:lang w:val="en-US"/>
        </w:rPr>
        <w:t>with data infilling</w:t>
      </w:r>
      <w:r w:rsidR="00D021D8">
        <w:rPr>
          <w:lang w:val="en-US"/>
        </w:rPr>
        <w:t xml:space="preserve"> - estimation of values that ​​do not exist - </w:t>
      </w:r>
      <w:r w:rsidR="00AD3660" w:rsidRPr="00AD3660">
        <w:rPr>
          <w:lang w:val="en-US"/>
        </w:rPr>
        <w:t xml:space="preserve">but </w:t>
      </w:r>
      <w:r w:rsidR="00D021D8">
        <w:rPr>
          <w:lang w:val="en-US"/>
        </w:rPr>
        <w:t>has a</w:t>
      </w:r>
      <w:r w:rsidR="00AD3660" w:rsidRPr="00AD3660">
        <w:rPr>
          <w:lang w:val="en-US"/>
        </w:rPr>
        <w:t xml:space="preserve"> different </w:t>
      </w:r>
      <w:r w:rsidR="00D021D8">
        <w:rPr>
          <w:lang w:val="en-US"/>
        </w:rPr>
        <w:t>purpose</w:t>
      </w:r>
      <w:r w:rsidR="00AD3660" w:rsidRPr="00AD3660">
        <w:rPr>
          <w:lang w:val="en-US"/>
        </w:rPr>
        <w:t xml:space="preserve"> and </w:t>
      </w:r>
      <w:r w:rsidR="00D021D8">
        <w:rPr>
          <w:lang w:val="en-US"/>
        </w:rPr>
        <w:t>therefore is based on a different technique. Data in</w:t>
      </w:r>
      <w:r w:rsidR="00AD3660" w:rsidRPr="00AD3660">
        <w:rPr>
          <w:lang w:val="en-US"/>
        </w:rPr>
        <w:t xml:space="preserve">filling is </w:t>
      </w:r>
      <w:r w:rsidR="00D021D8">
        <w:rPr>
          <w:lang w:val="en-US"/>
        </w:rPr>
        <w:t xml:space="preserve">applied only to </w:t>
      </w:r>
      <w:r w:rsidR="00AD3660" w:rsidRPr="00AD3660">
        <w:rPr>
          <w:lang w:val="en-US"/>
        </w:rPr>
        <w:t xml:space="preserve">a few values, </w:t>
      </w:r>
      <w:r w:rsidR="00D021D8">
        <w:rPr>
          <w:lang w:val="en-US"/>
        </w:rPr>
        <w:t xml:space="preserve">in order </w:t>
      </w:r>
      <w:r w:rsidR="00AD3660" w:rsidRPr="00AD3660">
        <w:rPr>
          <w:lang w:val="en-US"/>
        </w:rPr>
        <w:t xml:space="preserve">to </w:t>
      </w:r>
      <w:r w:rsidR="00D021D8">
        <w:rPr>
          <w:lang w:val="en-US"/>
        </w:rPr>
        <w:t>efficiently aggregate</w:t>
      </w:r>
      <w:r w:rsidR="00AD3660" w:rsidRPr="00AD3660">
        <w:rPr>
          <w:lang w:val="en-US"/>
        </w:rPr>
        <w:t xml:space="preserve"> </w:t>
      </w:r>
      <w:r w:rsidR="00D021D8">
        <w:rPr>
          <w:lang w:val="en-US"/>
        </w:rPr>
        <w:t xml:space="preserve">a </w:t>
      </w:r>
      <w:r w:rsidR="00AD3660" w:rsidRPr="00AD3660">
        <w:rPr>
          <w:lang w:val="en-US"/>
        </w:rPr>
        <w:t>time</w:t>
      </w:r>
      <w:r w:rsidR="00D021D8">
        <w:rPr>
          <w:lang w:val="en-US"/>
        </w:rPr>
        <w:t xml:space="preserve"> </w:t>
      </w:r>
      <w:r w:rsidR="00AD3660" w:rsidRPr="00AD3660">
        <w:rPr>
          <w:lang w:val="en-US"/>
        </w:rPr>
        <w:t xml:space="preserve">series </w:t>
      </w:r>
      <w:r w:rsidR="00D021D8">
        <w:rPr>
          <w:lang w:val="en-US"/>
        </w:rPr>
        <w:t xml:space="preserve">to larger scales </w:t>
      </w:r>
      <w:r w:rsidR="00AD3660" w:rsidRPr="00AD3660">
        <w:rPr>
          <w:lang w:val="en-US"/>
        </w:rPr>
        <w:t xml:space="preserve">and </w:t>
      </w:r>
      <w:r w:rsidR="00D021D8">
        <w:rPr>
          <w:lang w:val="en-US"/>
        </w:rPr>
        <w:t xml:space="preserve">thus the </w:t>
      </w:r>
      <w:r w:rsidR="00AD3660" w:rsidRPr="00AD3660">
        <w:rPr>
          <w:lang w:val="en-US"/>
        </w:rPr>
        <w:t>accuracy of the estimate is not very meaningful.</w:t>
      </w:r>
      <w:r w:rsidR="00D021D8">
        <w:rPr>
          <w:lang w:val="en-US"/>
        </w:rPr>
        <w:t xml:space="preserve"> On the other hand, an extended time series may lead to a </w:t>
      </w:r>
      <w:r w:rsidR="00D021D8" w:rsidRPr="00D021D8">
        <w:rPr>
          <w:lang w:val="en-US"/>
        </w:rPr>
        <w:t xml:space="preserve">better estimate </w:t>
      </w:r>
      <w:r w:rsidR="00D021D8">
        <w:rPr>
          <w:lang w:val="en-US"/>
        </w:rPr>
        <w:t xml:space="preserve">of </w:t>
      </w:r>
      <w:r w:rsidR="00D021D8" w:rsidRPr="00D021D8">
        <w:rPr>
          <w:lang w:val="en-US"/>
        </w:rPr>
        <w:t>the</w:t>
      </w:r>
      <w:r w:rsidR="00D021D8">
        <w:rPr>
          <w:lang w:val="en-US"/>
        </w:rPr>
        <w:t xml:space="preserve"> statistical parameters or its properties are </w:t>
      </w:r>
      <w:r w:rsidR="00D021D8" w:rsidRPr="00D021D8">
        <w:rPr>
          <w:lang w:val="en-US"/>
        </w:rPr>
        <w:t>close</w:t>
      </w:r>
      <w:r w:rsidR="00D021D8">
        <w:rPr>
          <w:lang w:val="en-US"/>
        </w:rPr>
        <w:t>r</w:t>
      </w:r>
      <w:r w:rsidR="00D021D8" w:rsidRPr="00D021D8">
        <w:rPr>
          <w:lang w:val="en-US"/>
        </w:rPr>
        <w:t xml:space="preserve"> to the </w:t>
      </w:r>
      <w:r w:rsidR="00D021D8">
        <w:rPr>
          <w:lang w:val="en-US"/>
        </w:rPr>
        <w:t>properties</w:t>
      </w:r>
      <w:r w:rsidR="00D021D8" w:rsidRPr="00D021D8">
        <w:rPr>
          <w:lang w:val="en-US"/>
        </w:rPr>
        <w:t xml:space="preserve"> of the </w:t>
      </w:r>
      <w:r w:rsidR="00D021D8">
        <w:rPr>
          <w:lang w:val="en-US"/>
        </w:rPr>
        <w:t xml:space="preserve">natural </w:t>
      </w:r>
      <w:r w:rsidR="00D021D8" w:rsidRPr="00D021D8">
        <w:rPr>
          <w:lang w:val="en-US"/>
        </w:rPr>
        <w:t xml:space="preserve">process </w:t>
      </w:r>
      <w:r w:rsidR="00D021D8">
        <w:rPr>
          <w:lang w:val="en-US"/>
        </w:rPr>
        <w:t xml:space="preserve">which </w:t>
      </w:r>
      <w:r w:rsidR="00D021D8" w:rsidRPr="00D021D8">
        <w:rPr>
          <w:lang w:val="en-US"/>
        </w:rPr>
        <w:t>represents. Therefore</w:t>
      </w:r>
      <w:r w:rsidR="00D021D8">
        <w:rPr>
          <w:lang w:val="en-US"/>
        </w:rPr>
        <w:t>, there should be no deterioration of its</w:t>
      </w:r>
      <w:r w:rsidR="00D021D8" w:rsidRPr="00D021D8">
        <w:rPr>
          <w:lang w:val="en-US"/>
        </w:rPr>
        <w:t xml:space="preserve"> statistical characteristics</w:t>
      </w:r>
      <w:r w:rsidR="00D021D8">
        <w:rPr>
          <w:lang w:val="en-US"/>
        </w:rPr>
        <w:t xml:space="preserve">, which </w:t>
      </w:r>
      <w:r w:rsidR="00AC4C64">
        <w:rPr>
          <w:lang w:val="en-US"/>
        </w:rPr>
        <w:t xml:space="preserve">can be achieved by the application of the </w:t>
      </w:r>
      <w:r w:rsidR="00D021D8" w:rsidRPr="00D021D8">
        <w:rPr>
          <w:lang w:val="en-US"/>
        </w:rPr>
        <w:t xml:space="preserve">organic correlation </w:t>
      </w:r>
      <w:r w:rsidR="00AC4C64">
        <w:rPr>
          <w:lang w:val="en-US"/>
        </w:rPr>
        <w:t xml:space="preserve">technique (it </w:t>
      </w:r>
      <w:r w:rsidR="00D021D8" w:rsidRPr="00D021D8">
        <w:rPr>
          <w:lang w:val="en-US"/>
        </w:rPr>
        <w:t>preserves the statistical properties of the sample</w:t>
      </w:r>
      <w:r w:rsidR="00AC4C64">
        <w:rPr>
          <w:lang w:val="en-US"/>
        </w:rPr>
        <w:t>)</w:t>
      </w:r>
      <w:r w:rsidR="00A92752">
        <w:rPr>
          <w:lang w:val="en-US"/>
        </w:rPr>
        <w:t>,</w:t>
      </w:r>
      <w:r w:rsidR="00D021D8" w:rsidRPr="00D021D8">
        <w:rPr>
          <w:lang w:val="en-US"/>
        </w:rPr>
        <w:t xml:space="preserve"> </w:t>
      </w:r>
      <w:r w:rsidR="00AC4C64">
        <w:rPr>
          <w:lang w:val="en-US"/>
        </w:rPr>
        <w:t>always</w:t>
      </w:r>
      <w:r w:rsidR="00D021D8" w:rsidRPr="00D021D8">
        <w:rPr>
          <w:lang w:val="en-US"/>
        </w:rPr>
        <w:t xml:space="preserve"> in conjunction with the introduction of </w:t>
      </w:r>
      <w:r w:rsidR="00A92752">
        <w:rPr>
          <w:lang w:val="en-US"/>
        </w:rPr>
        <w:t xml:space="preserve">a </w:t>
      </w:r>
      <w:r w:rsidR="00D021D8" w:rsidRPr="00D021D8">
        <w:rPr>
          <w:lang w:val="en-US"/>
        </w:rPr>
        <w:t xml:space="preserve">random term (see section </w:t>
      </w:r>
      <w:r w:rsidR="000421F5">
        <w:fldChar w:fldCharType="begin"/>
      </w:r>
      <w:r w:rsidR="00AC4C64" w:rsidRPr="00AC4C64">
        <w:rPr>
          <w:lang w:val="en-US"/>
        </w:rPr>
        <w:instrText xml:space="preserve"> REF _Ref113690352 \r \h </w:instrText>
      </w:r>
      <w:r w:rsidR="000421F5">
        <w:fldChar w:fldCharType="separate"/>
      </w:r>
      <w:r w:rsidR="00AC4C64" w:rsidRPr="00AC4C64">
        <w:rPr>
          <w:lang w:val="en-US"/>
        </w:rPr>
        <w:t>7.3.1</w:t>
      </w:r>
      <w:r w:rsidR="000421F5">
        <w:fldChar w:fldCharType="end"/>
      </w:r>
      <w:r w:rsidR="00D021D8" w:rsidRPr="00D021D8">
        <w:rPr>
          <w:lang w:val="en-US"/>
        </w:rPr>
        <w:t>).</w:t>
      </w:r>
      <w:r w:rsidR="005046EF" w:rsidRPr="00D021D8">
        <w:rPr>
          <w:lang w:val="en-US"/>
        </w:rPr>
        <w:t xml:space="preserve"> </w:t>
      </w:r>
      <w:r w:rsidR="00AC4C64">
        <w:rPr>
          <w:lang w:val="en-US"/>
        </w:rPr>
        <w:t>The</w:t>
      </w:r>
      <w:r w:rsidR="00AC4C64" w:rsidRPr="00A92752">
        <w:rPr>
          <w:lang w:val="en-US"/>
        </w:rPr>
        <w:t xml:space="preserve"> </w:t>
      </w:r>
      <w:r w:rsidR="00AC4C64">
        <w:rPr>
          <w:lang w:val="en-US"/>
        </w:rPr>
        <w:t>infilling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and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extension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theory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is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described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by</w:t>
      </w:r>
      <w:r w:rsidR="00A92752" w:rsidRPr="00A92752">
        <w:rPr>
          <w:lang w:val="en-US"/>
        </w:rPr>
        <w:t xml:space="preserve"> </w:t>
      </w:r>
      <w:r w:rsidR="00A92752">
        <w:rPr>
          <w:lang w:val="en-US"/>
        </w:rPr>
        <w:t>Koutsoyiannis</w:t>
      </w:r>
      <w:r w:rsidR="00A92752" w:rsidRPr="00A92752">
        <w:rPr>
          <w:lang w:val="en-US"/>
        </w:rPr>
        <w:t xml:space="preserve"> (1997, </w:t>
      </w:r>
      <w:r w:rsidR="00A92752">
        <w:rPr>
          <w:lang w:val="en-US"/>
        </w:rPr>
        <w:t>p</w:t>
      </w:r>
      <w:r w:rsidR="00A92752" w:rsidRPr="00A92752">
        <w:rPr>
          <w:lang w:val="en-US"/>
        </w:rPr>
        <w:t>.</w:t>
      </w:r>
      <w:r w:rsidR="00A92752">
        <w:rPr>
          <w:lang w:val="en-US"/>
        </w:rPr>
        <w:t xml:space="preserve"> 227-236). </w:t>
      </w:r>
    </w:p>
    <w:p w:rsidR="00A92752" w:rsidRPr="00A92752" w:rsidRDefault="00A92752" w:rsidP="00A92752">
      <w:pPr>
        <w:pStyle w:val="BodyText"/>
        <w:rPr>
          <w:lang w:val="en-US"/>
        </w:rPr>
      </w:pPr>
      <w:r>
        <w:rPr>
          <w:lang w:val="en-US"/>
        </w:rPr>
        <w:t xml:space="preserve">In any case, for the infilling/extension to be accomplished, there must be one or more time series from the neighboring stations. These time series shall be </w:t>
      </w:r>
      <w:r w:rsidR="009C038F">
        <w:rPr>
          <w:lang w:val="en-US"/>
        </w:rPr>
        <w:t>called</w:t>
      </w:r>
      <w:r>
        <w:rPr>
          <w:lang w:val="en-US"/>
        </w:rPr>
        <w:t xml:space="preserve"> </w:t>
      </w:r>
      <w:r>
        <w:rPr>
          <w:i/>
          <w:lang w:val="en-US"/>
        </w:rPr>
        <w:t>independent time</w:t>
      </w:r>
      <w:r w:rsidR="009C038F">
        <w:rPr>
          <w:i/>
          <w:lang w:val="en-US"/>
        </w:rPr>
        <w:t xml:space="preserve"> </w:t>
      </w:r>
      <w:r>
        <w:rPr>
          <w:i/>
          <w:lang w:val="en-US"/>
        </w:rPr>
        <w:t>series</w:t>
      </w:r>
      <w:r>
        <w:rPr>
          <w:lang w:val="en-US"/>
        </w:rPr>
        <w:t xml:space="preserve">, while the one to be filled in/extended </w:t>
      </w:r>
      <w:r w:rsidR="009C038F">
        <w:rPr>
          <w:lang w:val="en-US"/>
        </w:rPr>
        <w:t>are the</w:t>
      </w:r>
      <w:r>
        <w:rPr>
          <w:lang w:val="en-US"/>
        </w:rPr>
        <w:t xml:space="preserve"> </w:t>
      </w:r>
      <w:r>
        <w:rPr>
          <w:i/>
          <w:lang w:val="en-US"/>
        </w:rPr>
        <w:t>dependent time series</w:t>
      </w:r>
      <w:r>
        <w:rPr>
          <w:lang w:val="en-US"/>
        </w:rPr>
        <w:t xml:space="preserve">.  </w:t>
      </w:r>
      <w:r w:rsidR="009C038F">
        <w:rPr>
          <w:lang w:val="en-US"/>
        </w:rPr>
        <w:t xml:space="preserve">For each time moment which is going to be filled in/extended there must be values in every other independent time series (if even one value is missing no infilling/extension will be made at that time moment). </w:t>
      </w:r>
    </w:p>
    <w:p w:rsidR="005046EF" w:rsidRPr="00BE6ACB" w:rsidRDefault="00BE6ACB" w:rsidP="005046EF">
      <w:pPr>
        <w:pStyle w:val="BodyText"/>
        <w:rPr>
          <w:lang w:val="en-US"/>
        </w:rPr>
      </w:pPr>
      <w:r>
        <w:rPr>
          <w:lang w:val="en-US"/>
        </w:rPr>
        <w:t xml:space="preserve">The time period which is consists of all the missing values is called </w:t>
      </w:r>
      <w:r>
        <w:rPr>
          <w:i/>
          <w:lang w:val="en-US"/>
        </w:rPr>
        <w:t>infilling period</w:t>
      </w:r>
      <w:r>
        <w:rPr>
          <w:lang w:val="en-US"/>
        </w:rPr>
        <w:t xml:space="preserve"> or </w:t>
      </w:r>
      <w:r>
        <w:rPr>
          <w:i/>
          <w:lang w:val="en-US"/>
        </w:rPr>
        <w:t>period 2</w:t>
      </w:r>
      <w:r>
        <w:rPr>
          <w:lang w:val="en-US"/>
        </w:rPr>
        <w:t xml:space="preserve">, while the time period in which all time series, independent and dependent,  appear to have values in common time moments is called </w:t>
      </w:r>
      <w:r>
        <w:rPr>
          <w:i/>
          <w:lang w:val="en-US"/>
        </w:rPr>
        <w:t xml:space="preserve">common period </w:t>
      </w:r>
      <w:r>
        <w:rPr>
          <w:lang w:val="en-US"/>
        </w:rPr>
        <w:t xml:space="preserve">or </w:t>
      </w:r>
      <w:r>
        <w:rPr>
          <w:i/>
          <w:lang w:val="en-US"/>
        </w:rPr>
        <w:t xml:space="preserve">period 1. </w:t>
      </w:r>
      <w:r>
        <w:rPr>
          <w:lang w:val="en-US"/>
        </w:rPr>
        <w:t xml:space="preserve">The data size of common and infilling period is denoted as </w:t>
      </w:r>
      <w:r w:rsidR="005046EF">
        <w:rPr>
          <w:i/>
          <w:lang w:val="en-US"/>
        </w:rPr>
        <w:t>N</w:t>
      </w:r>
      <w:r w:rsidR="005046EF" w:rsidRPr="00BE6ACB">
        <w:rPr>
          <w:vertAlign w:val="subscript"/>
          <w:lang w:val="en-US"/>
        </w:rPr>
        <w:t>1</w:t>
      </w:r>
      <w:r w:rsidR="005046EF" w:rsidRPr="00BE6AC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5046EF">
        <w:rPr>
          <w:i/>
          <w:lang w:val="en-US"/>
        </w:rPr>
        <w:t>N</w:t>
      </w:r>
      <w:r w:rsidR="005046EF" w:rsidRPr="00BE6ACB">
        <w:rPr>
          <w:vertAlign w:val="subscript"/>
          <w:lang w:val="en-US"/>
        </w:rPr>
        <w:t>2</w:t>
      </w:r>
      <w:r>
        <w:rPr>
          <w:lang w:val="en-US"/>
        </w:rPr>
        <w:t>, respectively.</w:t>
      </w:r>
    </w:p>
    <w:p w:rsidR="005046EF" w:rsidRDefault="00A87544" w:rsidP="00A87544">
      <w:pPr>
        <w:pStyle w:val="BodyText"/>
        <w:rPr>
          <w:lang w:val="en-US"/>
        </w:rPr>
      </w:pPr>
      <w:r>
        <w:rPr>
          <w:lang w:val="en-US"/>
        </w:rPr>
        <w:t xml:space="preserve">All the techniques that were demonstrated in the previous section (simple or multiple linear regression, organic correlation, autocorrelation, etc) can be used to implement extension/infilling, with or without consideration of seasonality. Each value that comes from extension/infilling, should be flagged with the </w:t>
      </w:r>
      <w:r>
        <w:rPr>
          <w:i/>
          <w:lang w:val="en-US"/>
        </w:rPr>
        <w:t>infilling</w:t>
      </w:r>
      <w:r>
        <w:rPr>
          <w:lang w:val="en-US"/>
        </w:rPr>
        <w:t xml:space="preserve"> flag, in order to be identifiable. </w:t>
      </w:r>
    </w:p>
    <w:p w:rsidR="005046EF" w:rsidRPr="00A87544" w:rsidRDefault="00A87544" w:rsidP="00A87544">
      <w:pPr>
        <w:pStyle w:val="BodyText"/>
        <w:rPr>
          <w:lang w:val="en-US"/>
        </w:rPr>
      </w:pPr>
      <w:r>
        <w:rPr>
          <w:lang w:val="en-US"/>
        </w:rPr>
        <w:t>A 5% importance factor should be set or else the regression would be meaningless (Koutsoyiannis</w:t>
      </w:r>
      <w:r w:rsidR="00430C4A">
        <w:rPr>
          <w:lang w:val="en-US"/>
        </w:rPr>
        <w:t>,</w:t>
      </w:r>
      <w:r>
        <w:rPr>
          <w:lang w:val="en-US"/>
        </w:rPr>
        <w:t xml:space="preserve"> 1997, p. 233) and the correlation coefficient should be at least</w:t>
      </w:r>
      <w:r w:rsidR="005046EF" w:rsidRPr="00A87544">
        <w:rPr>
          <w:lang w:val="en-US"/>
        </w:rPr>
        <w:t>:</w:t>
      </w:r>
    </w:p>
    <w:p w:rsidR="005046EF" w:rsidRPr="00E504F2" w:rsidRDefault="005046EF" w:rsidP="005046EF">
      <w:pPr>
        <w:pStyle w:val="Eq"/>
      </w:pPr>
      <w:r w:rsidRPr="00A87544">
        <w:rPr>
          <w:lang w:val="en-US"/>
        </w:rPr>
        <w:lastRenderedPageBreak/>
        <w:tab/>
      </w:r>
      <w:r w:rsidRPr="00E504F2">
        <w:rPr>
          <w:position w:val="-34"/>
        </w:rPr>
        <w:object w:dxaOrig="1100" w:dyaOrig="720">
          <v:shape id="_x0000_i1040" type="#_x0000_t75" style="width:55.3pt;height:36pt" o:ole="">
            <v:imagedata r:id="rId39" o:title=""/>
          </v:shape>
          <o:OLEObject Type="Embed" ProgID="Equation.3" ShapeID="_x0000_i1040" DrawAspect="Content" ObjectID="_1418755364" r:id="rId40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1059B8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E504F2">
        <w:t>.</w:t>
      </w:r>
      <w:r w:rsidR="000421F5">
        <w:rPr>
          <w:lang w:val="en-US"/>
        </w:rPr>
        <w:fldChar w:fldCharType="begin"/>
      </w:r>
      <w:r w:rsidRPr="00E504F2">
        <w:instrText xml:space="preserve"> </w:instrText>
      </w:r>
      <w:r>
        <w:rPr>
          <w:lang w:val="en-US"/>
        </w:rPr>
        <w:instrText>seq</w:instrText>
      </w:r>
      <w:r w:rsidRPr="00E504F2">
        <w:instrText xml:space="preserve"> </w:instrText>
      </w:r>
      <w:r>
        <w:rPr>
          <w:lang w:val="en-US"/>
        </w:rPr>
        <w:instrText>eq</w:instrText>
      </w:r>
      <w:r w:rsidRPr="00E504F2">
        <w:instrText xml:space="preserve"> \</w:instrText>
      </w:r>
      <w:r>
        <w:rPr>
          <w:lang w:val="en-US"/>
        </w:rPr>
        <w:instrText>s</w:instrText>
      </w:r>
      <w:r w:rsidRPr="00E504F2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19</w:t>
      </w:r>
      <w:r w:rsidR="000421F5">
        <w:rPr>
          <w:lang w:val="en-US"/>
        </w:rPr>
        <w:fldChar w:fldCharType="end"/>
      </w:r>
    </w:p>
    <w:p w:rsidR="005046EF" w:rsidRPr="00A87544" w:rsidRDefault="00A87544" w:rsidP="005046EF">
      <w:pPr>
        <w:pStyle w:val="BodyText"/>
        <w:rPr>
          <w:lang w:val="en-US"/>
        </w:rPr>
      </w:pPr>
      <w:r>
        <w:rPr>
          <w:lang w:val="en-US"/>
        </w:rPr>
        <w:t>The</w:t>
      </w:r>
      <w:r w:rsidRPr="00A87544">
        <w:rPr>
          <w:lang w:val="en-US"/>
        </w:rPr>
        <w:t xml:space="preserve"> </w:t>
      </w:r>
      <w:r>
        <w:rPr>
          <w:lang w:val="en-US"/>
        </w:rPr>
        <w:t>above</w:t>
      </w:r>
      <w:r w:rsidRPr="00A87544">
        <w:rPr>
          <w:lang w:val="en-US"/>
        </w:rPr>
        <w:t xml:space="preserve"> </w:t>
      </w:r>
      <w:r>
        <w:rPr>
          <w:lang w:val="en-US"/>
        </w:rPr>
        <w:t>inequality</w:t>
      </w:r>
      <w:r w:rsidRPr="00A87544">
        <w:rPr>
          <w:lang w:val="en-US"/>
        </w:rPr>
        <w:t xml:space="preserve"> </w:t>
      </w:r>
      <w:r>
        <w:rPr>
          <w:lang w:val="en-US"/>
        </w:rPr>
        <w:t>can</w:t>
      </w:r>
      <w:r w:rsidRPr="00A87544">
        <w:rPr>
          <w:lang w:val="en-US"/>
        </w:rPr>
        <w:t xml:space="preserve"> </w:t>
      </w:r>
      <w:r>
        <w:rPr>
          <w:lang w:val="en-US"/>
        </w:rPr>
        <w:t>also</w:t>
      </w:r>
      <w:r w:rsidRPr="00A87544">
        <w:rPr>
          <w:lang w:val="en-US"/>
        </w:rPr>
        <w:t xml:space="preserve"> </w:t>
      </w:r>
      <w:r>
        <w:rPr>
          <w:lang w:val="en-US"/>
        </w:rPr>
        <w:t>be</w:t>
      </w:r>
      <w:r w:rsidRPr="00A87544">
        <w:rPr>
          <w:lang w:val="en-US"/>
        </w:rPr>
        <w:t xml:space="preserve"> </w:t>
      </w:r>
      <w:r>
        <w:rPr>
          <w:lang w:val="en-US"/>
        </w:rPr>
        <w:t>written</w:t>
      </w:r>
      <w:r w:rsidRPr="00A87544">
        <w:rPr>
          <w:lang w:val="en-US"/>
        </w:rPr>
        <w:t xml:space="preserve"> </w:t>
      </w:r>
      <w:r>
        <w:rPr>
          <w:lang w:val="en-US"/>
        </w:rPr>
        <w:t>in</w:t>
      </w:r>
      <w:r w:rsidRPr="00A87544">
        <w:rPr>
          <w:lang w:val="en-US"/>
        </w:rPr>
        <w:t xml:space="preserve"> </w:t>
      </w:r>
      <w:r>
        <w:rPr>
          <w:lang w:val="en-US"/>
        </w:rPr>
        <w:t>terms</w:t>
      </w:r>
      <w:r w:rsidRPr="00A87544">
        <w:rPr>
          <w:lang w:val="en-US"/>
        </w:rPr>
        <w:t xml:space="preserve"> </w:t>
      </w:r>
      <w:r>
        <w:rPr>
          <w:lang w:val="en-US"/>
        </w:rPr>
        <w:t>of</w:t>
      </w:r>
      <w:r w:rsidRPr="00A87544">
        <w:rPr>
          <w:lang w:val="en-US"/>
        </w:rPr>
        <w:t xml:space="preserve"> </w:t>
      </w:r>
      <w:r>
        <w:rPr>
          <w:lang w:val="en-US"/>
        </w:rPr>
        <w:t>determination coefficient as</w:t>
      </w:r>
      <w:r w:rsidR="005046EF" w:rsidRPr="00A87544">
        <w:rPr>
          <w:lang w:val="en-US"/>
        </w:rPr>
        <w:t>:</w:t>
      </w:r>
    </w:p>
    <w:p w:rsidR="005046EF" w:rsidRPr="00E504F2" w:rsidRDefault="005046EF" w:rsidP="005046EF">
      <w:pPr>
        <w:pStyle w:val="Eq"/>
      </w:pPr>
      <w:r w:rsidRPr="00A87544">
        <w:rPr>
          <w:lang w:val="en-US"/>
        </w:rPr>
        <w:tab/>
      </w:r>
      <w:r w:rsidRPr="00E504F2">
        <w:rPr>
          <w:position w:val="-30"/>
        </w:rPr>
        <w:object w:dxaOrig="760" w:dyaOrig="680">
          <v:shape id="_x0000_i1041" type="#_x0000_t75" style="width:37.95pt;height:34.05pt" o:ole="">
            <v:imagedata r:id="rId41" o:title=""/>
          </v:shape>
          <o:OLEObject Type="Embed" ProgID="Equation.3" ShapeID="_x0000_i1041" DrawAspect="Content" ObjectID="_1418755365" r:id="rId42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0A18ED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E504F2">
        <w:t>.</w:t>
      </w:r>
      <w:r w:rsidR="000421F5">
        <w:rPr>
          <w:lang w:val="en-US"/>
        </w:rPr>
        <w:fldChar w:fldCharType="begin"/>
      </w:r>
      <w:r w:rsidRPr="00E504F2">
        <w:instrText xml:space="preserve"> </w:instrText>
      </w:r>
      <w:r>
        <w:rPr>
          <w:lang w:val="en-US"/>
        </w:rPr>
        <w:instrText>seq</w:instrText>
      </w:r>
      <w:r w:rsidRPr="00E504F2">
        <w:instrText xml:space="preserve"> </w:instrText>
      </w:r>
      <w:r>
        <w:rPr>
          <w:lang w:val="en-US"/>
        </w:rPr>
        <w:instrText>eq</w:instrText>
      </w:r>
      <w:r w:rsidRPr="00E504F2">
        <w:instrText xml:space="preserve"> \</w:instrText>
      </w:r>
      <w:r>
        <w:rPr>
          <w:lang w:val="en-US"/>
        </w:rPr>
        <w:instrText>s</w:instrText>
      </w:r>
      <w:r w:rsidRPr="00E504F2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20</w:t>
      </w:r>
      <w:r w:rsidR="000421F5">
        <w:rPr>
          <w:lang w:val="en-US"/>
        </w:rPr>
        <w:fldChar w:fldCharType="end"/>
      </w:r>
    </w:p>
    <w:p w:rsidR="005046EF" w:rsidRPr="00174648" w:rsidRDefault="00174648" w:rsidP="005046EF">
      <w:pPr>
        <w:pStyle w:val="BodyText"/>
        <w:rPr>
          <w:lang w:val="en-US"/>
        </w:rPr>
      </w:pPr>
      <w:r>
        <w:rPr>
          <w:lang w:val="en-US"/>
        </w:rPr>
        <w:t xml:space="preserve">It is obvious that the former relationships have meaning only for </w:t>
      </w:r>
      <w:r w:rsidR="005046EF" w:rsidRPr="00E504F2">
        <w:rPr>
          <w:i/>
          <w:lang w:val="en-US"/>
        </w:rPr>
        <w:t>N</w:t>
      </w:r>
      <w:r w:rsidR="005046EF" w:rsidRPr="00174648">
        <w:rPr>
          <w:vertAlign w:val="subscript"/>
          <w:lang w:val="en-US"/>
        </w:rPr>
        <w:t>1</w:t>
      </w:r>
      <w:r w:rsidR="005046EF" w:rsidRPr="00174648">
        <w:rPr>
          <w:lang w:val="en-US"/>
        </w:rPr>
        <w:t xml:space="preserve">&gt;4. </w:t>
      </w:r>
      <w:r>
        <w:rPr>
          <w:lang w:val="en-US"/>
        </w:rPr>
        <w:t>In</w:t>
      </w:r>
      <w:r w:rsidRPr="00174648">
        <w:rPr>
          <w:lang w:val="en-US"/>
        </w:rPr>
        <w:t xml:space="preserve"> </w:t>
      </w:r>
      <w:r>
        <w:rPr>
          <w:lang w:val="en-US"/>
        </w:rPr>
        <w:t>the</w:t>
      </w:r>
      <w:r w:rsidRPr="00174648">
        <w:rPr>
          <w:lang w:val="en-US"/>
        </w:rPr>
        <w:t xml:space="preserve"> </w:t>
      </w:r>
      <w:r>
        <w:rPr>
          <w:lang w:val="en-US"/>
        </w:rPr>
        <w:t>case</w:t>
      </w:r>
      <w:r w:rsidRPr="00174648">
        <w:rPr>
          <w:lang w:val="en-US"/>
        </w:rPr>
        <w:t xml:space="preserve"> </w:t>
      </w:r>
      <w:r>
        <w:rPr>
          <w:lang w:val="en-US"/>
        </w:rPr>
        <w:t>of</w:t>
      </w:r>
      <w:r w:rsidRPr="00174648">
        <w:rPr>
          <w:lang w:val="en-US"/>
        </w:rPr>
        <w:t xml:space="preserve"> </w:t>
      </w:r>
      <w:r>
        <w:rPr>
          <w:lang w:val="en-US"/>
        </w:rPr>
        <w:t>the</w:t>
      </w:r>
      <w:r w:rsidRPr="00174648">
        <w:rPr>
          <w:lang w:val="en-US"/>
        </w:rPr>
        <w:t xml:space="preserve"> </w:t>
      </w:r>
      <w:r>
        <w:rPr>
          <w:lang w:val="en-US"/>
        </w:rPr>
        <w:t>organic</w:t>
      </w:r>
      <w:r w:rsidRPr="00174648">
        <w:rPr>
          <w:lang w:val="en-US"/>
        </w:rPr>
        <w:t xml:space="preserve"> </w:t>
      </w:r>
      <w:r>
        <w:rPr>
          <w:lang w:val="en-US"/>
        </w:rPr>
        <w:t>correlation</w:t>
      </w:r>
      <w:r w:rsidRPr="00174648">
        <w:rPr>
          <w:lang w:val="en-US"/>
        </w:rPr>
        <w:t xml:space="preserve"> </w:t>
      </w:r>
      <w:r>
        <w:rPr>
          <w:lang w:val="en-US"/>
        </w:rPr>
        <w:t>an upper barrier is also introduced:</w:t>
      </w:r>
    </w:p>
    <w:p w:rsidR="005046EF" w:rsidRDefault="005046EF" w:rsidP="005046EF">
      <w:pPr>
        <w:pStyle w:val="Eq"/>
      </w:pPr>
      <w:r w:rsidRPr="00174648">
        <w:rPr>
          <w:lang w:val="en-US"/>
        </w:rPr>
        <w:tab/>
      </w:r>
      <w:r w:rsidRPr="00E504F2">
        <w:rPr>
          <w:position w:val="-36"/>
        </w:rPr>
        <w:object w:dxaOrig="2640" w:dyaOrig="840">
          <v:shape id="_x0000_i1042" type="#_x0000_t75" style="width:131.8pt;height:41.8pt" o:ole="">
            <v:imagedata r:id="rId43" o:title=""/>
          </v:shape>
          <o:OLEObject Type="Embed" ProgID="Equation.3" ShapeID="_x0000_i1042" DrawAspect="Content" ObjectID="_1418755366" r:id="rId44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842C67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E504F2">
        <w:t>.</w:t>
      </w:r>
      <w:r w:rsidR="000421F5">
        <w:rPr>
          <w:lang w:val="en-US"/>
        </w:rPr>
        <w:fldChar w:fldCharType="begin"/>
      </w:r>
      <w:r w:rsidRPr="00E504F2">
        <w:instrText xml:space="preserve"> </w:instrText>
      </w:r>
      <w:r>
        <w:rPr>
          <w:lang w:val="en-US"/>
        </w:rPr>
        <w:instrText>seq</w:instrText>
      </w:r>
      <w:r w:rsidRPr="00E504F2">
        <w:instrText xml:space="preserve"> </w:instrText>
      </w:r>
      <w:r>
        <w:rPr>
          <w:lang w:val="en-US"/>
        </w:rPr>
        <w:instrText>eq</w:instrText>
      </w:r>
      <w:r w:rsidRPr="00E504F2">
        <w:instrText xml:space="preserve"> \</w:instrText>
      </w:r>
      <w:r>
        <w:rPr>
          <w:lang w:val="en-US"/>
        </w:rPr>
        <w:instrText>s</w:instrText>
      </w:r>
      <w:r w:rsidRPr="00E504F2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21</w:t>
      </w:r>
      <w:r w:rsidR="000421F5">
        <w:rPr>
          <w:lang w:val="en-US"/>
        </w:rPr>
        <w:fldChar w:fldCharType="end"/>
      </w:r>
    </w:p>
    <w:p w:rsidR="005046EF" w:rsidRPr="00174648" w:rsidRDefault="00174648" w:rsidP="005046EF">
      <w:pPr>
        <w:pStyle w:val="BodyText"/>
        <w:rPr>
          <w:lang w:val="en-US"/>
        </w:rPr>
      </w:pPr>
      <w:r>
        <w:rPr>
          <w:lang w:val="en-US"/>
        </w:rPr>
        <w:t>As</w:t>
      </w:r>
      <w:r w:rsidRPr="00174648">
        <w:rPr>
          <w:lang w:val="en-US"/>
        </w:rPr>
        <w:t xml:space="preserve"> </w:t>
      </w:r>
      <w:r>
        <w:rPr>
          <w:lang w:val="en-US"/>
        </w:rPr>
        <w:t>the</w:t>
      </w:r>
      <w:r w:rsidRPr="00174648">
        <w:rPr>
          <w:lang w:val="en-US"/>
        </w:rPr>
        <w:t xml:space="preserve"> </w:t>
      </w:r>
      <w:r>
        <w:rPr>
          <w:lang w:val="en-US"/>
        </w:rPr>
        <w:t>determination</w:t>
      </w:r>
      <w:r w:rsidRPr="00174648">
        <w:rPr>
          <w:lang w:val="en-US"/>
        </w:rPr>
        <w:t xml:space="preserve"> </w:t>
      </w:r>
      <w:r>
        <w:rPr>
          <w:lang w:val="en-US"/>
        </w:rPr>
        <w:t>coefficient</w:t>
      </w:r>
      <w:r w:rsidRPr="00174648">
        <w:rPr>
          <w:lang w:val="en-US"/>
        </w:rPr>
        <w:t xml:space="preserve"> </w:t>
      </w:r>
      <w:r>
        <w:rPr>
          <w:lang w:val="en-US"/>
        </w:rPr>
        <w:t>of</w:t>
      </w:r>
      <w:r w:rsidRPr="00174648">
        <w:rPr>
          <w:lang w:val="en-US"/>
        </w:rPr>
        <w:t xml:space="preserve"> </w:t>
      </w:r>
      <w:r>
        <w:rPr>
          <w:lang w:val="en-US"/>
        </w:rPr>
        <w:t>the</w:t>
      </w:r>
      <w:r w:rsidRPr="00174648">
        <w:rPr>
          <w:lang w:val="en-US"/>
        </w:rPr>
        <w:t xml:space="preserve"> </w:t>
      </w:r>
      <w:r>
        <w:rPr>
          <w:lang w:val="en-US"/>
        </w:rPr>
        <w:t>organic</w:t>
      </w:r>
      <w:r w:rsidRPr="00174648">
        <w:rPr>
          <w:lang w:val="en-US"/>
        </w:rPr>
        <w:t xml:space="preserve"> </w:t>
      </w:r>
      <w:r>
        <w:rPr>
          <w:lang w:val="en-US"/>
        </w:rPr>
        <w:t>correlation</w:t>
      </w:r>
      <w:r w:rsidRPr="00174648">
        <w:rPr>
          <w:lang w:val="en-US"/>
        </w:rPr>
        <w:t xml:space="preserve"> </w:t>
      </w:r>
      <w:r>
        <w:rPr>
          <w:lang w:val="en-US"/>
        </w:rPr>
        <w:t>is</w:t>
      </w:r>
      <w:r w:rsidR="005046EF" w:rsidRPr="00174648">
        <w:rPr>
          <w:lang w:val="en-US"/>
        </w:rPr>
        <w:t>:</w:t>
      </w:r>
    </w:p>
    <w:p w:rsidR="005046EF" w:rsidRPr="00842C67" w:rsidRDefault="005046EF" w:rsidP="005046EF">
      <w:pPr>
        <w:pStyle w:val="Eq"/>
      </w:pPr>
      <w:r w:rsidRPr="00174648">
        <w:rPr>
          <w:lang w:val="en-US"/>
        </w:rPr>
        <w:tab/>
      </w:r>
      <w:r w:rsidRPr="00842C67">
        <w:rPr>
          <w:i/>
        </w:rPr>
        <w:t>δ</w:t>
      </w:r>
      <w:r>
        <w:t xml:space="preserve"> = 2|</w:t>
      </w:r>
      <w:proofErr w:type="spellStart"/>
      <w:r w:rsidRPr="00842C67">
        <w:rPr>
          <w:i/>
          <w:lang w:val="en-US"/>
        </w:rPr>
        <w:t>r</w:t>
      </w:r>
      <w:r w:rsidRPr="00842C67">
        <w:rPr>
          <w:i/>
          <w:vertAlign w:val="subscript"/>
          <w:lang w:val="en-US"/>
        </w:rPr>
        <w:t>xy</w:t>
      </w:r>
      <w:proofErr w:type="spellEnd"/>
      <w:r w:rsidRPr="00842C67">
        <w:t>|-1</w:t>
      </w:r>
      <w:r w:rsidRPr="00842C67">
        <w:tab/>
      </w:r>
      <w:bookmarkStart w:id="17" w:name="eq_OrganicCoefficientOfDetermination"/>
      <w:r w:rsidR="000421F5">
        <w:rPr>
          <w:lang w:val="en-US"/>
        </w:rPr>
        <w:fldChar w:fldCharType="begin"/>
      </w:r>
      <w:r w:rsidRPr="00842C67">
        <w:instrText xml:space="preserve"> </w:instrText>
      </w:r>
      <w:r>
        <w:rPr>
          <w:lang w:val="en-US"/>
        </w:rPr>
        <w:instrText>styleref</w:instrText>
      </w:r>
      <w:r w:rsidRPr="00842C67">
        <w:instrText xml:space="preserve"> 1 \</w:instrText>
      </w:r>
      <w:r>
        <w:rPr>
          <w:lang w:val="en-US"/>
        </w:rPr>
        <w:instrText>s</w:instrText>
      </w:r>
      <w:r w:rsidRPr="00842C67">
        <w:instrText xml:space="preserve"> </w:instrText>
      </w:r>
      <w:r w:rsidR="000421F5">
        <w:rPr>
          <w:lang w:val="en-US"/>
        </w:rPr>
        <w:fldChar w:fldCharType="separate"/>
      </w:r>
      <w:r w:rsidRPr="00BB7570">
        <w:rPr>
          <w:noProof/>
        </w:rPr>
        <w:t>7</w:t>
      </w:r>
      <w:r w:rsidR="000421F5">
        <w:rPr>
          <w:lang w:val="en-US"/>
        </w:rPr>
        <w:fldChar w:fldCharType="end"/>
      </w:r>
      <w:r w:rsidRPr="00842C67">
        <w:t>.</w:t>
      </w:r>
      <w:r w:rsidR="000421F5">
        <w:rPr>
          <w:lang w:val="en-US"/>
        </w:rPr>
        <w:fldChar w:fldCharType="begin"/>
      </w:r>
      <w:r w:rsidRPr="00842C67">
        <w:instrText xml:space="preserve"> </w:instrText>
      </w:r>
      <w:r>
        <w:rPr>
          <w:lang w:val="en-US"/>
        </w:rPr>
        <w:instrText>seq</w:instrText>
      </w:r>
      <w:r w:rsidRPr="00842C67">
        <w:instrText xml:space="preserve"> </w:instrText>
      </w:r>
      <w:r>
        <w:rPr>
          <w:lang w:val="en-US"/>
        </w:rPr>
        <w:instrText>eq</w:instrText>
      </w:r>
      <w:r w:rsidRPr="00842C67">
        <w:instrText xml:space="preserve"> \</w:instrText>
      </w:r>
      <w:r>
        <w:rPr>
          <w:lang w:val="en-US"/>
        </w:rPr>
        <w:instrText>s</w:instrText>
      </w:r>
      <w:r w:rsidRPr="00842C67">
        <w:instrText xml:space="preserve"> 1 </w:instrText>
      </w:r>
      <w:r w:rsidR="000421F5">
        <w:rPr>
          <w:lang w:val="en-US"/>
        </w:rPr>
        <w:fldChar w:fldCharType="separate"/>
      </w:r>
      <w:r w:rsidRPr="00BB7570">
        <w:rPr>
          <w:noProof/>
        </w:rPr>
        <w:t>22</w:t>
      </w:r>
      <w:r w:rsidR="000421F5">
        <w:rPr>
          <w:lang w:val="en-US"/>
        </w:rPr>
        <w:fldChar w:fldCharType="end"/>
      </w:r>
      <w:bookmarkEnd w:id="17"/>
    </w:p>
    <w:p w:rsidR="005046EF" w:rsidRDefault="00174648" w:rsidP="005046EF">
      <w:pPr>
        <w:pStyle w:val="BodyText"/>
      </w:pPr>
      <w:proofErr w:type="gramStart"/>
      <w:r>
        <w:rPr>
          <w:lang w:val="en-US"/>
        </w:rPr>
        <w:t>then</w:t>
      </w:r>
      <w:proofErr w:type="gramEnd"/>
      <w:r w:rsidRPr="00174648">
        <w:t xml:space="preserve"> </w:t>
      </w:r>
      <w:r>
        <w:rPr>
          <w:lang w:val="en-US"/>
        </w:rPr>
        <w:t>the</w:t>
      </w:r>
      <w:r w:rsidRPr="00174648">
        <w:t xml:space="preserve"> </w:t>
      </w:r>
      <w:r>
        <w:rPr>
          <w:lang w:val="en-US"/>
        </w:rPr>
        <w:t>above</w:t>
      </w:r>
      <w:r w:rsidRPr="00174648">
        <w:t xml:space="preserve">  </w:t>
      </w:r>
      <w:r>
        <w:rPr>
          <w:lang w:val="en-US"/>
        </w:rPr>
        <w:t>restriction</w:t>
      </w:r>
      <w:r w:rsidRPr="00174648">
        <w:t xml:space="preserve"> </w:t>
      </w:r>
      <w:r>
        <w:rPr>
          <w:lang w:val="en-US"/>
        </w:rPr>
        <w:t xml:space="preserve">can be formulated as: </w:t>
      </w:r>
    </w:p>
    <w:p w:rsidR="005046EF" w:rsidRPr="001A020C" w:rsidRDefault="005046EF" w:rsidP="005046EF">
      <w:pPr>
        <w:pStyle w:val="Eq"/>
      </w:pPr>
      <w:r>
        <w:tab/>
      </w:r>
      <w:r w:rsidRPr="00842C67">
        <w:rPr>
          <w:position w:val="-34"/>
        </w:rPr>
        <w:object w:dxaOrig="1219" w:dyaOrig="720">
          <v:shape id="_x0000_i1043" type="#_x0000_t75" style="width:61.05pt;height:36pt" o:ole="">
            <v:imagedata r:id="rId45" o:title=""/>
          </v:shape>
          <o:OLEObject Type="Embed" ProgID="Equation.3" ShapeID="_x0000_i1043" DrawAspect="Content" ObjectID="_1418755367" r:id="rId46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1A020C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1A020C">
        <w:t>.</w:t>
      </w:r>
      <w:r w:rsidR="000421F5">
        <w:rPr>
          <w:lang w:val="en-US"/>
        </w:rPr>
        <w:fldChar w:fldCharType="begin"/>
      </w:r>
      <w:r w:rsidRPr="001A020C">
        <w:instrText xml:space="preserve"> </w:instrText>
      </w:r>
      <w:r>
        <w:rPr>
          <w:lang w:val="en-US"/>
        </w:rPr>
        <w:instrText>seq</w:instrText>
      </w:r>
      <w:r w:rsidRPr="001A020C">
        <w:instrText xml:space="preserve"> </w:instrText>
      </w:r>
      <w:r>
        <w:rPr>
          <w:lang w:val="en-US"/>
        </w:rPr>
        <w:instrText>eq</w:instrText>
      </w:r>
      <w:r w:rsidRPr="001A020C">
        <w:instrText xml:space="preserve"> \</w:instrText>
      </w:r>
      <w:r>
        <w:rPr>
          <w:lang w:val="en-US"/>
        </w:rPr>
        <w:instrText>s</w:instrText>
      </w:r>
      <w:r w:rsidRPr="001A020C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23</w:t>
      </w:r>
      <w:r w:rsidR="000421F5">
        <w:rPr>
          <w:lang w:val="en-US"/>
        </w:rPr>
        <w:fldChar w:fldCharType="end"/>
      </w:r>
    </w:p>
    <w:p w:rsidR="005046EF" w:rsidRPr="00174648" w:rsidRDefault="00174648" w:rsidP="005046EF">
      <w:pPr>
        <w:pStyle w:val="BodyText"/>
        <w:rPr>
          <w:lang w:val="en-US"/>
        </w:rPr>
      </w:pPr>
      <w:r>
        <w:rPr>
          <w:lang w:val="en-US"/>
        </w:rPr>
        <w:t>It</w:t>
      </w:r>
      <w:r w:rsidRPr="00174648">
        <w:rPr>
          <w:lang w:val="en-US"/>
        </w:rPr>
        <w:t xml:space="preserve"> </w:t>
      </w:r>
      <w:r>
        <w:rPr>
          <w:lang w:val="en-US"/>
        </w:rPr>
        <w:t>should</w:t>
      </w:r>
      <w:r w:rsidRPr="00174648">
        <w:rPr>
          <w:lang w:val="en-US"/>
        </w:rPr>
        <w:t xml:space="preserve"> </w:t>
      </w:r>
      <w:r>
        <w:rPr>
          <w:lang w:val="en-US"/>
        </w:rPr>
        <w:t>be</w:t>
      </w:r>
      <w:r w:rsidRPr="00174648">
        <w:rPr>
          <w:lang w:val="en-US"/>
        </w:rPr>
        <w:t xml:space="preserve"> </w:t>
      </w:r>
      <w:r>
        <w:rPr>
          <w:lang w:val="en-US"/>
        </w:rPr>
        <w:t>noted</w:t>
      </w:r>
      <w:r w:rsidRPr="00174648">
        <w:rPr>
          <w:lang w:val="en-US"/>
        </w:rPr>
        <w:t xml:space="preserve"> </w:t>
      </w:r>
      <w:r>
        <w:rPr>
          <w:lang w:val="en-US"/>
        </w:rPr>
        <w:t>that</w:t>
      </w:r>
      <w:r w:rsidRPr="00174648">
        <w:rPr>
          <w:lang w:val="en-US"/>
        </w:rPr>
        <w:t xml:space="preserve"> </w:t>
      </w:r>
      <w:r>
        <w:rPr>
          <w:lang w:val="en-US"/>
        </w:rPr>
        <w:t>the</w:t>
      </w:r>
      <w:r w:rsidRPr="00174648">
        <w:rPr>
          <w:lang w:val="en-US"/>
        </w:rPr>
        <w:t xml:space="preserve"> </w:t>
      </w:r>
      <w:r>
        <w:rPr>
          <w:lang w:val="en-US"/>
        </w:rPr>
        <w:t>relationship</w:t>
      </w:r>
      <w:r w:rsidRPr="00174648">
        <w:rPr>
          <w:lang w:val="en-US"/>
        </w:rPr>
        <w:t xml:space="preserve"> </w:t>
      </w:r>
      <w:r w:rsidR="005046EF" w:rsidRPr="00174648">
        <w:rPr>
          <w:lang w:val="en-US"/>
        </w:rPr>
        <w:t>(</w:t>
      </w:r>
      <w:r w:rsidR="000421F5">
        <w:fldChar w:fldCharType="begin"/>
      </w:r>
      <w:r w:rsidR="005046EF" w:rsidRPr="00174648">
        <w:rPr>
          <w:lang w:val="en-US"/>
        </w:rPr>
        <w:instrText xml:space="preserve">eq_OrganicCoefficientOfDetermination </w:instrText>
      </w:r>
      <w:r w:rsidR="000421F5">
        <w:fldChar w:fldCharType="separate"/>
      </w:r>
      <w:r w:rsidR="005046EF" w:rsidRPr="00174648">
        <w:rPr>
          <w:noProof/>
          <w:lang w:val="en-US"/>
        </w:rPr>
        <w:t>7</w:t>
      </w:r>
      <w:r w:rsidR="005046EF" w:rsidRPr="00174648">
        <w:rPr>
          <w:lang w:val="en-US"/>
        </w:rPr>
        <w:t>.</w:t>
      </w:r>
      <w:r w:rsidR="005046EF" w:rsidRPr="00174648">
        <w:rPr>
          <w:noProof/>
          <w:lang w:val="en-US"/>
        </w:rPr>
        <w:t>22</w:t>
      </w:r>
      <w:r w:rsidR="000421F5">
        <w:fldChar w:fldCharType="end"/>
      </w:r>
      <w:r w:rsidR="005046EF" w:rsidRPr="00174648">
        <w:rPr>
          <w:lang w:val="en-US"/>
        </w:rPr>
        <w:t xml:space="preserve">) </w:t>
      </w:r>
      <w:r>
        <w:rPr>
          <w:lang w:val="en-US"/>
        </w:rPr>
        <w:t xml:space="preserve">is the one demonstrated in the outcome of organic correlation in the </w:t>
      </w:r>
      <w:proofErr w:type="spellStart"/>
      <w:r>
        <w:rPr>
          <w:lang w:val="en-US"/>
        </w:rPr>
        <w:t>Hydrognomon</w:t>
      </w:r>
      <w:proofErr w:type="spellEnd"/>
      <w:r w:rsidR="005046EF" w:rsidRPr="00174648">
        <w:rPr>
          <w:lang w:val="en-US"/>
        </w:rPr>
        <w:t>.</w:t>
      </w:r>
    </w:p>
    <w:p w:rsidR="005046EF" w:rsidRPr="00174648" w:rsidRDefault="00174648" w:rsidP="005046EF">
      <w:pPr>
        <w:pStyle w:val="Heading3"/>
        <w:rPr>
          <w:lang w:val="en-US"/>
        </w:rPr>
      </w:pPr>
      <w:bookmarkStart w:id="18" w:name="_Ref113690352"/>
      <w:bookmarkStart w:id="19" w:name="_Toc265015566"/>
      <w:r>
        <w:rPr>
          <w:lang w:val="en-US"/>
        </w:rPr>
        <w:t xml:space="preserve">Random term introduction </w:t>
      </w:r>
      <w:bookmarkEnd w:id="18"/>
      <w:bookmarkEnd w:id="19"/>
    </w:p>
    <w:p w:rsidR="005046EF" w:rsidRPr="00471728" w:rsidRDefault="00E21074" w:rsidP="00E21074">
      <w:pPr>
        <w:pStyle w:val="BodyText"/>
      </w:pPr>
      <w:r>
        <w:rPr>
          <w:lang w:val="en-US"/>
        </w:rPr>
        <w:t>A</w:t>
      </w:r>
      <w:r w:rsidRPr="00E21074">
        <w:rPr>
          <w:lang w:val="en-US"/>
        </w:rPr>
        <w:t xml:space="preserve"> problem </w:t>
      </w:r>
      <w:r>
        <w:rPr>
          <w:lang w:val="en-US"/>
        </w:rPr>
        <w:t>encountered in</w:t>
      </w:r>
      <w:r w:rsidRPr="00E21074">
        <w:rPr>
          <w:lang w:val="en-US"/>
        </w:rPr>
        <w:t xml:space="preserve"> the </w:t>
      </w:r>
      <w:r>
        <w:rPr>
          <w:lang w:val="en-US"/>
        </w:rPr>
        <w:t>infilling</w:t>
      </w:r>
      <w:r w:rsidRPr="00E21074">
        <w:rPr>
          <w:lang w:val="en-US"/>
        </w:rPr>
        <w:t xml:space="preserve"> of the time series using simple or multiple linear regression </w:t>
      </w:r>
      <w:r>
        <w:rPr>
          <w:lang w:val="en-US"/>
        </w:rPr>
        <w:t xml:space="preserve">is the </w:t>
      </w:r>
      <w:r w:rsidRPr="00E21074">
        <w:rPr>
          <w:lang w:val="en-US"/>
        </w:rPr>
        <w:t xml:space="preserve">underestimation of the variance of the sample </w:t>
      </w:r>
      <w:r>
        <w:rPr>
          <w:lang w:val="en-US"/>
        </w:rPr>
        <w:t>filled in</w:t>
      </w:r>
      <w:r w:rsidRPr="00E21074">
        <w:rPr>
          <w:lang w:val="en-US"/>
        </w:rPr>
        <w:t xml:space="preserve">. One way around this problem is </w:t>
      </w:r>
      <w:r>
        <w:rPr>
          <w:lang w:val="en-US"/>
        </w:rPr>
        <w:t>the</w:t>
      </w:r>
      <w:r w:rsidRPr="00E21074">
        <w:rPr>
          <w:lang w:val="en-US"/>
        </w:rPr>
        <w:t xml:space="preserve"> </w:t>
      </w:r>
      <w:r>
        <w:rPr>
          <w:lang w:val="en-US"/>
        </w:rPr>
        <w:t xml:space="preserve">introduction of </w:t>
      </w:r>
      <w:r w:rsidRPr="00E21074">
        <w:rPr>
          <w:lang w:val="en-US"/>
        </w:rPr>
        <w:t xml:space="preserve">a random </w:t>
      </w:r>
      <w:r>
        <w:rPr>
          <w:lang w:val="en-US"/>
        </w:rPr>
        <w:t>term</w:t>
      </w:r>
      <w:r w:rsidRPr="00E21074">
        <w:rPr>
          <w:lang w:val="en-US"/>
        </w:rPr>
        <w:t xml:space="preserve"> </w:t>
      </w:r>
      <w:r w:rsidRPr="00471728">
        <w:rPr>
          <w:i/>
        </w:rPr>
        <w:t>ε</w:t>
      </w:r>
      <w:r w:rsidRPr="00E21074">
        <w:rPr>
          <w:lang w:val="en-US"/>
        </w:rPr>
        <w:t xml:space="preserve"> </w:t>
      </w:r>
      <w:r>
        <w:rPr>
          <w:lang w:val="en-US"/>
        </w:rPr>
        <w:t>to</w:t>
      </w:r>
      <w:r w:rsidRPr="00E21074">
        <w:rPr>
          <w:lang w:val="en-US"/>
        </w:rPr>
        <w:t xml:space="preserve"> the </w:t>
      </w:r>
      <w:r>
        <w:rPr>
          <w:lang w:val="en-US"/>
        </w:rPr>
        <w:t xml:space="preserve">infilling </w:t>
      </w:r>
      <w:r w:rsidRPr="00E21074">
        <w:rPr>
          <w:lang w:val="en-US"/>
        </w:rPr>
        <w:t>values ​​</w:t>
      </w:r>
      <w:r>
        <w:rPr>
          <w:lang w:val="en-US"/>
        </w:rPr>
        <w:t xml:space="preserve">in order </w:t>
      </w:r>
      <w:r w:rsidRPr="00E21074">
        <w:rPr>
          <w:lang w:val="en-US"/>
        </w:rPr>
        <w:t xml:space="preserve">to keep </w:t>
      </w:r>
      <w:r>
        <w:rPr>
          <w:lang w:val="en-US"/>
        </w:rPr>
        <w:t>the variance at its</w:t>
      </w:r>
      <w:r w:rsidRPr="00E21074">
        <w:rPr>
          <w:lang w:val="en-US"/>
        </w:rPr>
        <w:t xml:space="preserve"> initial pre-</w:t>
      </w:r>
      <w:r>
        <w:rPr>
          <w:lang w:val="en-US"/>
        </w:rPr>
        <w:t>infilling</w:t>
      </w:r>
      <w:r w:rsidRPr="00E21074">
        <w:rPr>
          <w:lang w:val="en-US"/>
        </w:rPr>
        <w:t xml:space="preserve"> </w:t>
      </w:r>
      <w:r>
        <w:rPr>
          <w:lang w:val="en-US"/>
        </w:rPr>
        <w:t>value</w:t>
      </w:r>
      <w:r w:rsidRPr="00E21074">
        <w:rPr>
          <w:lang w:val="en-US"/>
        </w:rPr>
        <w:t xml:space="preserve"> (</w:t>
      </w:r>
      <w:proofErr w:type="spellStart"/>
      <w:r w:rsidRPr="00E21074">
        <w:rPr>
          <w:lang w:val="en-US"/>
        </w:rPr>
        <w:t>Christofides</w:t>
      </w:r>
      <w:proofErr w:type="spellEnd"/>
      <w:r w:rsidRPr="00E21074">
        <w:rPr>
          <w:lang w:val="en-US"/>
        </w:rPr>
        <w:t xml:space="preserve">, 1994). </w:t>
      </w:r>
      <w:r>
        <w:rPr>
          <w:lang w:val="en-US"/>
        </w:rPr>
        <w:t xml:space="preserve">In this technique </w:t>
      </w:r>
      <w:r w:rsidRPr="00E21074">
        <w:rPr>
          <w:lang w:val="en-US"/>
        </w:rPr>
        <w:t xml:space="preserve">the random term </w:t>
      </w:r>
      <w:r>
        <w:rPr>
          <w:lang w:val="en-US"/>
        </w:rPr>
        <w:t xml:space="preserve">used is the one which was first </w:t>
      </w:r>
      <w:r w:rsidRPr="00E21074">
        <w:rPr>
          <w:lang w:val="en-US"/>
        </w:rPr>
        <w:t xml:space="preserve">proposed by </w:t>
      </w:r>
      <w:proofErr w:type="spellStart"/>
      <w:r w:rsidRPr="00E21074">
        <w:rPr>
          <w:lang w:val="en-US"/>
        </w:rPr>
        <w:t>Matalas</w:t>
      </w:r>
      <w:proofErr w:type="spellEnd"/>
      <w:r w:rsidRPr="00E21074">
        <w:rPr>
          <w:lang w:val="en-US"/>
        </w:rPr>
        <w:t xml:space="preserve"> and Jacobs (1964):</w:t>
      </w:r>
    </w:p>
    <w:p w:rsidR="005046EF" w:rsidRPr="00087FE3" w:rsidRDefault="005046EF" w:rsidP="005046EF">
      <w:pPr>
        <w:pStyle w:val="Eq"/>
      </w:pPr>
      <w:r>
        <w:tab/>
      </w:r>
      <w:r w:rsidRPr="00471728">
        <w:rPr>
          <w:position w:val="-14"/>
        </w:rPr>
        <w:object w:dxaOrig="1700" w:dyaOrig="460">
          <v:shape id="_x0000_i1044" type="#_x0000_t75" style="width:84.85pt;height:23.15pt" o:ole="">
            <v:imagedata r:id="rId47" o:title=""/>
          </v:shape>
          <o:OLEObject Type="Embed" ProgID="Equation.3" ShapeID="_x0000_i1044" DrawAspect="Content" ObjectID="_1418755368" r:id="rId48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087FE3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087FE3">
        <w:t>.</w:t>
      </w:r>
      <w:r w:rsidR="000421F5">
        <w:rPr>
          <w:lang w:val="en-US"/>
        </w:rPr>
        <w:fldChar w:fldCharType="begin"/>
      </w:r>
      <w:r w:rsidRPr="00087FE3">
        <w:instrText xml:space="preserve"> </w:instrText>
      </w:r>
      <w:r>
        <w:rPr>
          <w:lang w:val="en-US"/>
        </w:rPr>
        <w:instrText>seq</w:instrText>
      </w:r>
      <w:r w:rsidRPr="00087FE3">
        <w:instrText xml:space="preserve"> </w:instrText>
      </w:r>
      <w:r>
        <w:rPr>
          <w:lang w:val="en-US"/>
        </w:rPr>
        <w:instrText>eq</w:instrText>
      </w:r>
      <w:r w:rsidRPr="00087FE3">
        <w:instrText xml:space="preserve"> \</w:instrText>
      </w:r>
      <w:r>
        <w:rPr>
          <w:lang w:val="en-US"/>
        </w:rPr>
        <w:instrText>s</w:instrText>
      </w:r>
      <w:r w:rsidRPr="00087FE3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24</w:t>
      </w:r>
      <w:r w:rsidR="000421F5">
        <w:rPr>
          <w:lang w:val="en-US"/>
        </w:rPr>
        <w:fldChar w:fldCharType="end"/>
      </w:r>
    </w:p>
    <w:p w:rsidR="005046EF" w:rsidRPr="00F0401C" w:rsidRDefault="00E21074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5046EF" w:rsidRPr="00E21074">
        <w:rPr>
          <w:lang w:val="en-US"/>
        </w:rPr>
        <w:t xml:space="preserve"> </w:t>
      </w:r>
      <w:r w:rsidR="005046EF" w:rsidRPr="00087FE3">
        <w:rPr>
          <w:i/>
          <w:lang w:val="en-US"/>
        </w:rPr>
        <w:t>z</w:t>
      </w:r>
      <w:r w:rsidR="005046EF" w:rsidRPr="00E21074">
        <w:rPr>
          <w:lang w:val="en-US"/>
        </w:rPr>
        <w:t xml:space="preserve"> </w:t>
      </w:r>
      <w:r>
        <w:rPr>
          <w:lang w:val="en-US"/>
        </w:rPr>
        <w:t xml:space="preserve">the values taken from a normal distribution random number generator </w:t>
      </w:r>
      <w:r w:rsidR="005046EF" w:rsidRPr="00E21074">
        <w:rPr>
          <w:lang w:val="en-US"/>
        </w:rPr>
        <w:t>(</w:t>
      </w:r>
      <w:r>
        <w:rPr>
          <w:lang w:val="en-US"/>
        </w:rPr>
        <w:t>see section</w:t>
      </w:r>
      <w:r w:rsidR="005046EF" w:rsidRPr="00E21074">
        <w:rPr>
          <w:lang w:val="en-US"/>
        </w:rPr>
        <w:t xml:space="preserve"> </w:t>
      </w:r>
      <w:r w:rsidR="000421F5">
        <w:fldChar w:fldCharType="begin"/>
      </w:r>
      <w:r w:rsidR="005046EF" w:rsidRPr="00E21074">
        <w:rPr>
          <w:lang w:val="en-US"/>
        </w:rPr>
        <w:instrText xml:space="preserve"> REF _Ref113355395 \r \h </w:instrText>
      </w:r>
      <w:r w:rsidR="000421F5">
        <w:fldChar w:fldCharType="separate"/>
      </w:r>
      <w:r w:rsidR="005046EF" w:rsidRPr="00E21074">
        <w:rPr>
          <w:lang w:val="en-US"/>
        </w:rPr>
        <w:t>9.7.1</w:t>
      </w:r>
      <w:r w:rsidR="000421F5">
        <w:fldChar w:fldCharType="end"/>
      </w:r>
      <w:r w:rsidR="005046EF" w:rsidRPr="00E21074">
        <w:rPr>
          <w:lang w:val="en-US"/>
        </w:rPr>
        <w:t>)</w:t>
      </w:r>
      <w:r>
        <w:rPr>
          <w:lang w:val="en-US"/>
        </w:rPr>
        <w:t>,</w:t>
      </w:r>
      <w:r w:rsidR="005046EF" w:rsidRPr="00E21074">
        <w:rPr>
          <w:lang w:val="en-US"/>
        </w:rPr>
        <w:t xml:space="preserve"> </w:t>
      </w:r>
      <w:r w:rsidR="005046EF" w:rsidRPr="00087FE3">
        <w:rPr>
          <w:i/>
          <w:lang w:val="en-US"/>
        </w:rPr>
        <w:t>R</w:t>
      </w:r>
      <w:r w:rsidR="005046EF" w:rsidRPr="00E2107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5046EF" w:rsidRPr="00E21074">
        <w:rPr>
          <w:lang w:val="en-US"/>
        </w:rPr>
        <w:t>(</w:t>
      </w:r>
      <w:r>
        <w:rPr>
          <w:lang w:val="en-US"/>
        </w:rPr>
        <w:t>multiple</w:t>
      </w:r>
      <w:r w:rsidR="005046EF" w:rsidRPr="00E21074">
        <w:rPr>
          <w:lang w:val="en-US"/>
        </w:rPr>
        <w:t xml:space="preserve">) </w:t>
      </w:r>
      <w:r w:rsidR="00F0401C">
        <w:rPr>
          <w:lang w:val="en-US"/>
        </w:rPr>
        <w:t>linear correlation coefficient</w:t>
      </w:r>
      <w:r w:rsidR="00F0401C" w:rsidRPr="00E21074">
        <w:rPr>
          <w:lang w:val="en-US"/>
        </w:rPr>
        <w:t xml:space="preserve"> </w:t>
      </w:r>
      <w:r w:rsidR="00F0401C">
        <w:rPr>
          <w:lang w:val="en-US"/>
        </w:rPr>
        <w:t xml:space="preserve"> and </w:t>
      </w:r>
      <w:r w:rsidR="005046EF" w:rsidRPr="00087FE3">
        <w:rPr>
          <w:i/>
          <w:lang w:val="en-US"/>
        </w:rPr>
        <w:t>a</w:t>
      </w:r>
      <w:r w:rsidR="005046EF" w:rsidRPr="00F0401C">
        <w:rPr>
          <w:lang w:val="en-US"/>
        </w:rPr>
        <w:t xml:space="preserve"> </w:t>
      </w:r>
      <w:r w:rsidR="00F0401C">
        <w:rPr>
          <w:lang w:val="en-US"/>
        </w:rPr>
        <w:t>is given by the relationship</w:t>
      </w:r>
      <w:r w:rsidR="005046EF" w:rsidRPr="00F0401C">
        <w:rPr>
          <w:lang w:val="en-US"/>
        </w:rPr>
        <w:t>:</w:t>
      </w:r>
    </w:p>
    <w:p w:rsidR="005046EF" w:rsidRPr="00465684" w:rsidRDefault="005046EF" w:rsidP="005046EF">
      <w:pPr>
        <w:pStyle w:val="Eq"/>
      </w:pPr>
      <w:r w:rsidRPr="00F0401C">
        <w:rPr>
          <w:lang w:val="en-US"/>
        </w:rPr>
        <w:tab/>
      </w:r>
      <w:r w:rsidRPr="00471728">
        <w:rPr>
          <w:position w:val="-32"/>
          <w:lang w:val="en-US"/>
        </w:rPr>
        <w:object w:dxaOrig="3580" w:dyaOrig="760">
          <v:shape id="_x0000_i1045" type="#_x0000_t75" style="width:178.7pt;height:37.95pt" o:ole="">
            <v:imagedata r:id="rId49" o:title=""/>
          </v:shape>
          <o:OLEObject Type="Embed" ProgID="Equation.3" ShapeID="_x0000_i1045" DrawAspect="Content" ObjectID="_1418755369" r:id="rId50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087FE3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087FE3">
        <w:t>.</w:t>
      </w:r>
      <w:r w:rsidR="000421F5">
        <w:rPr>
          <w:lang w:val="en-US"/>
        </w:rPr>
        <w:fldChar w:fldCharType="begin"/>
      </w:r>
      <w:r w:rsidRPr="00087FE3">
        <w:instrText xml:space="preserve"> </w:instrText>
      </w:r>
      <w:r>
        <w:rPr>
          <w:lang w:val="en-US"/>
        </w:rPr>
        <w:instrText>seq</w:instrText>
      </w:r>
      <w:r w:rsidRPr="00087FE3">
        <w:instrText xml:space="preserve"> </w:instrText>
      </w:r>
      <w:r>
        <w:rPr>
          <w:lang w:val="en-US"/>
        </w:rPr>
        <w:instrText>eq</w:instrText>
      </w:r>
      <w:r w:rsidRPr="00087FE3">
        <w:instrText xml:space="preserve"> \</w:instrText>
      </w:r>
      <w:r>
        <w:rPr>
          <w:lang w:val="en-US"/>
        </w:rPr>
        <w:instrText>s</w:instrText>
      </w:r>
      <w:r w:rsidRPr="00087FE3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25</w:t>
      </w:r>
      <w:r w:rsidR="000421F5">
        <w:rPr>
          <w:lang w:val="en-US"/>
        </w:rPr>
        <w:fldChar w:fldCharType="end"/>
      </w:r>
    </w:p>
    <w:p w:rsidR="00F0401C" w:rsidRPr="00F0401C" w:rsidRDefault="00F0401C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F0401C">
        <w:rPr>
          <w:lang w:val="en-US"/>
        </w:rPr>
        <w:t xml:space="preserve"> </w:t>
      </w:r>
      <w:r w:rsidRPr="00087FE3">
        <w:rPr>
          <w:i/>
          <w:lang w:val="en-US"/>
        </w:rPr>
        <w:t>m</w:t>
      </w:r>
      <w:r w:rsidRPr="00F0401C">
        <w:rPr>
          <w:i/>
          <w:lang w:val="en-US"/>
        </w:rPr>
        <w:t xml:space="preserve"> </w:t>
      </w:r>
      <w:r>
        <w:rPr>
          <w:lang w:val="en-US"/>
        </w:rPr>
        <w:t>is</w:t>
      </w:r>
      <w:r w:rsidRPr="00F0401C">
        <w:rPr>
          <w:lang w:val="en-US"/>
        </w:rPr>
        <w:t xml:space="preserve"> </w:t>
      </w:r>
      <w:r>
        <w:rPr>
          <w:lang w:val="en-US"/>
        </w:rPr>
        <w:t>the</w:t>
      </w:r>
      <w:r w:rsidRPr="00F0401C">
        <w:rPr>
          <w:lang w:val="en-US"/>
        </w:rPr>
        <w:t xml:space="preserve"> </w:t>
      </w:r>
      <w:r>
        <w:rPr>
          <w:lang w:val="en-US"/>
        </w:rPr>
        <w:t>number</w:t>
      </w:r>
      <w:r w:rsidRPr="00F0401C">
        <w:rPr>
          <w:lang w:val="en-US"/>
        </w:rPr>
        <w:t xml:space="preserve"> </w:t>
      </w:r>
      <w:r>
        <w:rPr>
          <w:lang w:val="en-US"/>
        </w:rPr>
        <w:t>of</w:t>
      </w:r>
      <w:r w:rsidRPr="00F0401C">
        <w:rPr>
          <w:lang w:val="en-US"/>
        </w:rPr>
        <w:t xml:space="preserve"> </w:t>
      </w:r>
      <w:r>
        <w:rPr>
          <w:lang w:val="en-US"/>
        </w:rPr>
        <w:t>reference</w:t>
      </w:r>
      <w:r w:rsidRPr="00F0401C">
        <w:rPr>
          <w:lang w:val="en-US"/>
        </w:rPr>
        <w:t xml:space="preserve"> </w:t>
      </w:r>
      <w:r>
        <w:rPr>
          <w:lang w:val="en-US"/>
        </w:rPr>
        <w:t>time</w:t>
      </w:r>
      <w:r w:rsidRPr="00F0401C">
        <w:rPr>
          <w:lang w:val="en-US"/>
        </w:rPr>
        <w:t xml:space="preserve"> </w:t>
      </w:r>
      <w:r>
        <w:rPr>
          <w:lang w:val="en-US"/>
        </w:rPr>
        <w:t>series</w:t>
      </w:r>
      <w:r w:rsidRPr="00F0401C">
        <w:rPr>
          <w:lang w:val="en-US"/>
        </w:rPr>
        <w:t xml:space="preserve"> (</w:t>
      </w:r>
      <w:r>
        <w:rPr>
          <w:lang w:val="en-US"/>
        </w:rPr>
        <w:t>independent</w:t>
      </w:r>
      <w:r w:rsidRPr="00F0401C">
        <w:rPr>
          <w:lang w:val="en-US"/>
        </w:rPr>
        <w:t xml:space="preserve"> </w:t>
      </w:r>
      <w:r>
        <w:rPr>
          <w:lang w:val="en-US"/>
        </w:rPr>
        <w:t>variables</w:t>
      </w:r>
      <w:r w:rsidRPr="00F0401C">
        <w:rPr>
          <w:lang w:val="en-US"/>
        </w:rPr>
        <w:t xml:space="preserve">), </w:t>
      </w:r>
      <w:r w:rsidRPr="00087FE3">
        <w:rPr>
          <w:i/>
        </w:rPr>
        <w:t>Ν</w:t>
      </w:r>
      <w:r w:rsidRPr="00F0401C"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the </w:t>
      </w:r>
      <w:r w:rsidRPr="00F0401C">
        <w:rPr>
          <w:lang w:val="en-US"/>
        </w:rPr>
        <w:t xml:space="preserve">number of </w:t>
      </w:r>
      <w:r>
        <w:rPr>
          <w:lang w:val="en-US"/>
        </w:rPr>
        <w:t>values</w:t>
      </w:r>
      <w:r w:rsidRPr="00F0401C">
        <w:rPr>
          <w:lang w:val="en-US"/>
        </w:rPr>
        <w:t xml:space="preserve"> </w:t>
      </w:r>
      <w:r>
        <w:rPr>
          <w:lang w:val="en-US"/>
        </w:rPr>
        <w:t xml:space="preserve">measured at the same time moments in both </w:t>
      </w:r>
      <w:r w:rsidRPr="00F0401C">
        <w:rPr>
          <w:lang w:val="en-US"/>
        </w:rPr>
        <w:t xml:space="preserve">the dependent and </w:t>
      </w:r>
      <w:r>
        <w:rPr>
          <w:lang w:val="en-US"/>
        </w:rPr>
        <w:t xml:space="preserve">the </w:t>
      </w:r>
      <w:r w:rsidRPr="00F0401C">
        <w:rPr>
          <w:lang w:val="en-US"/>
        </w:rPr>
        <w:t xml:space="preserve">independent variables and </w:t>
      </w:r>
      <w:r w:rsidRPr="00087FE3">
        <w:rPr>
          <w:i/>
        </w:rPr>
        <w:t>Ν</w:t>
      </w:r>
      <w:r w:rsidRPr="00F0401C">
        <w:rPr>
          <w:vertAlign w:val="subscript"/>
          <w:lang w:val="en-US"/>
        </w:rPr>
        <w:t>2</w:t>
      </w:r>
      <w:r w:rsidRPr="00F0401C">
        <w:rPr>
          <w:lang w:val="en-US"/>
        </w:rPr>
        <w:t xml:space="preserve"> the number of </w:t>
      </w:r>
      <w:r>
        <w:rPr>
          <w:lang w:val="en-US"/>
        </w:rPr>
        <w:t>missing values</w:t>
      </w:r>
      <w:r w:rsidRPr="00F0401C">
        <w:rPr>
          <w:lang w:val="en-US"/>
        </w:rPr>
        <w:t xml:space="preserve">. </w:t>
      </w:r>
      <w:r>
        <w:rPr>
          <w:lang w:val="en-US"/>
        </w:rPr>
        <w:t>The i</w:t>
      </w:r>
      <w:r w:rsidRPr="00F0401C">
        <w:rPr>
          <w:lang w:val="en-US"/>
        </w:rPr>
        <w:t xml:space="preserve">ntroducing random term </w:t>
      </w:r>
      <w:r>
        <w:rPr>
          <w:lang w:val="en-US"/>
        </w:rPr>
        <w:t xml:space="preserve">is meaningless if the size of missing values is small; in this case </w:t>
      </w:r>
      <w:r w:rsidRPr="00F0401C">
        <w:rPr>
          <w:i/>
          <w:lang w:val="en-US"/>
        </w:rPr>
        <w:t>z</w:t>
      </w:r>
      <w:r w:rsidRPr="00F0401C">
        <w:rPr>
          <w:lang w:val="en-US"/>
        </w:rPr>
        <w:t xml:space="preserve"> </w:t>
      </w:r>
      <w:r>
        <w:rPr>
          <w:lang w:val="en-US"/>
        </w:rPr>
        <w:t>may</w:t>
      </w:r>
      <w:r w:rsidRPr="00F0401C">
        <w:rPr>
          <w:lang w:val="en-US"/>
        </w:rPr>
        <w:t xml:space="preserve"> not </w:t>
      </w:r>
      <w:r>
        <w:rPr>
          <w:lang w:val="en-US"/>
        </w:rPr>
        <w:t>fit adequately</w:t>
      </w:r>
      <w:r w:rsidRPr="00F0401C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F0401C">
        <w:rPr>
          <w:lang w:val="en-US"/>
        </w:rPr>
        <w:t xml:space="preserve">the normal distribution. </w:t>
      </w:r>
      <w:r w:rsidR="003642BE">
        <w:rPr>
          <w:lang w:val="en-US"/>
        </w:rPr>
        <w:t>If t</w:t>
      </w:r>
      <w:r w:rsidRPr="00F0401C">
        <w:rPr>
          <w:lang w:val="en-US"/>
        </w:rPr>
        <w:t xml:space="preserve">he initialization of the </w:t>
      </w:r>
      <w:r w:rsidR="003642BE">
        <w:rPr>
          <w:lang w:val="en-US"/>
        </w:rPr>
        <w:t xml:space="preserve">random number </w:t>
      </w:r>
      <w:r w:rsidRPr="00F0401C">
        <w:rPr>
          <w:lang w:val="en-US"/>
        </w:rPr>
        <w:t>generator</w:t>
      </w:r>
      <w:r w:rsidR="003642BE">
        <w:rPr>
          <w:lang w:val="en-US"/>
        </w:rPr>
        <w:t xml:space="preserve"> is </w:t>
      </w:r>
      <w:r w:rsidRPr="00F0401C">
        <w:rPr>
          <w:lang w:val="en-US"/>
        </w:rPr>
        <w:t xml:space="preserve">at </w:t>
      </w:r>
      <w:r w:rsidR="003642BE">
        <w:rPr>
          <w:lang w:val="en-US"/>
        </w:rPr>
        <w:t xml:space="preserve">a specific value each time, then the same results are </w:t>
      </w:r>
      <w:r w:rsidRPr="00F0401C">
        <w:rPr>
          <w:lang w:val="en-US"/>
        </w:rPr>
        <w:t>reproduce</w:t>
      </w:r>
      <w:r w:rsidR="003642BE">
        <w:rPr>
          <w:lang w:val="en-US"/>
        </w:rPr>
        <w:t>d</w:t>
      </w:r>
      <w:r w:rsidRPr="00F0401C">
        <w:rPr>
          <w:lang w:val="en-US"/>
        </w:rPr>
        <w:t>. However</w:t>
      </w:r>
      <w:r w:rsidR="003642BE">
        <w:rPr>
          <w:lang w:val="en-US"/>
        </w:rPr>
        <w:t>,</w:t>
      </w:r>
      <w:r w:rsidRPr="00F0401C">
        <w:rPr>
          <w:lang w:val="en-US"/>
        </w:rPr>
        <w:t xml:space="preserve"> the user </w:t>
      </w:r>
      <w:r w:rsidR="003642BE">
        <w:rPr>
          <w:lang w:val="en-US"/>
        </w:rPr>
        <w:t>may wish</w:t>
      </w:r>
      <w:r w:rsidRPr="00F0401C">
        <w:rPr>
          <w:lang w:val="en-US"/>
        </w:rPr>
        <w:t xml:space="preserve"> to initialize the generator </w:t>
      </w:r>
      <w:r w:rsidR="003642BE">
        <w:rPr>
          <w:lang w:val="en-US"/>
        </w:rPr>
        <w:t>at</w:t>
      </w:r>
      <w:r w:rsidRPr="00F0401C">
        <w:rPr>
          <w:lang w:val="en-US"/>
        </w:rPr>
        <w:t xml:space="preserve"> a random value. </w:t>
      </w:r>
      <w:r>
        <w:rPr>
          <w:lang w:val="en-US"/>
        </w:rPr>
        <w:t xml:space="preserve"> </w:t>
      </w:r>
    </w:p>
    <w:p w:rsidR="003642BE" w:rsidRPr="003642BE" w:rsidRDefault="003642BE" w:rsidP="003642BE">
      <w:pPr>
        <w:pStyle w:val="BodyText"/>
        <w:rPr>
          <w:lang w:val="en-US"/>
        </w:rPr>
      </w:pPr>
      <w:r w:rsidRPr="003642BE">
        <w:rPr>
          <w:lang w:val="en-US"/>
        </w:rPr>
        <w:lastRenderedPageBreak/>
        <w:t xml:space="preserve">The technique of the </w:t>
      </w:r>
      <w:r w:rsidR="00430C4A" w:rsidRPr="003642BE">
        <w:rPr>
          <w:lang w:val="en-US"/>
        </w:rPr>
        <w:t xml:space="preserve">random term </w:t>
      </w:r>
      <w:r w:rsidRPr="003642BE">
        <w:rPr>
          <w:lang w:val="en-US"/>
        </w:rPr>
        <w:t xml:space="preserve">introduction can </w:t>
      </w:r>
      <w:r w:rsidR="00430C4A">
        <w:rPr>
          <w:lang w:val="en-US"/>
        </w:rPr>
        <w:t xml:space="preserve">also </w:t>
      </w:r>
      <w:r w:rsidRPr="003642BE">
        <w:rPr>
          <w:lang w:val="en-US"/>
        </w:rPr>
        <w:t xml:space="preserve">be used </w:t>
      </w:r>
      <w:r w:rsidR="00430C4A">
        <w:rPr>
          <w:lang w:val="en-US"/>
        </w:rPr>
        <w:t xml:space="preserve">in the place of the </w:t>
      </w:r>
      <w:r w:rsidRPr="003642BE">
        <w:rPr>
          <w:lang w:val="en-US"/>
        </w:rPr>
        <w:t>organic correlation</w:t>
      </w:r>
      <w:r w:rsidR="00430C4A">
        <w:rPr>
          <w:lang w:val="en-US"/>
        </w:rPr>
        <w:t>; it may retain more efficiently</w:t>
      </w:r>
      <w:r w:rsidRPr="003642BE">
        <w:rPr>
          <w:lang w:val="en-US"/>
        </w:rPr>
        <w:t xml:space="preserve"> the original correlation coefficient. </w:t>
      </w:r>
      <w:r w:rsidR="00430C4A">
        <w:rPr>
          <w:lang w:val="en-US"/>
        </w:rPr>
        <w:t xml:space="preserve">The main </w:t>
      </w:r>
      <w:r w:rsidR="00430C4A" w:rsidRPr="003642BE">
        <w:rPr>
          <w:lang w:val="en-US"/>
        </w:rPr>
        <w:t xml:space="preserve">disadvantage of </w:t>
      </w:r>
      <w:r w:rsidR="00430C4A">
        <w:rPr>
          <w:lang w:val="en-US"/>
        </w:rPr>
        <w:t>t</w:t>
      </w:r>
      <w:r w:rsidRPr="003642BE">
        <w:rPr>
          <w:lang w:val="en-US"/>
        </w:rPr>
        <w:t xml:space="preserve">his methodology </w:t>
      </w:r>
      <w:r w:rsidR="00430C4A">
        <w:rPr>
          <w:lang w:val="en-US"/>
        </w:rPr>
        <w:t xml:space="preserve">is the </w:t>
      </w:r>
      <w:r w:rsidRPr="003642BE">
        <w:rPr>
          <w:lang w:val="en-US"/>
        </w:rPr>
        <w:t xml:space="preserve">non-repeatability of the results </w:t>
      </w:r>
      <w:r w:rsidR="00430C4A">
        <w:rPr>
          <w:lang w:val="en-US"/>
        </w:rPr>
        <w:t>due to the randomization factor</w:t>
      </w:r>
      <w:r w:rsidRPr="003642BE">
        <w:rPr>
          <w:lang w:val="en-US"/>
        </w:rPr>
        <w:t>.</w:t>
      </w:r>
      <w:r w:rsidR="00430C4A">
        <w:rPr>
          <w:lang w:val="en-US"/>
        </w:rPr>
        <w:t xml:space="preserve"> </w:t>
      </w:r>
    </w:p>
    <w:p w:rsidR="003642BE" w:rsidRDefault="003642BE" w:rsidP="003642BE">
      <w:pPr>
        <w:pStyle w:val="BodyText"/>
        <w:rPr>
          <w:lang w:val="en-US"/>
        </w:rPr>
      </w:pPr>
      <w:r w:rsidRPr="003642BE">
        <w:rPr>
          <w:lang w:val="en-US"/>
        </w:rPr>
        <w:t xml:space="preserve">A computational approach </w:t>
      </w:r>
      <w:r w:rsidR="00430C4A">
        <w:rPr>
          <w:lang w:val="en-US"/>
        </w:rPr>
        <w:t>of</w:t>
      </w:r>
      <w:r w:rsidRPr="003642BE">
        <w:rPr>
          <w:lang w:val="en-US"/>
        </w:rPr>
        <w:t xml:space="preserve"> the above process is th</w:t>
      </w:r>
      <w:r w:rsidR="00430C4A">
        <w:rPr>
          <w:lang w:val="en-US"/>
        </w:rPr>
        <w:t xml:space="preserve">e estimation of the </w:t>
      </w:r>
      <w:r w:rsidRPr="003642BE">
        <w:rPr>
          <w:lang w:val="en-US"/>
        </w:rPr>
        <w:t xml:space="preserve">statistical </w:t>
      </w:r>
      <w:r w:rsidR="00EB6D45">
        <w:rPr>
          <w:lang w:val="en-US"/>
        </w:rPr>
        <w:t>characteristics</w:t>
      </w:r>
      <w:r w:rsidR="00430C4A">
        <w:rPr>
          <w:lang w:val="en-US"/>
        </w:rPr>
        <w:t xml:space="preserve"> </w:t>
      </w:r>
      <w:r w:rsidRPr="003642BE">
        <w:rPr>
          <w:lang w:val="en-US"/>
        </w:rPr>
        <w:t xml:space="preserve">of the measured error </w:t>
      </w:r>
      <w:r w:rsidR="00430C4A" w:rsidRPr="00B07D4B">
        <w:rPr>
          <w:i/>
        </w:rPr>
        <w:t>ε</w:t>
      </w:r>
      <w:r w:rsidR="00430C4A" w:rsidRPr="00430C4A">
        <w:rPr>
          <w:lang w:val="en-US"/>
        </w:rPr>
        <w:t xml:space="preserve"> </w:t>
      </w:r>
      <w:r w:rsidRPr="003642BE">
        <w:rPr>
          <w:lang w:val="en-US"/>
        </w:rPr>
        <w:t>(see Koutsoyiannis, 1997, p</w:t>
      </w:r>
      <w:r w:rsidR="00430C4A">
        <w:rPr>
          <w:lang w:val="en-US"/>
        </w:rPr>
        <w:t>.</w:t>
      </w:r>
      <w:r w:rsidRPr="003642BE">
        <w:rPr>
          <w:lang w:val="en-US"/>
        </w:rPr>
        <w:t xml:space="preserve"> 238)</w:t>
      </w:r>
      <w:r w:rsidR="00430C4A">
        <w:rPr>
          <w:lang w:val="en-US"/>
        </w:rPr>
        <w:t>;</w:t>
      </w:r>
      <w:r w:rsidRPr="003642BE">
        <w:rPr>
          <w:lang w:val="en-US"/>
        </w:rPr>
        <w:t xml:space="preserve"> </w:t>
      </w:r>
      <w:r w:rsidR="00430C4A">
        <w:rPr>
          <w:lang w:val="en-US"/>
        </w:rPr>
        <w:t>an</w:t>
      </w:r>
      <w:r w:rsidRPr="003642BE">
        <w:rPr>
          <w:lang w:val="en-US"/>
        </w:rPr>
        <w:t xml:space="preserve"> approach </w:t>
      </w:r>
      <w:r w:rsidR="00430C4A">
        <w:rPr>
          <w:lang w:val="en-US"/>
        </w:rPr>
        <w:t xml:space="preserve">also used in the </w:t>
      </w:r>
      <w:proofErr w:type="spellStart"/>
      <w:r w:rsidRPr="003642BE">
        <w:rPr>
          <w:lang w:val="en-US"/>
        </w:rPr>
        <w:t>Hydrognomon</w:t>
      </w:r>
      <w:proofErr w:type="spellEnd"/>
      <w:r w:rsidRPr="003642BE">
        <w:rPr>
          <w:lang w:val="en-US"/>
        </w:rPr>
        <w:t>. For the general cas</w:t>
      </w:r>
      <w:r w:rsidR="00EB6D45">
        <w:rPr>
          <w:lang w:val="en-US"/>
        </w:rPr>
        <w:t xml:space="preserve">e of multiple linear </w:t>
      </w:r>
      <w:proofErr w:type="gramStart"/>
      <w:r w:rsidR="00EB6D45">
        <w:rPr>
          <w:lang w:val="en-US"/>
        </w:rPr>
        <w:t>regression</w:t>
      </w:r>
      <w:proofErr w:type="gramEnd"/>
      <w:r w:rsidR="00EB6D45">
        <w:rPr>
          <w:lang w:val="en-US"/>
        </w:rPr>
        <w:t xml:space="preserve"> </w:t>
      </w:r>
      <w:r w:rsidRPr="003642BE">
        <w:rPr>
          <w:lang w:val="en-US"/>
        </w:rPr>
        <w:t>the measured errors are:</w:t>
      </w:r>
    </w:p>
    <w:p w:rsidR="005046EF" w:rsidRPr="00835A47" w:rsidRDefault="005046EF" w:rsidP="005046EF">
      <w:pPr>
        <w:pStyle w:val="Eq"/>
      </w:pPr>
      <w:r w:rsidRPr="00EB6D45">
        <w:rPr>
          <w:lang w:val="en-US"/>
        </w:rPr>
        <w:tab/>
      </w:r>
      <w:r w:rsidRPr="0096111D">
        <w:rPr>
          <w:position w:val="-30"/>
        </w:rPr>
        <w:object w:dxaOrig="2140" w:dyaOrig="700">
          <v:shape id="_x0000_i1046" type="#_x0000_t75" style="width:106.7pt;height:34.7pt" o:ole="">
            <v:imagedata r:id="rId51" o:title=""/>
          </v:shape>
          <o:OLEObject Type="Embed" ProgID="Equation.3" ShapeID="_x0000_i1046" DrawAspect="Content" ObjectID="_1418755370" r:id="rId52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835A47">
        <w:instrText xml:space="preserve"> 1 \</w:instrText>
      </w:r>
      <w:r>
        <w:rPr>
          <w:lang w:val="en-US"/>
        </w:rPr>
        <w:instrText>s</w:instrText>
      </w:r>
      <w:r w:rsidRPr="00835A47">
        <w:instrText xml:space="preserve"> 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835A47">
        <w:t>.</w:t>
      </w:r>
      <w:r w:rsidR="000421F5">
        <w:rPr>
          <w:lang w:val="en-US"/>
        </w:rPr>
        <w:fldChar w:fldCharType="begin"/>
      </w:r>
      <w:r w:rsidRPr="00835A47">
        <w:instrText xml:space="preserve"> </w:instrText>
      </w:r>
      <w:r>
        <w:rPr>
          <w:lang w:val="en-US"/>
        </w:rPr>
        <w:instrText>seq</w:instrText>
      </w:r>
      <w:r w:rsidRPr="00835A47">
        <w:instrText xml:space="preserve"> </w:instrText>
      </w:r>
      <w:r>
        <w:rPr>
          <w:lang w:val="en-US"/>
        </w:rPr>
        <w:instrText>eq</w:instrText>
      </w:r>
      <w:r w:rsidRPr="00835A47">
        <w:instrText xml:space="preserve"> \</w:instrText>
      </w:r>
      <w:r>
        <w:rPr>
          <w:lang w:val="en-US"/>
        </w:rPr>
        <w:instrText>s</w:instrText>
      </w:r>
      <w:r w:rsidRPr="00835A47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26</w:t>
      </w:r>
      <w:r w:rsidR="000421F5">
        <w:rPr>
          <w:lang w:val="en-US"/>
        </w:rPr>
        <w:fldChar w:fldCharType="end"/>
      </w:r>
    </w:p>
    <w:p w:rsidR="00EB6D45" w:rsidRDefault="00EB6D45" w:rsidP="005046EF">
      <w:pPr>
        <w:pStyle w:val="BodyText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EB6D45">
        <w:rPr>
          <w:lang w:val="en-US"/>
        </w:rPr>
        <w:t xml:space="preserve"> </w:t>
      </w:r>
      <w:r w:rsidR="005046EF" w:rsidRPr="009026FA">
        <w:rPr>
          <w:i/>
          <w:lang w:val="en-US"/>
        </w:rPr>
        <w:t>y</w:t>
      </w:r>
      <w:r w:rsidR="005046EF" w:rsidRPr="00EB6D45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EB6D45">
        <w:rPr>
          <w:lang w:val="en-US"/>
        </w:rPr>
        <w:t xml:space="preserve">the dependent variable and </w:t>
      </w:r>
      <w:proofErr w:type="spellStart"/>
      <w:r w:rsidRPr="009026FA">
        <w:rPr>
          <w:i/>
          <w:lang w:val="en-US"/>
        </w:rPr>
        <w:t>x</w:t>
      </w:r>
      <w:r w:rsidRPr="009026FA">
        <w:rPr>
          <w:i/>
          <w:vertAlign w:val="subscript"/>
          <w:lang w:val="en-US"/>
        </w:rPr>
        <w:t>j</w:t>
      </w:r>
      <w:proofErr w:type="spellEnd"/>
      <w:r w:rsidRPr="00EB6D45">
        <w:rPr>
          <w:lang w:val="en-US"/>
        </w:rPr>
        <w:t xml:space="preserve"> </w:t>
      </w:r>
      <w:r>
        <w:rPr>
          <w:lang w:val="en-US"/>
        </w:rPr>
        <w:t>the independent variables</w:t>
      </w:r>
      <w:r w:rsidRPr="00EB6D45">
        <w:rPr>
          <w:lang w:val="en-US"/>
        </w:rPr>
        <w:t xml:space="preserve">. If we </w:t>
      </w:r>
      <w:r>
        <w:rPr>
          <w:lang w:val="en-US"/>
        </w:rPr>
        <w:t>estimate</w:t>
      </w:r>
      <w:r w:rsidRPr="00EB6D45">
        <w:rPr>
          <w:lang w:val="en-US"/>
        </w:rPr>
        <w:t xml:space="preserve"> the </w:t>
      </w:r>
      <w:r w:rsidRPr="003642BE">
        <w:rPr>
          <w:lang w:val="en-US"/>
        </w:rPr>
        <w:t xml:space="preserve">statistical </w:t>
      </w:r>
      <w:r>
        <w:rPr>
          <w:lang w:val="en-US"/>
        </w:rPr>
        <w:t xml:space="preserve">characteristics </w:t>
      </w:r>
      <w:r w:rsidRPr="00EB6D45">
        <w:rPr>
          <w:lang w:val="en-US"/>
        </w:rPr>
        <w:t xml:space="preserve">of </w:t>
      </w:r>
      <w:r w:rsidRPr="009026FA">
        <w:rPr>
          <w:i/>
        </w:rPr>
        <w:t>ε</w:t>
      </w:r>
      <w:proofErr w:type="spellStart"/>
      <w:r w:rsidRPr="009026FA">
        <w:rPr>
          <w:i/>
          <w:vertAlign w:val="subscript"/>
          <w:lang w:val="en-US"/>
        </w:rPr>
        <w:t>i</w:t>
      </w:r>
      <w:proofErr w:type="spellEnd"/>
      <w:r w:rsidRPr="00EB6D45">
        <w:rPr>
          <w:lang w:val="en-US"/>
        </w:rPr>
        <w:t>, i</w:t>
      </w:r>
      <w:r>
        <w:rPr>
          <w:lang w:val="en-US"/>
        </w:rPr>
        <w:t>.</w:t>
      </w:r>
      <w:r w:rsidRPr="00EB6D45">
        <w:rPr>
          <w:lang w:val="en-US"/>
        </w:rPr>
        <w:t>e</w:t>
      </w:r>
      <w:r>
        <w:rPr>
          <w:lang w:val="en-US"/>
        </w:rPr>
        <w:t>.</w:t>
      </w:r>
      <w:r w:rsidRPr="00EB6D45">
        <w:rPr>
          <w:lang w:val="en-US"/>
        </w:rPr>
        <w:t xml:space="preserve"> the standard deviation </w:t>
      </w:r>
      <w:r w:rsidRPr="009026FA">
        <w:rPr>
          <w:i/>
        </w:rPr>
        <w:t>σ</w:t>
      </w:r>
      <w:r w:rsidRPr="009026FA">
        <w:rPr>
          <w:i/>
          <w:vertAlign w:val="subscript"/>
          <w:lang w:val="en-US"/>
        </w:rPr>
        <w:t>w</w:t>
      </w:r>
      <w:r w:rsidRPr="00EB6D45">
        <w:rPr>
          <w:lang w:val="en-US"/>
        </w:rPr>
        <w:t xml:space="preserve"> and mean </w:t>
      </w:r>
      <w:r w:rsidRPr="009026FA">
        <w:rPr>
          <w:i/>
        </w:rPr>
        <w:t>μ</w:t>
      </w:r>
      <w:r w:rsidRPr="009026FA">
        <w:rPr>
          <w:i/>
          <w:vertAlign w:val="subscript"/>
          <w:lang w:val="en-US"/>
        </w:rPr>
        <w:t>w</w:t>
      </w:r>
      <w:r>
        <w:rPr>
          <w:lang w:val="en-US"/>
        </w:rPr>
        <w:t xml:space="preserve">, </w:t>
      </w:r>
      <w:r w:rsidRPr="00EB6D45">
        <w:rPr>
          <w:lang w:val="en-US"/>
        </w:rPr>
        <w:t xml:space="preserve">then the random error </w:t>
      </w:r>
      <w:r>
        <w:rPr>
          <w:lang w:val="en-US"/>
        </w:rPr>
        <w:t xml:space="preserve">terms </w:t>
      </w:r>
      <w:r w:rsidRPr="00EB6D45">
        <w:rPr>
          <w:lang w:val="en-US"/>
        </w:rPr>
        <w:t xml:space="preserve">can </w:t>
      </w:r>
      <w:r>
        <w:rPr>
          <w:lang w:val="en-US"/>
        </w:rPr>
        <w:t xml:space="preserve">be </w:t>
      </w:r>
      <w:r w:rsidRPr="00EB6D45">
        <w:rPr>
          <w:lang w:val="en-US"/>
        </w:rPr>
        <w:t>express</w:t>
      </w:r>
      <w:r>
        <w:rPr>
          <w:lang w:val="en-US"/>
        </w:rPr>
        <w:t>ed</w:t>
      </w:r>
      <w:r w:rsidRPr="00EB6D45">
        <w:rPr>
          <w:lang w:val="en-US"/>
        </w:rPr>
        <w:t xml:space="preserve"> </w:t>
      </w:r>
      <w:r>
        <w:rPr>
          <w:lang w:val="en-US"/>
        </w:rPr>
        <w:t>by</w:t>
      </w:r>
      <w:r w:rsidRPr="00EB6D45">
        <w:rPr>
          <w:lang w:val="en-US"/>
        </w:rPr>
        <w:t xml:space="preserve"> the normal distribution random number generator:</w:t>
      </w:r>
    </w:p>
    <w:p w:rsidR="005046EF" w:rsidRPr="00F20AF9" w:rsidRDefault="005046EF" w:rsidP="005046EF">
      <w:pPr>
        <w:pStyle w:val="Eq"/>
      </w:pPr>
      <w:r>
        <w:tab/>
      </w:r>
      <w:r w:rsidRPr="009026FA">
        <w:rPr>
          <w:i/>
        </w:rPr>
        <w:t>ε</w:t>
      </w:r>
      <w:r>
        <w:t xml:space="preserve"> = </w:t>
      </w:r>
      <w:r w:rsidRPr="009026FA">
        <w:rPr>
          <w:i/>
          <w:lang w:val="en-US"/>
        </w:rPr>
        <w:t>N</w:t>
      </w:r>
      <w:r w:rsidRPr="00F20AF9">
        <w:t>(</w:t>
      </w:r>
      <w:r w:rsidRPr="009026FA">
        <w:rPr>
          <w:i/>
        </w:rPr>
        <w:t>μ</w:t>
      </w:r>
      <w:r w:rsidRPr="009026FA">
        <w:rPr>
          <w:i/>
          <w:vertAlign w:val="subscript"/>
          <w:lang w:val="en-US"/>
        </w:rPr>
        <w:t>w</w:t>
      </w:r>
      <w:r w:rsidRPr="00F20AF9">
        <w:t xml:space="preserve">, </w:t>
      </w:r>
      <w:r w:rsidRPr="009026FA">
        <w:rPr>
          <w:i/>
        </w:rPr>
        <w:t>σ</w:t>
      </w:r>
      <w:r w:rsidRPr="009026FA">
        <w:rPr>
          <w:i/>
          <w:vertAlign w:val="subscript"/>
          <w:lang w:val="en-US"/>
        </w:rPr>
        <w:t>w</w:t>
      </w:r>
      <w:r w:rsidRPr="00F20AF9">
        <w:t>)</w:t>
      </w:r>
      <w:r w:rsidRPr="00F20AF9">
        <w:tab/>
      </w:r>
      <w:r w:rsidR="000421F5">
        <w:rPr>
          <w:lang w:val="en-US"/>
        </w:rPr>
        <w:fldChar w:fldCharType="begin"/>
      </w:r>
      <w:r w:rsidRPr="00F20AF9">
        <w:instrText xml:space="preserve"> </w:instrText>
      </w:r>
      <w:r>
        <w:rPr>
          <w:lang w:val="en-US"/>
        </w:rPr>
        <w:instrText>styleref</w:instrText>
      </w:r>
      <w:r w:rsidRPr="00F20AF9">
        <w:instrText xml:space="preserve"> 1 \</w:instrText>
      </w:r>
      <w:r>
        <w:rPr>
          <w:lang w:val="en-US"/>
        </w:rPr>
        <w:instrText>s</w:instrText>
      </w:r>
      <w:r w:rsidRPr="00F20AF9">
        <w:instrText xml:space="preserve"> </w:instrText>
      </w:r>
      <w:r w:rsidR="000421F5">
        <w:rPr>
          <w:lang w:val="en-US"/>
        </w:rPr>
        <w:fldChar w:fldCharType="separate"/>
      </w:r>
      <w:r w:rsidRPr="00BB7570">
        <w:rPr>
          <w:noProof/>
        </w:rPr>
        <w:t>7</w:t>
      </w:r>
      <w:r w:rsidR="000421F5">
        <w:rPr>
          <w:lang w:val="en-US"/>
        </w:rPr>
        <w:fldChar w:fldCharType="end"/>
      </w:r>
      <w:r w:rsidRPr="00F20AF9">
        <w:t>.</w:t>
      </w:r>
      <w:r w:rsidR="000421F5">
        <w:rPr>
          <w:lang w:val="en-US"/>
        </w:rPr>
        <w:fldChar w:fldCharType="begin"/>
      </w:r>
      <w:r w:rsidRPr="00F20AF9">
        <w:instrText xml:space="preserve"> </w:instrText>
      </w:r>
      <w:r>
        <w:rPr>
          <w:lang w:val="en-US"/>
        </w:rPr>
        <w:instrText>seq</w:instrText>
      </w:r>
      <w:r w:rsidRPr="00F20AF9">
        <w:instrText xml:space="preserve"> </w:instrText>
      </w:r>
      <w:r>
        <w:rPr>
          <w:lang w:val="en-US"/>
        </w:rPr>
        <w:instrText>eq</w:instrText>
      </w:r>
      <w:r w:rsidRPr="00F20AF9">
        <w:instrText xml:space="preserve"> \</w:instrText>
      </w:r>
      <w:r>
        <w:rPr>
          <w:lang w:val="en-US"/>
        </w:rPr>
        <w:instrText>s</w:instrText>
      </w:r>
      <w:r w:rsidRPr="00F20AF9">
        <w:instrText xml:space="preserve"> 1 </w:instrText>
      </w:r>
      <w:r w:rsidR="000421F5">
        <w:rPr>
          <w:lang w:val="en-US"/>
        </w:rPr>
        <w:fldChar w:fldCharType="separate"/>
      </w:r>
      <w:r w:rsidRPr="00BB7570">
        <w:rPr>
          <w:noProof/>
        </w:rPr>
        <w:t>27</w:t>
      </w:r>
      <w:r w:rsidR="000421F5">
        <w:rPr>
          <w:lang w:val="en-US"/>
        </w:rPr>
        <w:fldChar w:fldCharType="end"/>
      </w:r>
    </w:p>
    <w:p w:rsidR="005046EF" w:rsidRPr="00EB6D45" w:rsidRDefault="00EB6D45" w:rsidP="005046EF">
      <w:pPr>
        <w:rPr>
          <w:lang w:val="en-US"/>
        </w:rPr>
      </w:pPr>
      <w:r>
        <w:rPr>
          <w:lang w:val="en-US"/>
        </w:rPr>
        <w:t>The</w:t>
      </w:r>
      <w:r w:rsidRPr="00EB6D45">
        <w:rPr>
          <w:lang w:val="en-US"/>
        </w:rPr>
        <w:t xml:space="preserve"> </w:t>
      </w:r>
      <w:r>
        <w:rPr>
          <w:lang w:val="en-US"/>
        </w:rPr>
        <w:t>value</w:t>
      </w:r>
      <w:r w:rsidRPr="00EB6D45">
        <w:rPr>
          <w:lang w:val="en-US"/>
        </w:rPr>
        <w:t xml:space="preserve"> </w:t>
      </w:r>
      <w:r w:rsidR="005046EF" w:rsidRPr="009026FA">
        <w:rPr>
          <w:i/>
        </w:rPr>
        <w:t>μ</w:t>
      </w:r>
      <w:r w:rsidR="005046EF" w:rsidRPr="009026FA">
        <w:rPr>
          <w:i/>
          <w:vertAlign w:val="subscript"/>
          <w:lang w:val="en-US"/>
        </w:rPr>
        <w:t>w</w:t>
      </w:r>
      <w:r w:rsidR="005046EF" w:rsidRPr="00EB6D45">
        <w:rPr>
          <w:lang w:val="en-US"/>
        </w:rPr>
        <w:t xml:space="preserve"> </w:t>
      </w:r>
      <w:r>
        <w:rPr>
          <w:lang w:val="en-US"/>
        </w:rPr>
        <w:t>is</w:t>
      </w:r>
      <w:r w:rsidRPr="00EB6D45">
        <w:rPr>
          <w:lang w:val="en-US"/>
        </w:rPr>
        <w:t xml:space="preserve"> (</w:t>
      </w:r>
      <w:r>
        <w:rPr>
          <w:lang w:val="en-US"/>
        </w:rPr>
        <w:t>or</w:t>
      </w:r>
      <w:r w:rsidRPr="00EB6D45">
        <w:rPr>
          <w:lang w:val="en-US"/>
        </w:rPr>
        <w:t xml:space="preserve"> </w:t>
      </w:r>
      <w:r>
        <w:rPr>
          <w:lang w:val="en-US"/>
        </w:rPr>
        <w:t>should</w:t>
      </w:r>
      <w:r w:rsidRPr="00EB6D45">
        <w:rPr>
          <w:lang w:val="en-US"/>
        </w:rPr>
        <w:t xml:space="preserve"> </w:t>
      </w:r>
      <w:r>
        <w:rPr>
          <w:lang w:val="en-US"/>
        </w:rPr>
        <w:t>be</w:t>
      </w:r>
      <w:r w:rsidRPr="00EB6D45">
        <w:rPr>
          <w:lang w:val="en-US"/>
        </w:rPr>
        <w:t>)</w:t>
      </w:r>
      <w:r w:rsidR="005046EF" w:rsidRPr="00EB6D45">
        <w:rPr>
          <w:lang w:val="en-US"/>
        </w:rPr>
        <w:t xml:space="preserve"> </w:t>
      </w:r>
      <w:r>
        <w:rPr>
          <w:lang w:val="en-US"/>
        </w:rPr>
        <w:t>very</w:t>
      </w:r>
      <w:r w:rsidRPr="00EB6D45">
        <w:rPr>
          <w:lang w:val="en-US"/>
        </w:rPr>
        <w:t xml:space="preserve"> </w:t>
      </w:r>
      <w:r>
        <w:rPr>
          <w:lang w:val="en-US"/>
        </w:rPr>
        <w:t>small</w:t>
      </w:r>
      <w:r w:rsidR="005046EF" w:rsidRPr="00EB6D45">
        <w:rPr>
          <w:lang w:val="en-US"/>
        </w:rPr>
        <w:t xml:space="preserve"> </w:t>
      </w:r>
      <w:r>
        <w:rPr>
          <w:lang w:val="en-US"/>
        </w:rPr>
        <w:t>and can be regarded as zero</w:t>
      </w:r>
      <w:r w:rsidR="005046EF" w:rsidRPr="00EB6D45">
        <w:rPr>
          <w:lang w:val="en-US"/>
        </w:rPr>
        <w:t>.</w:t>
      </w:r>
    </w:p>
    <w:p w:rsidR="005046EF" w:rsidRDefault="00EB6D45" w:rsidP="005046EF">
      <w:pPr>
        <w:pStyle w:val="Heading3"/>
      </w:pPr>
      <w:bookmarkStart w:id="20" w:name="_Toc265015567"/>
      <w:r>
        <w:rPr>
          <w:lang w:val="en-US"/>
        </w:rPr>
        <w:t>T</w:t>
      </w:r>
      <w:r w:rsidR="008627E0">
        <w:rPr>
          <w:lang w:val="en-US"/>
        </w:rPr>
        <w:t>ru</w:t>
      </w:r>
      <w:r>
        <w:rPr>
          <w:lang w:val="en-US"/>
        </w:rPr>
        <w:t>ncate</w:t>
      </w:r>
      <w:r w:rsidRPr="00EB6D45">
        <w:t xml:space="preserve"> </w:t>
      </w:r>
      <w:r>
        <w:rPr>
          <w:lang w:val="en-US"/>
        </w:rPr>
        <w:t>to</w:t>
      </w:r>
      <w:r w:rsidRPr="00EB6D45">
        <w:t xml:space="preserve"> </w:t>
      </w:r>
      <w:r>
        <w:rPr>
          <w:lang w:val="en-US"/>
        </w:rPr>
        <w:t>zero</w:t>
      </w:r>
      <w:r w:rsidRPr="00EB6D45">
        <w:t xml:space="preserve"> </w:t>
      </w:r>
      <w:bookmarkEnd w:id="20"/>
    </w:p>
    <w:p w:rsidR="008627E0" w:rsidRDefault="008627E0" w:rsidP="005046EF">
      <w:pPr>
        <w:pStyle w:val="BodyText"/>
        <w:rPr>
          <w:lang w:val="en-US"/>
        </w:rPr>
      </w:pPr>
      <w:r w:rsidRPr="008627E0">
        <w:rPr>
          <w:lang w:val="en-US"/>
        </w:rPr>
        <w:t xml:space="preserve">For physical variables </w:t>
      </w:r>
      <w:r>
        <w:rPr>
          <w:lang w:val="en-US"/>
        </w:rPr>
        <w:t>in which</w:t>
      </w:r>
      <w:r w:rsidRPr="008627E0">
        <w:rPr>
          <w:lang w:val="en-US"/>
        </w:rPr>
        <w:t xml:space="preserve"> negative values ​​are meaningless, such as rainfall, it is possible to </w:t>
      </w:r>
      <w:r>
        <w:rPr>
          <w:lang w:val="en-US"/>
        </w:rPr>
        <w:t>truncate to zero all the</w:t>
      </w:r>
      <w:r w:rsidRPr="008627E0">
        <w:rPr>
          <w:lang w:val="en-US"/>
        </w:rPr>
        <w:t xml:space="preserve"> negative values ​​</w:t>
      </w:r>
      <w:r>
        <w:rPr>
          <w:lang w:val="en-US"/>
        </w:rPr>
        <w:t>that may show up</w:t>
      </w:r>
      <w:r w:rsidRPr="008627E0">
        <w:rPr>
          <w:lang w:val="en-US"/>
        </w:rPr>
        <w:t xml:space="preserve"> after </w:t>
      </w:r>
      <w:r>
        <w:rPr>
          <w:lang w:val="en-US"/>
        </w:rPr>
        <w:t>the infilling</w:t>
      </w:r>
      <w:r w:rsidRPr="008627E0">
        <w:rPr>
          <w:lang w:val="en-US"/>
        </w:rPr>
        <w:t xml:space="preserve">. Such </w:t>
      </w:r>
      <w:r>
        <w:rPr>
          <w:lang w:val="en-US"/>
        </w:rPr>
        <w:t xml:space="preserve">are the </w:t>
      </w:r>
      <w:r w:rsidRPr="008627E0">
        <w:rPr>
          <w:lang w:val="en-US"/>
        </w:rPr>
        <w:t xml:space="preserve">cases </w:t>
      </w:r>
      <w:r>
        <w:rPr>
          <w:lang w:val="en-US"/>
        </w:rPr>
        <w:t xml:space="preserve">in which </w:t>
      </w:r>
      <w:r w:rsidRPr="008627E0">
        <w:rPr>
          <w:lang w:val="en-US"/>
        </w:rPr>
        <w:t xml:space="preserve">the intercept of the linear regression is less than zero. The </w:t>
      </w:r>
      <w:r>
        <w:rPr>
          <w:lang w:val="en-US"/>
        </w:rPr>
        <w:t>truncate</w:t>
      </w:r>
      <w:r w:rsidRPr="008627E0">
        <w:rPr>
          <w:lang w:val="en-US"/>
        </w:rPr>
        <w:t xml:space="preserve"> </w:t>
      </w:r>
      <w:r>
        <w:rPr>
          <w:lang w:val="en-US"/>
        </w:rPr>
        <w:t xml:space="preserve">is based on </w:t>
      </w:r>
      <w:r w:rsidRPr="008627E0">
        <w:rPr>
          <w:lang w:val="en-US"/>
        </w:rPr>
        <w:t>the relationship:</w:t>
      </w:r>
    </w:p>
    <w:p w:rsidR="005046EF" w:rsidRDefault="005046EF" w:rsidP="005046EF">
      <w:pPr>
        <w:pStyle w:val="Eq"/>
      </w:pPr>
      <w:r>
        <w:tab/>
      </w:r>
      <w:r w:rsidRPr="00CA40DF">
        <w:rPr>
          <w:position w:val="-12"/>
        </w:rPr>
        <w:object w:dxaOrig="1520" w:dyaOrig="360">
          <v:shape id="_x0000_i1047" type="#_x0000_t75" style="width:75.85pt;height:18pt" o:ole="">
            <v:imagedata r:id="rId53" o:title=""/>
          </v:shape>
          <o:OLEObject Type="Embed" ProgID="Equation.3" ShapeID="_x0000_i1047" DrawAspect="Content" ObjectID="_1418755371" r:id="rId54"/>
        </w:object>
      </w:r>
      <w:r>
        <w:tab/>
      </w:r>
      <w:r w:rsidR="000421F5">
        <w:fldChar w:fldCharType="begin"/>
      </w:r>
      <w:r>
        <w:instrText xml:space="preserve"> </w:instrText>
      </w:r>
      <w:r>
        <w:rPr>
          <w:lang w:val="en-US"/>
        </w:rPr>
        <w:instrText>styleref</w:instrText>
      </w:r>
      <w:r w:rsidRPr="00FC34E1">
        <w:instrText xml:space="preserve"> 1 \</w:instrText>
      </w:r>
      <w:r>
        <w:rPr>
          <w:lang w:val="en-US"/>
        </w:rPr>
        <w:instrText>s</w:instrText>
      </w:r>
      <w:r>
        <w:instrText xml:space="preserve"> </w:instrText>
      </w:r>
      <w:r w:rsidR="000421F5">
        <w:fldChar w:fldCharType="separate"/>
      </w:r>
      <w:r w:rsidRPr="002D0151">
        <w:rPr>
          <w:noProof/>
        </w:rPr>
        <w:t>7</w:t>
      </w:r>
      <w:r w:rsidR="000421F5">
        <w:fldChar w:fldCharType="end"/>
      </w:r>
      <w:r w:rsidRPr="00FC34E1">
        <w:t>.</w:t>
      </w:r>
      <w:r w:rsidR="000421F5">
        <w:rPr>
          <w:lang w:val="en-US"/>
        </w:rPr>
        <w:fldChar w:fldCharType="begin"/>
      </w:r>
      <w:r w:rsidRPr="00FC34E1">
        <w:instrText xml:space="preserve"> </w:instrText>
      </w:r>
      <w:r>
        <w:rPr>
          <w:lang w:val="en-US"/>
        </w:rPr>
        <w:instrText>seq</w:instrText>
      </w:r>
      <w:r w:rsidRPr="00FC34E1">
        <w:instrText xml:space="preserve"> </w:instrText>
      </w:r>
      <w:r>
        <w:rPr>
          <w:lang w:val="en-US"/>
        </w:rPr>
        <w:instrText>eq</w:instrText>
      </w:r>
      <w:r w:rsidRPr="00FC34E1">
        <w:instrText xml:space="preserve"> \</w:instrText>
      </w:r>
      <w:r>
        <w:rPr>
          <w:lang w:val="en-US"/>
        </w:rPr>
        <w:instrText>s</w:instrText>
      </w:r>
      <w:r w:rsidRPr="00FC34E1">
        <w:instrText xml:space="preserve"> 1 </w:instrText>
      </w:r>
      <w:r w:rsidR="000421F5">
        <w:rPr>
          <w:lang w:val="en-US"/>
        </w:rPr>
        <w:fldChar w:fldCharType="separate"/>
      </w:r>
      <w:r w:rsidRPr="002D0151">
        <w:rPr>
          <w:noProof/>
        </w:rPr>
        <w:t>28</w:t>
      </w:r>
      <w:r w:rsidR="000421F5">
        <w:rPr>
          <w:lang w:val="en-US"/>
        </w:rPr>
        <w:fldChar w:fldCharType="end"/>
      </w:r>
    </w:p>
    <w:p w:rsidR="005046EF" w:rsidRDefault="008627E0" w:rsidP="005046EF">
      <w:pPr>
        <w:pStyle w:val="BodyText"/>
      </w:pPr>
      <w:r>
        <w:rPr>
          <w:lang w:val="en-US"/>
        </w:rPr>
        <w:t xml:space="preserve">This technique has very small impact to the standard deviation of the final time series and relatively small to the mean. </w:t>
      </w:r>
    </w:p>
    <w:p w:rsidR="00901B73" w:rsidRDefault="00901B73"/>
    <w:sectPr w:rsidR="00901B73" w:rsidSect="005B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lasAri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5E9B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10C44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CEAE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87E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9CAE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C2DB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041C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4AA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50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5629A76"/>
    <w:lvl w:ilvl="0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3E6621"/>
    <w:multiLevelType w:val="singleLevel"/>
    <w:tmpl w:val="C56EBC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2F675055"/>
    <w:multiLevelType w:val="hybridMultilevel"/>
    <w:tmpl w:val="225A38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B142D1"/>
    <w:multiLevelType w:val="multilevel"/>
    <w:tmpl w:val="39A8473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hint="default"/>
        <w:lang w:val="el-GR"/>
      </w:r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7B57DC5"/>
    <w:multiLevelType w:val="singleLevel"/>
    <w:tmpl w:val="C56EBC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58753EF7"/>
    <w:multiLevelType w:val="hybridMultilevel"/>
    <w:tmpl w:val="AF8034C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4"/>
  </w:num>
  <w:num w:numId="1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046EF"/>
    <w:rsid w:val="000421F5"/>
    <w:rsid w:val="0004493A"/>
    <w:rsid w:val="00137F40"/>
    <w:rsid w:val="00174648"/>
    <w:rsid w:val="001E408D"/>
    <w:rsid w:val="0020416F"/>
    <w:rsid w:val="00271EC2"/>
    <w:rsid w:val="002D3EB7"/>
    <w:rsid w:val="0033010F"/>
    <w:rsid w:val="003642BE"/>
    <w:rsid w:val="003F26EB"/>
    <w:rsid w:val="004145BC"/>
    <w:rsid w:val="004249FF"/>
    <w:rsid w:val="00430C4A"/>
    <w:rsid w:val="0046245A"/>
    <w:rsid w:val="004A071B"/>
    <w:rsid w:val="005046EF"/>
    <w:rsid w:val="0051016F"/>
    <w:rsid w:val="00544C66"/>
    <w:rsid w:val="005A3839"/>
    <w:rsid w:val="005B0AD0"/>
    <w:rsid w:val="005E7F93"/>
    <w:rsid w:val="0063465E"/>
    <w:rsid w:val="00652420"/>
    <w:rsid w:val="0068449F"/>
    <w:rsid w:val="00707222"/>
    <w:rsid w:val="007C3861"/>
    <w:rsid w:val="007C4F1D"/>
    <w:rsid w:val="008063E6"/>
    <w:rsid w:val="008467F8"/>
    <w:rsid w:val="008627E0"/>
    <w:rsid w:val="00901B73"/>
    <w:rsid w:val="009C038F"/>
    <w:rsid w:val="009E249F"/>
    <w:rsid w:val="009F0E98"/>
    <w:rsid w:val="00A816B0"/>
    <w:rsid w:val="00A87544"/>
    <w:rsid w:val="00A92752"/>
    <w:rsid w:val="00AB1E4F"/>
    <w:rsid w:val="00AC4C64"/>
    <w:rsid w:val="00AD3660"/>
    <w:rsid w:val="00B65E31"/>
    <w:rsid w:val="00B66A47"/>
    <w:rsid w:val="00BB7570"/>
    <w:rsid w:val="00BC44F4"/>
    <w:rsid w:val="00BD179D"/>
    <w:rsid w:val="00BE21C2"/>
    <w:rsid w:val="00BE4BB3"/>
    <w:rsid w:val="00BE6ACB"/>
    <w:rsid w:val="00C62EFA"/>
    <w:rsid w:val="00CB6349"/>
    <w:rsid w:val="00D021D8"/>
    <w:rsid w:val="00D619B8"/>
    <w:rsid w:val="00E12112"/>
    <w:rsid w:val="00E21074"/>
    <w:rsid w:val="00EB6D45"/>
    <w:rsid w:val="00EE3A6C"/>
    <w:rsid w:val="00F0401C"/>
    <w:rsid w:val="00F22EB1"/>
    <w:rsid w:val="00F9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Preformatted" w:uiPriority="0"/>
    <w:lsdException w:name="HTML Typewriter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EF"/>
    <w:pPr>
      <w:overflowPunct w:val="0"/>
      <w:autoSpaceDE w:val="0"/>
      <w:autoSpaceDN w:val="0"/>
      <w:adjustRightInd w:val="0"/>
      <w:spacing w:after="0" w:line="288" w:lineRule="atLeast"/>
      <w:jc w:val="both"/>
    </w:pPr>
    <w:rPr>
      <w:rFonts w:ascii="Times New Roman" w:eastAsia="Times New Roman" w:hAnsi="Times New Roman" w:cs="Times New Roman"/>
      <w:szCs w:val="20"/>
      <w:lang w:val="el-GR"/>
    </w:rPr>
  </w:style>
  <w:style w:type="paragraph" w:styleId="Heading1">
    <w:name w:val="heading 1"/>
    <w:basedOn w:val="Normal"/>
    <w:next w:val="Normal"/>
    <w:link w:val="Heading1Char"/>
    <w:qFormat/>
    <w:rsid w:val="005046EF"/>
    <w:pPr>
      <w:keepNext/>
      <w:keepLines/>
      <w:pageBreakBefore/>
      <w:numPr>
        <w:numId w:val="1"/>
      </w:numPr>
      <w:pBdr>
        <w:bottom w:val="single" w:sz="18" w:space="1" w:color="auto"/>
      </w:pBdr>
      <w:spacing w:before="720" w:after="360"/>
      <w:jc w:val="left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5046EF"/>
    <w:pPr>
      <w:keepNext/>
      <w:keepLines/>
      <w:numPr>
        <w:ilvl w:val="1"/>
        <w:numId w:val="1"/>
      </w:numPr>
      <w:spacing w:before="360" w:after="120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046EF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046EF"/>
    <w:pPr>
      <w:keepNext/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046EF"/>
    <w:pPr>
      <w:keepNext/>
      <w:numPr>
        <w:ilvl w:val="4"/>
        <w:numId w:val="1"/>
      </w:numPr>
      <w:spacing w:before="240" w:after="60"/>
      <w:ind w:left="1009" w:hanging="1009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5046E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46E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046E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046E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6EF"/>
    <w:rPr>
      <w:rFonts w:ascii="Times New Roman" w:eastAsia="Times New Roman" w:hAnsi="Times New Roman" w:cs="Times New Roman"/>
      <w:sz w:val="40"/>
      <w:szCs w:val="20"/>
      <w:lang w:val="el-GR"/>
    </w:rPr>
  </w:style>
  <w:style w:type="character" w:customStyle="1" w:styleId="Heading2Char">
    <w:name w:val="Heading 2 Char"/>
    <w:basedOn w:val="DefaultParagraphFont"/>
    <w:link w:val="Heading2"/>
    <w:rsid w:val="005046EF"/>
    <w:rPr>
      <w:rFonts w:ascii="Times New Roman" w:eastAsia="Times New Roman" w:hAnsi="Times New Roman" w:cs="Times New Roman"/>
      <w:b/>
      <w:sz w:val="28"/>
      <w:szCs w:val="20"/>
      <w:lang w:val="el-GR"/>
    </w:rPr>
  </w:style>
  <w:style w:type="character" w:customStyle="1" w:styleId="Heading3Char">
    <w:name w:val="Heading 3 Char"/>
    <w:basedOn w:val="DefaultParagraphFont"/>
    <w:link w:val="Heading3"/>
    <w:rsid w:val="005046EF"/>
    <w:rPr>
      <w:rFonts w:ascii="Times New Roman" w:eastAsia="Times New Roman" w:hAnsi="Times New Roman" w:cs="Times New Roman"/>
      <w:b/>
      <w:sz w:val="24"/>
      <w:szCs w:val="20"/>
      <w:lang w:val="el-GR"/>
    </w:rPr>
  </w:style>
  <w:style w:type="character" w:customStyle="1" w:styleId="Heading4Char">
    <w:name w:val="Heading 4 Char"/>
    <w:basedOn w:val="DefaultParagraphFont"/>
    <w:link w:val="Heading4"/>
    <w:rsid w:val="005046EF"/>
    <w:rPr>
      <w:rFonts w:ascii="Times New Roman" w:eastAsia="Times New Roman" w:hAnsi="Times New Roman" w:cs="Times New Roman"/>
      <w:b/>
      <w:szCs w:val="20"/>
      <w:lang w:val="el-GR"/>
    </w:rPr>
  </w:style>
  <w:style w:type="character" w:customStyle="1" w:styleId="Heading5Char">
    <w:name w:val="Heading 5 Char"/>
    <w:basedOn w:val="DefaultParagraphFont"/>
    <w:link w:val="Heading5"/>
    <w:rsid w:val="005046EF"/>
    <w:rPr>
      <w:rFonts w:ascii="Arial" w:eastAsia="Times New Roman" w:hAnsi="Arial" w:cs="Times New Roman"/>
      <w:szCs w:val="20"/>
      <w:lang w:val="el-GR"/>
    </w:rPr>
  </w:style>
  <w:style w:type="character" w:customStyle="1" w:styleId="Heading6Char">
    <w:name w:val="Heading 6 Char"/>
    <w:basedOn w:val="DefaultParagraphFont"/>
    <w:link w:val="Heading6"/>
    <w:rsid w:val="005046EF"/>
    <w:rPr>
      <w:rFonts w:ascii="Times New Roman" w:eastAsia="Times New Roman" w:hAnsi="Times New Roman" w:cs="Times New Roman"/>
      <w:b/>
      <w:bCs/>
      <w:lang w:val="el-GR"/>
    </w:rPr>
  </w:style>
  <w:style w:type="character" w:customStyle="1" w:styleId="Heading7Char">
    <w:name w:val="Heading 7 Char"/>
    <w:basedOn w:val="DefaultParagraphFont"/>
    <w:link w:val="Heading7"/>
    <w:rsid w:val="005046EF"/>
    <w:rPr>
      <w:rFonts w:ascii="Times New Roman" w:eastAsia="Times New Roman" w:hAnsi="Times New Roman" w:cs="Times New Roman"/>
      <w:sz w:val="24"/>
      <w:szCs w:val="24"/>
      <w:lang w:val="el-GR"/>
    </w:rPr>
  </w:style>
  <w:style w:type="character" w:customStyle="1" w:styleId="Heading8Char">
    <w:name w:val="Heading 8 Char"/>
    <w:basedOn w:val="DefaultParagraphFont"/>
    <w:link w:val="Heading8"/>
    <w:rsid w:val="005046EF"/>
    <w:rPr>
      <w:rFonts w:ascii="Times New Roman" w:eastAsia="Times New Roman" w:hAnsi="Times New Roman" w:cs="Times New Roman"/>
      <w:i/>
      <w:iCs/>
      <w:sz w:val="24"/>
      <w:szCs w:val="24"/>
      <w:lang w:val="el-GR"/>
    </w:rPr>
  </w:style>
  <w:style w:type="character" w:customStyle="1" w:styleId="Heading9Char">
    <w:name w:val="Heading 9 Char"/>
    <w:basedOn w:val="DefaultParagraphFont"/>
    <w:link w:val="Heading9"/>
    <w:rsid w:val="005046EF"/>
    <w:rPr>
      <w:rFonts w:ascii="Arial" w:eastAsia="Times New Roman" w:hAnsi="Arial" w:cs="Arial"/>
      <w:lang w:val="el-GR"/>
    </w:rPr>
  </w:style>
  <w:style w:type="paragraph" w:styleId="ListNumber">
    <w:name w:val="List Number"/>
    <w:basedOn w:val="Normal"/>
    <w:rsid w:val="005046EF"/>
    <w:pPr>
      <w:numPr>
        <w:numId w:val="3"/>
      </w:numPr>
    </w:pPr>
  </w:style>
  <w:style w:type="paragraph" w:styleId="TOC3">
    <w:name w:val="toc 3"/>
    <w:basedOn w:val="Normal"/>
    <w:next w:val="Normal"/>
    <w:semiHidden/>
    <w:rsid w:val="005046EF"/>
    <w:pPr>
      <w:ind w:left="440"/>
      <w:jc w:val="left"/>
    </w:pPr>
    <w:rPr>
      <w:sz w:val="20"/>
    </w:rPr>
  </w:style>
  <w:style w:type="paragraph" w:styleId="TOC2">
    <w:name w:val="toc 2"/>
    <w:basedOn w:val="Normal"/>
    <w:next w:val="Normal"/>
    <w:semiHidden/>
    <w:rsid w:val="005046EF"/>
    <w:pPr>
      <w:spacing w:before="120"/>
      <w:ind w:left="220"/>
      <w:jc w:val="left"/>
    </w:pPr>
    <w:rPr>
      <w:b/>
      <w:bCs/>
      <w:szCs w:val="22"/>
    </w:rPr>
  </w:style>
  <w:style w:type="paragraph" w:styleId="TOC1">
    <w:name w:val="toc 1"/>
    <w:basedOn w:val="Normal"/>
    <w:next w:val="Normal"/>
    <w:semiHidden/>
    <w:rsid w:val="005046EF"/>
    <w:pPr>
      <w:spacing w:before="120"/>
      <w:jc w:val="left"/>
    </w:pPr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rsid w:val="005046EF"/>
    <w:pPr>
      <w:tabs>
        <w:tab w:val="center" w:pos="4536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5046EF"/>
    <w:rPr>
      <w:rFonts w:ascii="Times New Roman" w:eastAsia="Times New Roman" w:hAnsi="Times New Roman" w:cs="Times New Roman"/>
      <w:szCs w:val="20"/>
      <w:lang w:val="el-GR"/>
    </w:rPr>
  </w:style>
  <w:style w:type="character" w:styleId="FootnoteReference">
    <w:name w:val="footnote reference"/>
    <w:basedOn w:val="DefaultParagraphFont"/>
    <w:semiHidden/>
    <w:rsid w:val="005046EF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5046EF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46EF"/>
    <w:rPr>
      <w:rFonts w:ascii="Times New Roman" w:eastAsia="Times New Roman" w:hAnsi="Times New Roman" w:cs="Times New Roman"/>
      <w:sz w:val="20"/>
      <w:szCs w:val="20"/>
      <w:lang w:val="el-GR"/>
    </w:rPr>
  </w:style>
  <w:style w:type="paragraph" w:customStyle="1" w:styleId="Eq">
    <w:name w:val="Eq"/>
    <w:basedOn w:val="Normal"/>
    <w:next w:val="Normal"/>
    <w:rsid w:val="005046EF"/>
    <w:pPr>
      <w:tabs>
        <w:tab w:val="center" w:pos="4536"/>
        <w:tab w:val="right" w:pos="9071"/>
      </w:tabs>
      <w:spacing w:after="120"/>
    </w:pPr>
  </w:style>
  <w:style w:type="paragraph" w:styleId="Footer">
    <w:name w:val="footer"/>
    <w:basedOn w:val="Normal"/>
    <w:link w:val="FooterChar"/>
    <w:rsid w:val="005046EF"/>
    <w:pPr>
      <w:tabs>
        <w:tab w:val="left" w:pos="1134"/>
        <w:tab w:val="right" w:pos="7938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046EF"/>
    <w:rPr>
      <w:rFonts w:ascii="Times New Roman" w:eastAsia="Times New Roman" w:hAnsi="Times New Roman" w:cs="Times New Roman"/>
      <w:szCs w:val="20"/>
      <w:lang w:val="el-GR"/>
    </w:rPr>
  </w:style>
  <w:style w:type="character" w:styleId="PageNumber">
    <w:name w:val="page number"/>
    <w:basedOn w:val="DefaultParagraphFont"/>
    <w:rsid w:val="005046EF"/>
  </w:style>
  <w:style w:type="paragraph" w:styleId="DocumentMap">
    <w:name w:val="Document Map"/>
    <w:basedOn w:val="Normal"/>
    <w:link w:val="DocumentMapChar"/>
    <w:semiHidden/>
    <w:rsid w:val="005046E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5046EF"/>
    <w:rPr>
      <w:rFonts w:ascii="Tahoma" w:eastAsia="Times New Roman" w:hAnsi="Tahoma" w:cs="Tahoma"/>
      <w:szCs w:val="20"/>
      <w:shd w:val="clear" w:color="auto" w:fill="000080"/>
      <w:lang w:val="el-GR"/>
    </w:rPr>
  </w:style>
  <w:style w:type="paragraph" w:customStyle="1" w:styleId="BibRef">
    <w:name w:val="BibRef"/>
    <w:basedOn w:val="Normal"/>
    <w:rsid w:val="005046EF"/>
    <w:pPr>
      <w:spacing w:after="120"/>
      <w:ind w:left="284" w:hanging="284"/>
    </w:pPr>
  </w:style>
  <w:style w:type="paragraph" w:styleId="TOC4">
    <w:name w:val="toc 4"/>
    <w:basedOn w:val="Normal"/>
    <w:next w:val="Normal"/>
    <w:semiHidden/>
    <w:rsid w:val="005046EF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semiHidden/>
    <w:rsid w:val="005046EF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semiHidden/>
    <w:rsid w:val="005046EF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semiHidden/>
    <w:rsid w:val="005046EF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semiHidden/>
    <w:rsid w:val="005046EF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semiHidden/>
    <w:rsid w:val="005046EF"/>
    <w:pPr>
      <w:ind w:left="1760"/>
      <w:jc w:val="left"/>
    </w:pPr>
    <w:rPr>
      <w:sz w:val="20"/>
    </w:rPr>
  </w:style>
  <w:style w:type="paragraph" w:customStyle="1" w:styleId="NoNumHeading1">
    <w:name w:val="NoNumHeading 1"/>
    <w:basedOn w:val="Heading1"/>
    <w:rsid w:val="005046EF"/>
    <w:pPr>
      <w:numPr>
        <w:numId w:val="0"/>
      </w:numPr>
    </w:pPr>
    <w:rPr>
      <w:lang w:val="en-US"/>
    </w:rPr>
  </w:style>
  <w:style w:type="paragraph" w:styleId="EndnoteText">
    <w:name w:val="endnote text"/>
    <w:basedOn w:val="Normal"/>
    <w:link w:val="EndnoteTextChar"/>
    <w:semiHidden/>
    <w:rsid w:val="005046EF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5046EF"/>
    <w:rPr>
      <w:rFonts w:ascii="Times New Roman" w:eastAsia="Times New Roman" w:hAnsi="Times New Roman" w:cs="Times New Roman"/>
      <w:sz w:val="20"/>
      <w:szCs w:val="20"/>
      <w:lang w:val="el-GR"/>
    </w:rPr>
  </w:style>
  <w:style w:type="character" w:styleId="EndnoteReference">
    <w:name w:val="endnote reference"/>
    <w:basedOn w:val="DefaultParagraphFont"/>
    <w:semiHidden/>
    <w:rsid w:val="005046EF"/>
    <w:rPr>
      <w:vertAlign w:val="superscript"/>
    </w:rPr>
  </w:style>
  <w:style w:type="paragraph" w:customStyle="1" w:styleId="FigCaption">
    <w:name w:val="FigCaption"/>
    <w:basedOn w:val="Normal"/>
    <w:next w:val="Normal"/>
    <w:rsid w:val="005046EF"/>
    <w:pPr>
      <w:keepNext/>
      <w:spacing w:line="240" w:lineRule="auto"/>
      <w:jc w:val="center"/>
    </w:pPr>
  </w:style>
  <w:style w:type="paragraph" w:customStyle="1" w:styleId="TabCaption">
    <w:name w:val="TabCaption"/>
    <w:basedOn w:val="Normal"/>
    <w:rsid w:val="005046EF"/>
    <w:pPr>
      <w:keepNext/>
      <w:spacing w:before="120"/>
    </w:pPr>
  </w:style>
  <w:style w:type="paragraph" w:customStyle="1" w:styleId="NoNumHeading2">
    <w:name w:val="NoNumHeading 2"/>
    <w:basedOn w:val="Heading2"/>
    <w:next w:val="BodyText"/>
    <w:rsid w:val="005046EF"/>
    <w:pPr>
      <w:numPr>
        <w:ilvl w:val="0"/>
        <w:numId w:val="0"/>
      </w:numPr>
    </w:pPr>
    <w:rPr>
      <w:lang w:val="en-US"/>
    </w:rPr>
  </w:style>
  <w:style w:type="paragraph" w:customStyle="1" w:styleId="NoNumHeading3">
    <w:name w:val="NoNumHeading 3"/>
    <w:basedOn w:val="Heading3"/>
    <w:rsid w:val="005046EF"/>
    <w:pPr>
      <w:numPr>
        <w:ilvl w:val="0"/>
        <w:numId w:val="0"/>
      </w:numPr>
    </w:pPr>
    <w:rPr>
      <w:lang w:val="en-US"/>
    </w:rPr>
  </w:style>
  <w:style w:type="paragraph" w:customStyle="1" w:styleId="TabReference">
    <w:name w:val="TabReference"/>
    <w:basedOn w:val="Normal"/>
    <w:rsid w:val="005046EF"/>
    <w:pPr>
      <w:spacing w:line="240" w:lineRule="auto"/>
    </w:pPr>
  </w:style>
  <w:style w:type="paragraph" w:customStyle="1" w:styleId="FigExplanation">
    <w:name w:val="FigExplanation"/>
    <w:basedOn w:val="Normal"/>
    <w:rsid w:val="005046EF"/>
    <w:pPr>
      <w:spacing w:line="240" w:lineRule="auto"/>
    </w:pPr>
  </w:style>
  <w:style w:type="paragraph" w:styleId="BlockText">
    <w:name w:val="Block Text"/>
    <w:basedOn w:val="BodyText"/>
    <w:rsid w:val="005046EF"/>
    <w:pPr>
      <w:ind w:left="567"/>
    </w:pPr>
  </w:style>
  <w:style w:type="paragraph" w:styleId="BodyText">
    <w:name w:val="Body Text"/>
    <w:basedOn w:val="Normal"/>
    <w:link w:val="BodyTextChar"/>
    <w:rsid w:val="005046E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046EF"/>
    <w:rPr>
      <w:rFonts w:ascii="Times New Roman" w:eastAsia="Times New Roman" w:hAnsi="Times New Roman" w:cs="Times New Roman"/>
      <w:szCs w:val="20"/>
      <w:lang w:val="el-GR"/>
    </w:rPr>
  </w:style>
  <w:style w:type="paragraph" w:styleId="ListBullet">
    <w:name w:val="List Bullet"/>
    <w:basedOn w:val="Normal"/>
    <w:link w:val="ListBulletChar"/>
    <w:autoRedefine/>
    <w:rsid w:val="005046EF"/>
    <w:pPr>
      <w:numPr>
        <w:numId w:val="2"/>
      </w:numPr>
      <w:jc w:val="left"/>
    </w:pPr>
  </w:style>
  <w:style w:type="paragraph" w:styleId="List">
    <w:name w:val="List"/>
    <w:basedOn w:val="Normal"/>
    <w:rsid w:val="005046EF"/>
    <w:pPr>
      <w:ind w:left="357" w:hanging="357"/>
    </w:pPr>
  </w:style>
  <w:style w:type="paragraph" w:customStyle="1" w:styleId="ListDescription">
    <w:name w:val="List Description"/>
    <w:basedOn w:val="List"/>
    <w:rsid w:val="005046EF"/>
  </w:style>
  <w:style w:type="paragraph" w:customStyle="1" w:styleId="ListBulletFirst">
    <w:name w:val="List Bullet First"/>
    <w:basedOn w:val="ListBullet"/>
    <w:link w:val="ListBulletFirstChar"/>
    <w:rsid w:val="005046EF"/>
  </w:style>
  <w:style w:type="paragraph" w:customStyle="1" w:styleId="ListBulletLast">
    <w:name w:val="List Bullet Last"/>
    <w:basedOn w:val="ListBulletFirst"/>
    <w:link w:val="ListBulletLastChar"/>
    <w:rsid w:val="005046EF"/>
    <w:pPr>
      <w:spacing w:after="120"/>
    </w:pPr>
  </w:style>
  <w:style w:type="paragraph" w:customStyle="1" w:styleId="ListNumberFirst">
    <w:name w:val="List Number First"/>
    <w:basedOn w:val="ListNumber"/>
    <w:rsid w:val="005046EF"/>
    <w:rPr>
      <w:lang w:val="en-US"/>
    </w:rPr>
  </w:style>
  <w:style w:type="paragraph" w:customStyle="1" w:styleId="ListNumberLast">
    <w:name w:val="List Number Last"/>
    <w:basedOn w:val="ListNumberFirst"/>
    <w:rsid w:val="005046EF"/>
    <w:pPr>
      <w:spacing w:after="120"/>
      <w:ind w:left="357" w:hanging="357"/>
    </w:pPr>
  </w:style>
  <w:style w:type="paragraph" w:customStyle="1" w:styleId="ListDescriptionFirst">
    <w:name w:val="List Description First"/>
    <w:basedOn w:val="ListDescription"/>
    <w:rsid w:val="005046EF"/>
  </w:style>
  <w:style w:type="paragraph" w:customStyle="1" w:styleId="ListDescriptionLast">
    <w:name w:val="List Description Last"/>
    <w:basedOn w:val="ListDescriptionFirst"/>
    <w:rsid w:val="005046EF"/>
    <w:pPr>
      <w:spacing w:after="120"/>
    </w:pPr>
  </w:style>
  <w:style w:type="paragraph" w:customStyle="1" w:styleId="toc30">
    <w:name w:val="toc3"/>
    <w:basedOn w:val="ListNumberLast"/>
    <w:rsid w:val="005046EF"/>
  </w:style>
  <w:style w:type="paragraph" w:styleId="BalloonText">
    <w:name w:val="Balloon Text"/>
    <w:basedOn w:val="Normal"/>
    <w:link w:val="BalloonTextChar"/>
    <w:semiHidden/>
    <w:rsid w:val="00504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46EF"/>
    <w:rPr>
      <w:rFonts w:ascii="Tahoma" w:eastAsia="Times New Roman" w:hAnsi="Tahoma" w:cs="Tahoma"/>
      <w:sz w:val="16"/>
      <w:szCs w:val="16"/>
      <w:lang w:val="el-GR"/>
    </w:rPr>
  </w:style>
  <w:style w:type="table" w:styleId="TableGrid">
    <w:name w:val="Table Grid"/>
    <w:basedOn w:val="TableNormal"/>
    <w:rsid w:val="005046EF"/>
    <w:pPr>
      <w:overflowPunct w:val="0"/>
      <w:autoSpaceDE w:val="0"/>
      <w:autoSpaceDN w:val="0"/>
      <w:adjustRightInd w:val="0"/>
      <w:spacing w:after="0" w:line="288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5046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046E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046EF"/>
    <w:rPr>
      <w:rFonts w:ascii="Times New Roman" w:eastAsia="Times New Roman" w:hAnsi="Times New Roman" w:cs="Times New Roman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04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046EF"/>
    <w:rPr>
      <w:b/>
      <w:bCs/>
    </w:rPr>
  </w:style>
  <w:style w:type="paragraph" w:styleId="TableofFigures">
    <w:name w:val="table of figures"/>
    <w:basedOn w:val="Normal"/>
    <w:next w:val="Normal"/>
    <w:semiHidden/>
    <w:rsid w:val="005046EF"/>
  </w:style>
  <w:style w:type="character" w:styleId="Hyperlink">
    <w:name w:val="Hyperlink"/>
    <w:basedOn w:val="DefaultParagraphFont"/>
    <w:rsid w:val="005046EF"/>
    <w:rPr>
      <w:color w:val="0000FF"/>
      <w:u w:val="single"/>
    </w:rPr>
  </w:style>
  <w:style w:type="character" w:customStyle="1" w:styleId="ListBulletChar">
    <w:name w:val="List Bullet Char"/>
    <w:basedOn w:val="DefaultParagraphFont"/>
    <w:link w:val="ListBullet"/>
    <w:rsid w:val="005046EF"/>
    <w:rPr>
      <w:rFonts w:ascii="Times New Roman" w:eastAsia="Times New Roman" w:hAnsi="Times New Roman" w:cs="Times New Roman"/>
      <w:szCs w:val="20"/>
      <w:lang w:val="el-GR"/>
    </w:rPr>
  </w:style>
  <w:style w:type="character" w:customStyle="1" w:styleId="ListBulletFirstChar">
    <w:name w:val="List Bullet First Char"/>
    <w:basedOn w:val="ListBulletChar"/>
    <w:link w:val="ListBulletFirst"/>
    <w:rsid w:val="005046EF"/>
  </w:style>
  <w:style w:type="character" w:customStyle="1" w:styleId="ListBulletLastChar">
    <w:name w:val="List Bullet Last Char"/>
    <w:basedOn w:val="ListBulletFirstChar"/>
    <w:link w:val="ListBulletLast"/>
    <w:rsid w:val="005046EF"/>
  </w:style>
  <w:style w:type="paragraph" w:customStyle="1" w:styleId="ListNumberFirstLeft0cm">
    <w:name w:val="List Number First + Left:  0 cm"/>
    <w:aliases w:val="First line:  0 cm"/>
    <w:basedOn w:val="ListNumberFirst"/>
    <w:rsid w:val="005046EF"/>
    <w:pPr>
      <w:numPr>
        <w:numId w:val="0"/>
      </w:numPr>
    </w:pPr>
  </w:style>
  <w:style w:type="character" w:styleId="FollowedHyperlink">
    <w:name w:val="FollowedHyperlink"/>
    <w:basedOn w:val="DefaultParagraphFont"/>
    <w:rsid w:val="005046EF"/>
    <w:rPr>
      <w:color w:val="800080"/>
      <w:u w:val="single"/>
    </w:rPr>
  </w:style>
  <w:style w:type="paragraph" w:customStyle="1" w:styleId="a">
    <w:name w:val="Λεζάντα πίνακα"/>
    <w:basedOn w:val="Caption"/>
    <w:next w:val="Normal"/>
    <w:rsid w:val="005046EF"/>
    <w:pPr>
      <w:keepNext/>
      <w:spacing w:after="0"/>
      <w:ind w:right="57"/>
    </w:pPr>
    <w:rPr>
      <w:b w:val="0"/>
      <w:bCs w:val="0"/>
      <w:sz w:val="22"/>
    </w:rPr>
  </w:style>
  <w:style w:type="paragraph" w:styleId="Caption">
    <w:name w:val="caption"/>
    <w:basedOn w:val="Normal"/>
    <w:next w:val="Normal"/>
    <w:qFormat/>
    <w:rsid w:val="005046EF"/>
    <w:pPr>
      <w:overflowPunct/>
      <w:autoSpaceDE/>
      <w:autoSpaceDN/>
      <w:adjustRightInd/>
      <w:spacing w:before="120" w:after="120"/>
    </w:pPr>
    <w:rPr>
      <w:b/>
      <w:bCs/>
      <w:sz w:val="20"/>
      <w:szCs w:val="24"/>
      <w:lang w:val="en-GB"/>
    </w:rPr>
  </w:style>
  <w:style w:type="paragraph" w:styleId="BodyText3">
    <w:name w:val="Body Text 3"/>
    <w:aliases w:val="Body Text 4"/>
    <w:basedOn w:val="Normal"/>
    <w:link w:val="BodyText3Char"/>
    <w:rsid w:val="005046EF"/>
    <w:pPr>
      <w:overflowPunct/>
      <w:autoSpaceDE/>
      <w:autoSpaceDN/>
      <w:adjustRightInd/>
      <w:spacing w:after="60" w:line="280" w:lineRule="atLeast"/>
    </w:pPr>
    <w:rPr>
      <w:rFonts w:ascii="Arial" w:hAnsi="Arial"/>
      <w:sz w:val="20"/>
      <w:lang w:val="en-US"/>
    </w:rPr>
  </w:style>
  <w:style w:type="character" w:customStyle="1" w:styleId="BodyText3Char">
    <w:name w:val="Body Text 3 Char"/>
    <w:aliases w:val="Body Text 4 Char"/>
    <w:basedOn w:val="DefaultParagraphFont"/>
    <w:link w:val="BodyText3"/>
    <w:rsid w:val="005046EF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046EF"/>
    <w:pPr>
      <w:overflowPunct/>
      <w:autoSpaceDE/>
      <w:autoSpaceDN/>
      <w:adjustRightInd/>
      <w:spacing w:after="120"/>
      <w:ind w:left="283"/>
    </w:pPr>
    <w:rPr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046EF"/>
    <w:rPr>
      <w:rFonts w:ascii="Times New Roman" w:eastAsia="Times New Roman" w:hAnsi="Times New Roman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5046EF"/>
    <w:pPr>
      <w:overflowPunct/>
      <w:autoSpaceDE/>
      <w:autoSpaceDN/>
      <w:adjustRightInd/>
      <w:spacing w:after="120" w:line="480" w:lineRule="auto"/>
      <w:ind w:left="283"/>
    </w:pPr>
    <w:rPr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046EF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Tabletitle">
    <w:name w:val="Table title"/>
    <w:basedOn w:val="Normal"/>
    <w:next w:val="Normal"/>
    <w:rsid w:val="005046EF"/>
    <w:pPr>
      <w:keepNext/>
      <w:suppressAutoHyphens/>
      <w:overflowPunct/>
      <w:autoSpaceDE/>
      <w:autoSpaceDN/>
      <w:adjustRightInd/>
      <w:spacing w:after="110" w:line="220" w:lineRule="exact"/>
      <w:jc w:val="center"/>
    </w:pPr>
    <w:rPr>
      <w:rFonts w:ascii="Tahoma" w:hAnsi="Tahoma"/>
      <w:b/>
      <w:szCs w:val="24"/>
      <w:lang w:val="en-GB"/>
    </w:rPr>
  </w:style>
  <w:style w:type="paragraph" w:customStyle="1" w:styleId="TableText">
    <w:name w:val="Table Text"/>
    <w:basedOn w:val="BodyText"/>
    <w:rsid w:val="005046EF"/>
    <w:pPr>
      <w:overflowPunct/>
      <w:autoSpaceDE/>
      <w:autoSpaceDN/>
      <w:adjustRightInd/>
      <w:spacing w:before="60" w:after="60" w:line="360" w:lineRule="auto"/>
    </w:pPr>
    <w:rPr>
      <w:rFonts w:ascii="Tahoma" w:hAnsi="Tahoma"/>
      <w:bCs/>
      <w:sz w:val="20"/>
      <w:szCs w:val="24"/>
      <w:lang w:val="en-US"/>
    </w:rPr>
  </w:style>
  <w:style w:type="paragraph" w:customStyle="1" w:styleId="Figmain">
    <w:name w:val="Figmain"/>
    <w:basedOn w:val="Normal"/>
    <w:next w:val="Normal"/>
    <w:rsid w:val="005046EF"/>
    <w:pPr>
      <w:keepNext/>
      <w:keepLines/>
      <w:overflowPunct/>
      <w:autoSpaceDE/>
      <w:autoSpaceDN/>
      <w:adjustRightInd/>
      <w:jc w:val="center"/>
    </w:pPr>
    <w:rPr>
      <w:szCs w:val="24"/>
    </w:rPr>
  </w:style>
  <w:style w:type="paragraph" w:customStyle="1" w:styleId="text">
    <w:name w:val="text"/>
    <w:basedOn w:val="Normal"/>
    <w:rsid w:val="005046EF"/>
    <w:pPr>
      <w:overflowPunct/>
      <w:autoSpaceDE/>
      <w:autoSpaceDN/>
      <w:adjustRightInd/>
      <w:spacing w:after="120"/>
    </w:pPr>
    <w:rPr>
      <w:lang w:eastAsia="el-GR"/>
    </w:rPr>
  </w:style>
  <w:style w:type="paragraph" w:customStyle="1" w:styleId="Equation">
    <w:name w:val="Equation"/>
    <w:basedOn w:val="text"/>
    <w:next w:val="Normal"/>
    <w:rsid w:val="005046EF"/>
    <w:pPr>
      <w:tabs>
        <w:tab w:val="center" w:pos="4536"/>
        <w:tab w:val="right" w:pos="9071"/>
      </w:tabs>
    </w:pPr>
  </w:style>
  <w:style w:type="paragraph" w:customStyle="1" w:styleId="FigureLegend">
    <w:name w:val="FigureLegend"/>
    <w:basedOn w:val="Normal"/>
    <w:rsid w:val="005046EF"/>
    <w:pPr>
      <w:overflowPunct/>
      <w:autoSpaceDE/>
      <w:autoSpaceDN/>
      <w:adjustRightInd/>
      <w:spacing w:after="120"/>
      <w:jc w:val="center"/>
    </w:pPr>
    <w:rPr>
      <w:lang w:val="en-US" w:eastAsia="el-GR"/>
    </w:rPr>
  </w:style>
  <w:style w:type="character" w:customStyle="1" w:styleId="FigureNumber">
    <w:name w:val="FigureNumber"/>
    <w:basedOn w:val="DefaultParagraphFont"/>
    <w:rsid w:val="005046EF"/>
    <w:rPr>
      <w:b/>
    </w:rPr>
  </w:style>
  <w:style w:type="character" w:customStyle="1" w:styleId="FigureTitle">
    <w:name w:val="FigureTitle"/>
    <w:basedOn w:val="DefaultParagraphFont"/>
    <w:rsid w:val="005046EF"/>
    <w:rPr>
      <w:i/>
    </w:rPr>
  </w:style>
  <w:style w:type="paragraph" w:customStyle="1" w:styleId="DeepText">
    <w:name w:val="DeepText"/>
    <w:basedOn w:val="text"/>
    <w:rsid w:val="005046EF"/>
    <w:pPr>
      <w:ind w:left="567"/>
    </w:pPr>
  </w:style>
  <w:style w:type="paragraph" w:customStyle="1" w:styleId="Text0">
    <w:name w:val="Text"/>
    <w:basedOn w:val="Normal"/>
    <w:rsid w:val="005046EF"/>
    <w:pPr>
      <w:spacing w:line="360" w:lineRule="exact"/>
      <w:ind w:firstLine="567"/>
      <w:textAlignment w:val="baseline"/>
    </w:pPr>
    <w:rPr>
      <w:rFonts w:ascii="HellasArial" w:hAnsi="HellasArial"/>
      <w:sz w:val="20"/>
      <w:lang w:val="en-GB"/>
    </w:rPr>
  </w:style>
  <w:style w:type="paragraph" w:customStyle="1" w:styleId="Rationale">
    <w:name w:val="Rationale"/>
    <w:basedOn w:val="text"/>
    <w:next w:val="Requirement"/>
    <w:rsid w:val="005046EF"/>
    <w:pPr>
      <w:spacing w:line="240" w:lineRule="auto"/>
      <w:ind w:left="567"/>
    </w:pPr>
    <w:rPr>
      <w:sz w:val="20"/>
      <w:lang w:eastAsia="en-US"/>
    </w:rPr>
  </w:style>
  <w:style w:type="paragraph" w:customStyle="1" w:styleId="Requirement">
    <w:name w:val="Requirement"/>
    <w:basedOn w:val="text"/>
    <w:next w:val="Rationale"/>
    <w:rsid w:val="005046EF"/>
    <w:pPr>
      <w:tabs>
        <w:tab w:val="num" w:pos="567"/>
      </w:tabs>
      <w:ind w:left="567" w:hanging="567"/>
    </w:pPr>
    <w:rPr>
      <w:sz w:val="24"/>
      <w:lang w:eastAsia="en-US"/>
    </w:rPr>
  </w:style>
  <w:style w:type="paragraph" w:customStyle="1" w:styleId="LineAfterTable">
    <w:name w:val="LineAfterTable"/>
    <w:basedOn w:val="Normal"/>
    <w:next w:val="text"/>
    <w:rsid w:val="005046EF"/>
    <w:pPr>
      <w:overflowPunct/>
      <w:autoSpaceDE/>
      <w:autoSpaceDN/>
      <w:adjustRightInd/>
    </w:pPr>
  </w:style>
  <w:style w:type="paragraph" w:customStyle="1" w:styleId="RequirementContinued">
    <w:name w:val="RequirementContinued"/>
    <w:basedOn w:val="Requirement"/>
    <w:rsid w:val="005046EF"/>
    <w:pPr>
      <w:tabs>
        <w:tab w:val="clear" w:pos="567"/>
      </w:tabs>
      <w:ind w:firstLine="0"/>
    </w:pPr>
  </w:style>
  <w:style w:type="character" w:customStyle="1" w:styleId="title">
    <w:name w:val="title"/>
    <w:basedOn w:val="DefaultParagraphFont"/>
    <w:rsid w:val="005046EF"/>
  </w:style>
  <w:style w:type="paragraph" w:customStyle="1" w:styleId="a0">
    <w:name w:val="Βασ"/>
    <w:basedOn w:val="BodyText"/>
    <w:rsid w:val="005046EF"/>
  </w:style>
  <w:style w:type="paragraph" w:styleId="NormalWeb">
    <w:name w:val="Normal (Web)"/>
    <w:basedOn w:val="Normal"/>
    <w:rsid w:val="005046EF"/>
    <w:pPr>
      <w:overflowPunct/>
      <w:autoSpaceDE/>
      <w:autoSpaceDN/>
      <w:adjustRightInd/>
      <w:spacing w:before="100" w:beforeAutospacing="1" w:after="100" w:afterAutospacing="1" w:line="240" w:lineRule="auto"/>
      <w:jc w:val="left"/>
    </w:pPr>
    <w:rPr>
      <w:sz w:val="24"/>
      <w:szCs w:val="24"/>
      <w:lang w:eastAsia="el-GR"/>
    </w:rPr>
  </w:style>
  <w:style w:type="character" w:styleId="HTMLTypewriter">
    <w:name w:val="HTML Typewriter"/>
    <w:basedOn w:val="DefaultParagraphFont"/>
    <w:rsid w:val="005046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046EF"/>
  </w:style>
  <w:style w:type="character" w:styleId="Emphasis">
    <w:name w:val="Emphasis"/>
    <w:basedOn w:val="DefaultParagraphFont"/>
    <w:qFormat/>
    <w:rsid w:val="005046EF"/>
    <w:rPr>
      <w:i/>
      <w:iCs/>
    </w:rPr>
  </w:style>
  <w:style w:type="paragraph" w:styleId="HTMLPreformatted">
    <w:name w:val="HTML Preformatted"/>
    <w:basedOn w:val="Normal"/>
    <w:link w:val="HTMLPreformattedChar"/>
    <w:rsid w:val="00504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</w:pPr>
    <w:rPr>
      <w:rFonts w:ascii="Courier New" w:hAnsi="Courier New" w:cs="Courier New"/>
      <w:sz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rsid w:val="005046EF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Strong">
    <w:name w:val="Strong"/>
    <w:basedOn w:val="DefaultParagraphFont"/>
    <w:qFormat/>
    <w:rsid w:val="005046EF"/>
    <w:rPr>
      <w:b/>
      <w:bCs/>
    </w:rPr>
  </w:style>
  <w:style w:type="paragraph" w:customStyle="1" w:styleId="first">
    <w:name w:val="first"/>
    <w:basedOn w:val="Normal"/>
    <w:rsid w:val="005046EF"/>
    <w:pPr>
      <w:overflowPunct/>
      <w:autoSpaceDE/>
      <w:autoSpaceDN/>
      <w:adjustRightInd/>
      <w:spacing w:before="100" w:beforeAutospacing="1" w:after="100" w:afterAutospacing="1" w:line="240" w:lineRule="auto"/>
      <w:jc w:val="left"/>
    </w:pPr>
    <w:rPr>
      <w:sz w:val="24"/>
      <w:szCs w:val="24"/>
      <w:lang w:eastAsia="el-GR"/>
    </w:rPr>
  </w:style>
  <w:style w:type="paragraph" w:customStyle="1" w:styleId="last">
    <w:name w:val="last"/>
    <w:basedOn w:val="Normal"/>
    <w:rsid w:val="005046EF"/>
    <w:pPr>
      <w:overflowPunct/>
      <w:autoSpaceDE/>
      <w:autoSpaceDN/>
      <w:adjustRightInd/>
      <w:spacing w:before="100" w:beforeAutospacing="1" w:after="100" w:afterAutospacing="1" w:line="240" w:lineRule="auto"/>
      <w:jc w:val="left"/>
    </w:pPr>
    <w:rPr>
      <w:sz w:val="24"/>
      <w:szCs w:val="24"/>
      <w:lang w:eastAsia="el-GR"/>
    </w:rPr>
  </w:style>
  <w:style w:type="character" w:customStyle="1" w:styleId="n">
    <w:name w:val="n"/>
    <w:basedOn w:val="DefaultParagraphFont"/>
    <w:rsid w:val="005046EF"/>
  </w:style>
  <w:style w:type="character" w:customStyle="1" w:styleId="o">
    <w:name w:val="o"/>
    <w:basedOn w:val="DefaultParagraphFont"/>
    <w:rsid w:val="005046EF"/>
  </w:style>
  <w:style w:type="character" w:customStyle="1" w:styleId="mf">
    <w:name w:val="mf"/>
    <w:basedOn w:val="DefaultParagraphFont"/>
    <w:rsid w:val="005046EF"/>
  </w:style>
  <w:style w:type="character" w:customStyle="1" w:styleId="p">
    <w:name w:val="p"/>
    <w:basedOn w:val="DefaultParagraphFont"/>
    <w:rsid w:val="005046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e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3077E-2DA9-44EA-A423-84105F7A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10</Pages>
  <Words>3610</Words>
  <Characters>20581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Yannis Markonis</dc:creator>
  <cp:lastModifiedBy>Yannis Markonis</cp:lastModifiedBy>
  <cp:revision>6</cp:revision>
  <dcterms:created xsi:type="dcterms:W3CDTF">2012-12-10T12:16:00Z</dcterms:created>
  <dcterms:modified xsi:type="dcterms:W3CDTF">2013-01-03T19:56:00Z</dcterms:modified>
</cp:coreProperties>
</file>