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w:t>
      </w:r>
      <w:r>
        <w:rPr>
          <w:color w:val="3333FF"/>
        </w:rPr>
        <w:t>done</w:t>
      </w:r>
      <w:r>
        <w:rPr>
          <w:color w:val="3333FF"/>
        </w:rPr>
        <w:t>)</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w:t>
      </w:r>
      <w:r>
        <w:rPr>
          <w:color w:val="3333FF"/>
        </w:rPr>
        <w:t>done</w:t>
      </w:r>
      <w:r>
        <w:rPr>
          <w:color w:val="3333FF"/>
        </w:rPr>
        <w:t>)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rPr>
        <w:t>(</w:t>
      </w:r>
      <w:r>
        <w:rPr>
          <w:color w:val="3333FF"/>
        </w:rPr>
        <w:t>done</w:t>
      </w:r>
      <w:r>
        <w:rPr>
          <w:color w:val="3333FF"/>
        </w:rPr>
        <w:t>)</w:t>
      </w:r>
    </w:p>
    <w:p>
      <w:pPr>
        <w:pStyle w:val="ListParagraph"/>
        <w:numPr>
          <w:ilvl w:val="0"/>
          <w:numId w:val="4"/>
        </w:numPr>
        <w:rPr/>
      </w:pPr>
      <w:r>
        <w:rPr/>
        <w:t xml:space="preserve">I cannot add new parent group under group list </w:t>
      </w:r>
      <w:bookmarkStart w:id="0" w:name="__DdeLink__274_1169997070"/>
      <w:r>
        <w:rPr>
          <w:color w:val="3333FF"/>
        </w:rPr>
        <w:t>(</w:t>
      </w:r>
      <w:r>
        <w:rPr>
          <w:color w:val="3333FF"/>
        </w:rPr>
        <w:t>done</w:t>
      </w:r>
      <w:r>
        <w:rPr>
          <w:color w:val="3333FF"/>
        </w:rPr>
        <w:t>)</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w:t>
      </w:r>
      <w:r>
        <w:rPr>
          <w:color w:val="3333FF"/>
        </w:rPr>
        <w:t>fixed - done</w:t>
      </w:r>
      <w:r>
        <w:rPr>
          <w:color w:val="3333FF"/>
        </w:rPr>
        <w:t>)</w:t>
      </w:r>
      <w:r>
        <w:rPr/>
        <w:t xml:space="preserve"> </w:t>
      </w:r>
    </w:p>
    <w:p>
      <w:pPr>
        <w:pStyle w:val="ListParagraph"/>
        <w:numPr>
          <w:ilvl w:val="0"/>
          <w:numId w:val="4"/>
        </w:numPr>
        <w:rPr/>
      </w:pPr>
      <w:r>
        <w:rPr/>
        <w:t>Branch under loan classification details should be fixed since it will display the account type</w:t>
      </w:r>
    </w:p>
    <w:p>
      <w:pPr>
        <w:pStyle w:val="ListParagraph"/>
        <w:numPr>
          <w:ilvl w:val="0"/>
          <w:numId w:val="4"/>
        </w:numPr>
        <w:rPr/>
      </w:pPr>
      <w:r>
        <w:rPr/>
        <w:t xml:space="preserve">Purpose of loan under application details should have a drop down list </w:t>
      </w:r>
      <w:r>
        <w:rPr>
          <w:color w:val="3333FF"/>
        </w:rPr>
        <w:t>(</w:t>
      </w:r>
      <w:r>
        <w:rPr>
          <w:color w:val="3333FF"/>
        </w:rPr>
        <w:t>done</w:t>
      </w:r>
      <w:r>
        <w:rPr>
          <w:color w:val="3333FF"/>
        </w:rPr>
        <w:t>)</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w:t>
      </w:r>
      <w:r>
        <w:rPr>
          <w:color w:val="3333FF"/>
        </w:rPr>
        <w:t>to be managed by users</w:t>
      </w:r>
      <w:r>
        <w:rPr>
          <w:color w:val="3333FF"/>
        </w:rPr>
        <w:t>)</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w:t>
      </w:r>
      <w:r>
        <w:rPr>
          <w:color w:val="3333FF"/>
        </w:rPr>
        <w:t>need to discussed – not sure if it is a good idea to add a branch as a recipient as eventually said branch will be releasing to an individual. Possible solution would be a branch recorded against the recipient.</w:t>
      </w:r>
      <w:r>
        <w:rPr>
          <w:color w:val="3333FF"/>
        </w:rPr>
        <w: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w:t>
      </w:r>
      <w:r>
        <w:rPr>
          <w:color w:val="3333FF"/>
        </w:rPr>
        <w:t>each status has a date recorded against it</w:t>
      </w:r>
      <w:r>
        <w:rPr>
          <w:color w:val="3333FF"/>
        </w:rPr>
        <w:t>)</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Approval should not be saved if no recommendations or if approved amount is more than the recommended amount, it shall require override and with short explanation why such application was approved beyond the recommended amount.</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w:t>
      </w:r>
    </w:p>
    <w:p>
      <w:pPr>
        <w:pStyle w:val="ListParagraph"/>
        <w:numPr>
          <w:ilvl w:val="0"/>
          <w:numId w:val="1"/>
        </w:numPr>
        <w:rPr/>
      </w:pPr>
      <w:r>
        <w:rPr/>
        <w:t xml:space="preserve">Loan acct type – must be incorporated in the loan classification details </w:t>
      </w:r>
      <w:r>
        <w:rPr>
          <w:color w:val="3333FF"/>
        </w:rPr>
        <w:t>(under development)</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(under development)</w:t>
      </w:r>
    </w:p>
    <w:p>
      <w:pPr>
        <w:pStyle w:val="ListParagraph"/>
        <w:ind w:left="1080" w:hanging="0"/>
        <w:rPr>
          <w:u w:val="single"/>
        </w:rPr>
      </w:pPr>
      <w:r>
        <w:rPr>
          <w:highlight w:val="yellow"/>
          <w:u w:val="single"/>
        </w:rPr>
        <w:t>January 17 Demo</w:t>
      </w:r>
    </w:p>
    <w:p>
      <w:pPr>
        <w:pStyle w:val="ListParagraph"/>
        <w:numPr>
          <w:ilvl w:val="1"/>
          <w:numId w:val="1"/>
        </w:numPr>
        <w:rPr/>
      </w:pPr>
      <w:r>
        <w:rPr/>
        <w:t>Please consider adding boxes for Assessment Details instead of Remarks we will add 6 boxes for the following narrative report:</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(under development)</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(under development)</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no longer needed, please delete the educational attainment of reference data also contact number of immediate head is not necessary since this was not reflected in the application form.</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xml:space="preserve">) </w:t>
      </w:r>
      <w:r>
        <w:rPr>
          <w:color w:val="3333FF"/>
        </w:rPr>
        <w:t>(done)</w:t>
      </w:r>
    </w:p>
    <w:p>
      <w:pPr>
        <w:pStyle w:val="ListParagraph"/>
        <w:numPr>
          <w:ilvl w:val="0"/>
          <w:numId w:val="2"/>
        </w:numPr>
        <w:rPr/>
      </w:pPr>
      <w:r>
        <w:rPr/>
        <w:t xml:space="preserve">Disable Landlord and its corresponding contact number if present address is not rented </w:t>
      </w:r>
      <w:r>
        <w:rPr>
          <w:color w:val="3333FF"/>
        </w:rPr>
        <w:t>(under development)</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10" w:type="dxa"/>
        <w:tblCellMar>
          <w:top w:w="0" w:type="dxa"/>
          <w:left w:w="98"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98" w:type="dxa"/>
            </w:tcMar>
          </w:tcPr>
          <w:p>
            <w:pPr>
              <w:pStyle w:val="Normal"/>
              <w:spacing w:lineRule="auto" w:line="240" w:before="0" w:after="0"/>
              <w:jc w:val="center"/>
              <w:rPr>
                <w:b/>
                <w:b/>
              </w:rPr>
            </w:pPr>
            <w:r>
              <w:rPr>
                <w:b/>
              </w:rPr>
              <w:t>Loan Type</w:t>
            </w:r>
          </w:p>
        </w:tc>
        <w:tc>
          <w:tcPr>
            <w:tcW w:w="1870" w:type="dxa"/>
            <w:tcBorders/>
            <w:shd w:color="auto" w:fill="auto" w:val="clear"/>
            <w:tcMar>
              <w:left w:w="98" w:type="dxa"/>
            </w:tcMar>
          </w:tcPr>
          <w:p>
            <w:pPr>
              <w:pStyle w:val="Normal"/>
              <w:spacing w:lineRule="auto" w:line="240" w:before="0" w:after="0"/>
              <w:jc w:val="center"/>
              <w:rPr>
                <w:b/>
                <w:b/>
              </w:rPr>
            </w:pPr>
            <w:r>
              <w:rPr>
                <w:b/>
              </w:rPr>
              <w:t>Parent Group</w:t>
            </w:r>
          </w:p>
        </w:tc>
        <w:tc>
          <w:tcPr>
            <w:tcW w:w="1870" w:type="dxa"/>
            <w:tcBorders/>
            <w:shd w:color="auto" w:fill="auto" w:val="clear"/>
            <w:tcMar>
              <w:left w:w="98" w:type="dxa"/>
            </w:tcMar>
          </w:tcPr>
          <w:p>
            <w:pPr>
              <w:pStyle w:val="Normal"/>
              <w:spacing w:lineRule="auto" w:line="240" w:before="0" w:after="0"/>
              <w:jc w:val="center"/>
              <w:rPr>
                <w:b/>
                <w:b/>
              </w:rPr>
            </w:pPr>
            <w:r>
              <w:rPr>
                <w:b/>
              </w:rPr>
              <w:t>Group</w:t>
            </w:r>
          </w:p>
        </w:tc>
        <w:tc>
          <w:tcPr>
            <w:tcW w:w="1870" w:type="dxa"/>
            <w:tcBorders/>
            <w:shd w:color="auto" w:fill="auto" w:val="clear"/>
            <w:tcMar>
              <w:left w:w="98" w:type="dxa"/>
            </w:tcMar>
          </w:tcPr>
          <w:p>
            <w:pPr>
              <w:pStyle w:val="Normal"/>
              <w:spacing w:lineRule="auto" w:line="240" w:before="0" w:after="0"/>
              <w:jc w:val="center"/>
              <w:rPr>
                <w:b/>
                <w:b/>
              </w:rPr>
            </w:pPr>
            <w:r>
              <w:rPr>
                <w:b/>
              </w:rPr>
              <w:t>Class Name</w:t>
            </w:r>
          </w:p>
        </w:tc>
        <w:tc>
          <w:tcPr>
            <w:tcW w:w="1870" w:type="dxa"/>
            <w:tcBorders/>
            <w:shd w:color="auto" w:fill="auto" w:val="clear"/>
            <w:tcMar>
              <w:left w:w="98"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98" w:type="dxa"/>
            </w:tcMar>
          </w:tcPr>
          <w:p>
            <w:pPr>
              <w:pStyle w:val="Normal"/>
              <w:spacing w:lineRule="auto" w:line="240" w:before="0" w:after="0"/>
              <w:rPr/>
            </w:pPr>
            <w:r>
              <w:rPr/>
              <w:t>Salary</w:t>
            </w:r>
          </w:p>
        </w:tc>
        <w:tc>
          <w:tcPr>
            <w:tcW w:w="1870" w:type="dxa"/>
            <w:tcBorders/>
            <w:shd w:color="auto" w:fill="auto" w:val="clear"/>
            <w:tcMar>
              <w:left w:w="98" w:type="dxa"/>
            </w:tcMar>
          </w:tcPr>
          <w:p>
            <w:pPr>
              <w:pStyle w:val="Normal"/>
              <w:spacing w:lineRule="auto" w:line="240" w:before="0" w:after="0"/>
              <w:rPr/>
            </w:pPr>
            <w:r>
              <w:rPr/>
              <w:t>DEPED</w:t>
            </w:r>
          </w:p>
        </w:tc>
        <w:tc>
          <w:tcPr>
            <w:tcW w:w="1870" w:type="dxa"/>
            <w:tcBorders/>
            <w:shd w:color="auto" w:fill="auto" w:val="clear"/>
            <w:tcMar>
              <w:left w:w="98" w:type="dxa"/>
            </w:tcMar>
          </w:tcPr>
          <w:p>
            <w:pPr>
              <w:pStyle w:val="Normal"/>
              <w:spacing w:lineRule="auto" w:line="240" w:before="0" w:after="0"/>
              <w:rPr/>
            </w:pPr>
            <w:r>
              <w:rPr/>
              <w:t>GINGOOG DISTRICT</w:t>
            </w:r>
          </w:p>
        </w:tc>
        <w:tc>
          <w:tcPr>
            <w:tcW w:w="1870" w:type="dxa"/>
            <w:tcBorders/>
            <w:shd w:color="auto" w:fill="auto" w:val="clear"/>
            <w:tcMar>
              <w:left w:w="98"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98" w:type="dxa"/>
            </w:tcMar>
          </w:tcPr>
          <w:p>
            <w:pPr>
              <w:pStyle w:val="Normal"/>
              <w:spacing w:lineRule="auto" w:line="240" w:before="0" w:after="0"/>
              <w:rPr/>
            </w:pPr>
            <w:r>
              <w:rPr/>
              <w:t>Gingoog Central School</w:t>
            </w:r>
          </w:p>
        </w:tc>
      </w:tr>
      <w:tr>
        <w:trPr/>
        <w:tc>
          <w:tcPr>
            <w:tcW w:w="1869" w:type="dxa"/>
            <w:tcBorders/>
            <w:shd w:color="auto" w:fill="auto" w:val="clear"/>
            <w:tcMar>
              <w:left w:w="98" w:type="dxa"/>
            </w:tcMar>
          </w:tcPr>
          <w:p>
            <w:pPr>
              <w:pStyle w:val="Normal"/>
              <w:spacing w:lineRule="auto" w:line="240" w:before="0" w:after="0"/>
              <w:rPr/>
            </w:pPr>
            <w:r>
              <w:rPr/>
              <w:t>Pension</w:t>
            </w:r>
          </w:p>
        </w:tc>
        <w:tc>
          <w:tcPr>
            <w:tcW w:w="1870" w:type="dxa"/>
            <w:tcBorders/>
            <w:shd w:color="auto" w:fill="auto" w:val="clear"/>
            <w:tcMar>
              <w:left w:w="98" w:type="dxa"/>
            </w:tcMar>
          </w:tcPr>
          <w:p>
            <w:pPr>
              <w:pStyle w:val="Normal"/>
              <w:spacing w:lineRule="auto" w:line="240" w:before="0" w:after="0"/>
              <w:rPr/>
            </w:pPr>
            <w:r>
              <w:rPr/>
              <w:t>Pension</w:t>
            </w:r>
          </w:p>
        </w:tc>
        <w:tc>
          <w:tcPr>
            <w:tcW w:w="1870" w:type="dxa"/>
            <w:tcBorders/>
            <w:shd w:color="auto" w:fill="auto" w:val="clear"/>
            <w:tcMar>
              <w:left w:w="98" w:type="dxa"/>
            </w:tcMar>
          </w:tcPr>
          <w:p>
            <w:pPr>
              <w:pStyle w:val="Normal"/>
              <w:spacing w:lineRule="auto" w:line="240" w:before="0" w:after="0"/>
              <w:rPr/>
            </w:pPr>
            <w:r>
              <w:rPr/>
              <w:t xml:space="preserve">GSIS </w:t>
            </w:r>
          </w:p>
        </w:tc>
        <w:tc>
          <w:tcPr>
            <w:tcW w:w="1870" w:type="dxa"/>
            <w:tcBorders/>
            <w:shd w:color="auto" w:fill="auto" w:val="clear"/>
            <w:tcMar>
              <w:left w:w="98"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98" w:type="dxa"/>
            </w:tcMar>
          </w:tcPr>
          <w:p>
            <w:pPr>
              <w:pStyle w:val="Normal"/>
              <w:spacing w:lineRule="auto" w:line="240" w:before="0" w:after="0"/>
              <w:rPr/>
            </w:pPr>
            <w:r>
              <w:rPr/>
              <w:t>Pensioner</w:t>
            </w:r>
          </w:p>
        </w:tc>
      </w:tr>
      <w:tr>
        <w:trPr/>
        <w:tc>
          <w:tcPr>
            <w:tcW w:w="1869" w:type="dxa"/>
            <w:tcBorders/>
            <w:shd w:color="auto" w:fill="auto" w:val="clear"/>
            <w:tcMar>
              <w:left w:w="98" w:type="dxa"/>
            </w:tcMar>
          </w:tcPr>
          <w:p>
            <w:pPr>
              <w:pStyle w:val="Normal"/>
              <w:spacing w:lineRule="auto" w:line="240" w:before="0" w:after="0"/>
              <w:rPr/>
            </w:pPr>
            <w:r>
              <w:rPr/>
            </w:r>
          </w:p>
        </w:tc>
        <w:tc>
          <w:tcPr>
            <w:tcW w:w="1870" w:type="dxa"/>
            <w:tcBorders/>
            <w:shd w:color="auto" w:fill="auto" w:val="clear"/>
            <w:tcMar>
              <w:left w:w="98" w:type="dxa"/>
            </w:tcMar>
          </w:tcPr>
          <w:p>
            <w:pPr>
              <w:pStyle w:val="Normal"/>
              <w:spacing w:lineRule="auto" w:line="240" w:before="0" w:after="0"/>
              <w:rPr/>
            </w:pPr>
            <w:r>
              <w:rPr/>
            </w:r>
          </w:p>
        </w:tc>
        <w:tc>
          <w:tcPr>
            <w:tcW w:w="1870" w:type="dxa"/>
            <w:tcBorders/>
            <w:shd w:color="auto" w:fill="auto" w:val="clear"/>
            <w:tcMar>
              <w:left w:w="98" w:type="dxa"/>
            </w:tcMar>
          </w:tcPr>
          <w:p>
            <w:pPr>
              <w:pStyle w:val="Normal"/>
              <w:spacing w:lineRule="auto" w:line="240" w:before="0" w:after="0"/>
              <w:rPr/>
            </w:pPr>
            <w:r>
              <w:rPr/>
              <w:t>SSS</w:t>
            </w:r>
          </w:p>
        </w:tc>
        <w:tc>
          <w:tcPr>
            <w:tcW w:w="1870" w:type="dxa"/>
            <w:tcBorders/>
            <w:shd w:color="auto" w:fill="auto" w:val="clear"/>
            <w:tcMar>
              <w:left w:w="98" w:type="dxa"/>
            </w:tcMar>
          </w:tcPr>
          <w:p>
            <w:pPr>
              <w:pStyle w:val="Normal"/>
              <w:spacing w:lineRule="auto" w:line="240" w:before="0" w:after="0"/>
              <w:rPr/>
            </w:pPr>
            <w:r>
              <w:rPr/>
              <w:t>Cash Advance</w:t>
            </w:r>
          </w:p>
        </w:tc>
        <w:tc>
          <w:tcPr>
            <w:tcW w:w="1870" w:type="dxa"/>
            <w:tcBorders/>
            <w:shd w:color="auto" w:fill="auto" w:val="clear"/>
            <w:tcMar>
              <w:left w:w="98" w:type="dxa"/>
            </w:tcMar>
          </w:tcPr>
          <w:p>
            <w:pPr>
              <w:pStyle w:val="Normal"/>
              <w:spacing w:lineRule="auto" w:line="240" w:before="0" w:after="0"/>
              <w:rPr/>
            </w:pPr>
            <w:r>
              <w:rPr/>
              <w:t>Survivor</w:t>
            </w:r>
          </w:p>
        </w:tc>
      </w:tr>
      <w:tr>
        <w:trPr/>
        <w:tc>
          <w:tcPr>
            <w:tcW w:w="1869" w:type="dxa"/>
            <w:tcBorders/>
            <w:shd w:color="auto" w:fill="auto" w:val="clear"/>
            <w:tcMar>
              <w:left w:w="98" w:type="dxa"/>
            </w:tcMar>
          </w:tcPr>
          <w:p>
            <w:pPr>
              <w:pStyle w:val="Normal"/>
              <w:spacing w:lineRule="auto" w:line="240" w:before="0" w:after="0"/>
              <w:rPr/>
            </w:pPr>
            <w:r>
              <w:rPr/>
              <w:t>Allotment</w:t>
            </w:r>
          </w:p>
        </w:tc>
        <w:tc>
          <w:tcPr>
            <w:tcW w:w="1870" w:type="dxa"/>
            <w:tcBorders/>
            <w:shd w:color="auto" w:fill="auto" w:val="clear"/>
            <w:tcMar>
              <w:left w:w="98" w:type="dxa"/>
            </w:tcMar>
          </w:tcPr>
          <w:p>
            <w:pPr>
              <w:pStyle w:val="Normal"/>
              <w:spacing w:lineRule="auto" w:line="240" w:before="0" w:after="0"/>
              <w:rPr/>
            </w:pPr>
            <w:r>
              <w:rPr/>
              <w:t>Allottee</w:t>
            </w:r>
          </w:p>
        </w:tc>
        <w:tc>
          <w:tcPr>
            <w:tcW w:w="1870" w:type="dxa"/>
            <w:tcBorders/>
            <w:shd w:color="auto" w:fill="auto" w:val="clear"/>
            <w:tcMar>
              <w:left w:w="98" w:type="dxa"/>
            </w:tcMar>
          </w:tcPr>
          <w:p>
            <w:pPr>
              <w:pStyle w:val="Normal"/>
              <w:spacing w:lineRule="auto" w:line="240" w:before="0" w:after="0"/>
              <w:rPr/>
            </w:pPr>
            <w:r>
              <w:rPr/>
              <w:t>Seamen Allottee</w:t>
            </w:r>
          </w:p>
        </w:tc>
        <w:tc>
          <w:tcPr>
            <w:tcW w:w="1870" w:type="dxa"/>
            <w:tcBorders/>
            <w:shd w:color="auto" w:fill="auto" w:val="clear"/>
            <w:tcMar>
              <w:left w:w="98" w:type="dxa"/>
            </w:tcMar>
          </w:tcPr>
          <w:p>
            <w:pPr>
              <w:pStyle w:val="Normal"/>
              <w:spacing w:lineRule="auto" w:line="240" w:before="0" w:after="0"/>
              <w:rPr/>
            </w:pPr>
            <w:r>
              <w:rPr/>
              <w:t>Straight 1</w:t>
            </w:r>
          </w:p>
        </w:tc>
        <w:tc>
          <w:tcPr>
            <w:tcW w:w="1870" w:type="dxa"/>
            <w:tcBorders/>
            <w:shd w:color="auto" w:fill="auto" w:val="clear"/>
            <w:tcMar>
              <w:left w:w="98"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w:t>
      </w:r>
      <w:bookmarkStart w:id="1" w:name="_GoBack"/>
      <w:bookmarkEnd w:id="1"/>
      <w:r>
        <w:rPr>
          <w:color w:val="FF0000"/>
        </w:rPr>
        <w:t xml:space="preserve">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w:t>
      </w:r>
      <w:r>
        <w:rPr>
          <w:color w:val="FF0000"/>
        </w:rPr>
        <w:t xml:space="preserve"> </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Application>LibreOffice/5.2.1.2$Windows_x86 LibreOffice_project/31dd62db80d4e60af04904455ec9c9219178d620</Application>
  <Pages>5</Pages>
  <Words>1974</Words>
  <Characters>9477</Characters>
  <CharactersWithSpaces>11311</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2017-02-02T00:58:24Z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